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920"/>
        <w:jc w:val="center"/>
      </w:pPr>
      <w:r>
        <w:rPr>
          <w:rFonts w:ascii="Liberation Sans" w:hAnsi="Liberation Sans" w:eastAsia="Liberation Sans"/>
          <w:b/>
          <w:i w:val="0"/>
          <w:color w:val="101827"/>
          <w:sz w:val="62"/>
        </w:rPr>
        <w:t>SHADOW COUNCIL</w:t>
      </w:r>
    </w:p>
    <w:p>
      <w:pPr>
        <w:widowControl/>
        <w:jc w:val="center"/>
      </w:pPr>
      <w:r>
        <w:t>SOURCE OF TRUTH v1.3</w:t>
      </w:r>
    </w:p>
    <w:p>
      <w:pPr>
        <w:widowControl/>
        <w:jc w:val="center"/>
      </w:pPr>
      <w:r>
        <w:t>Fasi 1, 2, 3, 4 e 4B • Match del Consiglio • Quartier Centrale • Copertura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10166"/>
            <w:shd w:fill="101827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jc w:val="center"/>
            </w:pPr>
            <w:r>
              <w:t>Architettura di gioco • Regole Alpha • Win Condition • Conflitto • Quartier Centrale • Copertura • Anatomia grafica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DDF4F0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color="0F7C73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F7C73"/>
                <w:sz w:val="22"/>
              </w:rPr>
              <w:t>Il cervello dei giocatori deve decidere le partite più del culo.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5083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Versione</w:t>
            </w:r>
          </w:p>
        </w:tc>
        <w:tc>
          <w:tcPr>
            <w:tcW w:type="dxa" w:w="508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Source of Truth v1.3</w:t>
            </w:r>
          </w:p>
        </w:tc>
      </w:tr>
      <w:tr>
        <w:tc>
          <w:tcPr>
            <w:tcW w:type="dxa" w:w="5083"/>
            <w:shd w:fill="1723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Consolidamento</w:t>
            </w:r>
          </w:p>
        </w:tc>
        <w:tc>
          <w:tcPr>
            <w:tcW w:type="dxa" w:w="508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17 luglio 2026</w:t>
            </w:r>
          </w:p>
        </w:tc>
      </w:tr>
      <w:tr>
        <w:tc>
          <w:tcPr>
            <w:tcW w:type="dxa" w:w="5083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Stato</w:t>
            </w:r>
          </w:p>
        </w:tc>
        <w:tc>
          <w:tcPr>
            <w:tcW w:type="dxa" w:w="508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Canone Alpha provvisorio con Quartier Centrale, Copertura e doppia finestra del Conflitto approvati per il playtest</w:t>
            </w:r>
          </w:p>
        </w:tc>
      </w:tr>
      <w:tr>
        <w:tc>
          <w:tcPr>
            <w:tcW w:type="dxa" w:w="5083"/>
            <w:shd w:fill="1723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Ambito</w:t>
            </w:r>
          </w:p>
        </w:tc>
        <w:tc>
          <w:tcPr>
            <w:tcW w:type="dxa" w:w="508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Fasi 1–4B; sostituisce le versioni precedenti sugli stessi argomenti</w:t>
            </w:r>
          </w:p>
        </w:tc>
      </w:tr>
      <w:tr>
        <w:tc>
          <w:tcPr>
            <w:tcW w:type="dxa" w:w="5083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508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Documento principale per Niccolò, ChatGPT, Claude, prototipazione e playtest</w:t>
            </w:r>
          </w:p>
        </w:tc>
      </w:tr>
    </w:tbl>
    <w:p>
      <w:pPr>
        <w:widowControl/>
        <w:spacing w:before="360"/>
        <w:jc w:val="center"/>
      </w:pPr>
      <w:r>
        <w:rPr>
          <w:rFonts w:ascii="Liberation Sans" w:hAnsi="Liberation Sans" w:eastAsia="Liberation Sans"/>
          <w:b w:val="0"/>
          <w:i/>
          <w:color w:val="0F7C73"/>
          <w:sz w:val="21"/>
        </w:rPr>
        <w:t>“Il mana non si pesca: si pianifica. L’Influenza non si compra: si costruisce.”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Liberation Sans" w:hAnsi="Liberation Sans" w:eastAsia="Liberation Sans"/>
          <w:b/>
          <w:i w:val="0"/>
          <w:color w:val="0F7C73"/>
          <w:sz w:val="36"/>
        </w:rPr>
        <w:t xml:space="preserve">0  </w:t>
      </w:r>
      <w:r>
        <w:rPr>
          <w:rFonts w:ascii="Liberation Sans" w:hAnsi="Liberation Sans" w:eastAsia="Liberation Sans"/>
          <w:b/>
          <w:i w:val="0"/>
          <w:color w:val="101827"/>
          <w:sz w:val="36"/>
        </w:rPr>
        <w:t>Come leggere e governare questo documento</w:t>
      </w:r>
    </w:p>
    <w:p>
      <w:pPr>
        <w:pStyle w:val="Body"/>
        <w:widowControl/>
        <w:spacing w:after="80"/>
        <w:ind w:left="0" w:firstLine="0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Questo documento è la fonte principale del progetto Shadow Council allo stato attuale. Raccoglie tutte le decisioni approvate dalla Fase 1 alla Fase 4B, separandole dalle ipotesi, dai sistemi da provare, dalle alternative scartate e dai punti ancora aperti. Non è ancora un regolamento finale pronto per la pubblicazione: è la design bible operativa dalla quale verranno derivati regolamento, card file, prototipi e strumenti di produzione.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Precedenza della fonte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Quando una regola qui riportata contraddice un documento precedente sullo stesso argomento, prevale questa versione. Una modifica futura deve essere esplicita, motivata e registrata con stato e data.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ALPHA DA TESTARE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2463EB"/>
                <w:sz w:val="18"/>
              </w:rPr>
              <w:t>Decisione approvata, valore non ancora convalidato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Il principio entra nel prototipo, ma numeri, limiti o frequenze restano modificabili in base ai playtest.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IPOTESI / LINEA GUIDA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2463EB"/>
                <w:sz w:val="18"/>
              </w:rPr>
              <w:t>Direzione preferita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È coerente con la visione e orienta il design, ma non costituisce ancora una regola completa o irreversibile.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6D36D7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6D36D7"/>
              <w:left w:val="single" w:sz="4" w:color="6D36D7"/>
              <w:bottom w:val="single" w:sz="4" w:color="6D36D7"/>
              <w:right w:val="single" w:sz="4" w:color="6D36D7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MAYBE</w:t>
            </w:r>
          </w:p>
        </w:tc>
        <w:tc>
          <w:tcPr>
            <w:tcW w:type="dxa" w:w="5083"/>
            <w:shd w:fill="F0E9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6D36D7"/>
              <w:left w:val="single" w:sz="4" w:color="6D36D7"/>
              <w:bottom w:val="single" w:sz="4" w:color="6D36D7"/>
              <w:right w:val="single" w:sz="4" w:color="6D36D7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6D36D7"/>
                <w:sz w:val="18"/>
              </w:rPr>
              <w:t>Proposta da confronto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Non va incorporata automaticamente nel prototipo base. Richiede un test comparativo dedicato.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B91C1C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91C1C"/>
              <w:left w:val="single" w:sz="4" w:color="B91C1C"/>
              <w:bottom w:val="single" w:sz="4" w:color="B91C1C"/>
              <w:right w:val="single" w:sz="4" w:color="B91C1C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RISCHIO</w:t>
            </w:r>
          </w:p>
        </w:tc>
        <w:tc>
          <w:tcPr>
            <w:tcW w:type="dxa" w:w="5083"/>
            <w:shd w:fill="FDE8E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91C1C"/>
              <w:left w:val="single" w:sz="4" w:color="B91C1C"/>
              <w:bottom w:val="single" w:sz="4" w:color="B91C1C"/>
              <w:right w:val="single" w:sz="4" w:color="B91C1C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B91C1C"/>
                <w:sz w:val="18"/>
              </w:rPr>
              <w:t>Problema sistemico da monitorare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Non è una bocciatura automatica: deve però avere una mitigazione concreta e metriche di playtest.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B4530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45309"/>
              <w:left w:val="single" w:sz="4" w:color="B45309"/>
              <w:bottom w:val="single" w:sz="4" w:color="B45309"/>
              <w:right w:val="single" w:sz="4" w:color="B45309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SCARTATO / SUPERATO</w:t>
            </w:r>
          </w:p>
        </w:tc>
        <w:tc>
          <w:tcPr>
            <w:tcW w:type="dxa" w:w="5083"/>
            <w:shd w:fill="FFF1D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45309"/>
              <w:left w:val="single" w:sz="4" w:color="B45309"/>
              <w:bottom w:val="single" w:sz="4" w:color="B45309"/>
              <w:right w:val="single" w:sz="4" w:color="B45309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B45309"/>
                <w:sz w:val="18"/>
              </w:rPr>
              <w:t>Soluzione abbandonata o sostituita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Non deve riapparire nel progetto senza una nuova decisione esplicita.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47556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PUNTO APERTO</w:t>
            </w:r>
          </w:p>
        </w:tc>
        <w:tc>
          <w:tcPr>
            <w:tcW w:type="dxa" w:w="5083"/>
            <w:shd w:fill="EEF2F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475569"/>
                <w:sz w:val="18"/>
              </w:rPr>
              <w:t>Decisione non presa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Non va completata per supposizione da ChatGPT, Claude o dall’editor HTML.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0.1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Protocollo di handoff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/>
          <w:i w:val="0"/>
          <w:color w:val="172033"/>
          <w:sz w:val="18"/>
        </w:rPr>
        <w:t xml:space="preserve">ChatGPT: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architettura, game design, coerenza sistemica, analisi dei rischi e documentazione.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/>
          <w:i w:val="0"/>
          <w:color w:val="172033"/>
          <w:sz w:val="18"/>
        </w:rPr>
        <w:t xml:space="preserve">Claude: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continuità operativa, implementazione e supporto tecnico, senza reinterpretare il canone.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/>
          <w:i w:val="0"/>
          <w:color w:val="172033"/>
          <w:sz w:val="18"/>
        </w:rPr>
        <w:t xml:space="preserve">Regola di lavoro: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ogni proposta deve dichiarare stato, impatto, costo opportunità, counterplay e rischio.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/>
          <w:i w:val="0"/>
          <w:color w:val="172033"/>
          <w:sz w:val="18"/>
        </w:rPr>
        <w:t xml:space="preserve">Documentazione: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aggiornare il master soltanto dopo decisioni sostanziali o chiusura di una fase, non dopo ogni micro-variante.</w:t>
      </w:r>
    </w:p>
    <w:p>
      <w:pPr>
        <w:pStyle w:val="Bullet"/>
      </w:pPr>
      <w:r>
        <w:t>Registro storico: ogni revisione conserva le decisioni precedenti nel registro di continuità; il corpo normativo viene aggiornato con la formulazione più recente.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/>
          <w:i w:val="0"/>
          <w:color w:val="172033"/>
          <w:sz w:val="18"/>
        </w:rPr>
        <w:t xml:space="preserve">Prototipazione: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preferire test minimi e misurabili a grandi quantità di carte non validate.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0.2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Indice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blHeader w:val="true"/>
        </w:trPr>
        <w:tc>
          <w:tcPr>
            <w:tcW w:type="dxa" w:w="3024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Sezione</w:t>
            </w:r>
          </w:p>
        </w:tc>
        <w:tc>
          <w:tcPr>
            <w:tcW w:type="dxa" w:w="6912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Contenuto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Parte I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Visione, identità, perimetro Alpha, Sfere e Gilde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Parte II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Fase 1 — Infrastructure, mana e Influenza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Parte III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Fase 2 — Turno, interazione, Conflitto, Quartier Centrale e Copertura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Parte IV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Fase 3 — Agende, legalità e chiusura delle partite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Parte V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Fase 4 — Tipi, famiglie, categorie speciali e componenti esterni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Parte VI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Fase 4B — Anatomia grafica, produzione, accessibilità e pipeline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Parte VII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Decisioni scartate o superate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Parte VIII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Rischi, playtest e punti aperti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Parte IX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Sintesi canonica e checklist di continuità</w:t>
            </w:r>
          </w:p>
        </w:tc>
      </w:tr>
    </w:tbl>
    <w:p>
      <w:pPr>
        <w:widowControl/>
        <w:spacing w:after="20"/>
      </w:pPr>
    </w:p>
    <w:p>
      <w:pPr>
        <w:pStyle w:val="Heading2"/>
      </w:pPr>
      <w:r>
        <w:t>0.3  Changelog v1.3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blHeader w:val="true"/>
        </w:trPr>
        <w:tc>
          <w:tcPr>
            <w:tcW w:type="dxa" w:w="3024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Area</w:t>
            </w:r>
          </w:p>
        </w:tc>
        <w:tc>
          <w:tcPr>
            <w:tcW w:type="dxa" w:w="6912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Modifica rispetto alla v1.2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Quartier Centrale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Introdotto come componente esterno ALPHA DA TESTARE, distinto da Base, Infrastructure, Agenda e tipi strutturali.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Copertura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Introdotto lo stato regolamentare Coperto/Scoperto che determina la neutralizzabilità delle Unità pronte.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Conflitto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Chiusa la sotto-sequenza con due finestre condivise e logica FILO.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Abilità attivate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Timing di default limitato alla fase Operazioni del controllore, salvo testo o regola esplicita.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Playtest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Aggiunti rischi e metriche specifici per brecce al QC, board larga, Basi-assicurazione e immobilismo offensivo.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Governance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Aggiornati registro storico, sintesi, checklist e punti aperti senza promuovere altre proposte.</w:t>
            </w:r>
          </w:p>
        </w:tc>
      </w:tr>
    </w:tbl>
    <w:p>
      <w:pPr>
        <w:pStyle w:val="Heading1"/>
        <w:keepNext/>
        <w:pageBreakBefore/>
        <w:widowControl/>
      </w:pPr>
      <w:r>
        <w:rPr>
          <w:rFonts w:ascii="Liberation Sans" w:hAnsi="Liberation Sans" w:eastAsia="Liberation Sans"/>
          <w:b/>
          <w:i w:val="0"/>
          <w:color w:val="101827"/>
          <w:sz w:val="36"/>
        </w:rPr>
        <w:t>PARTE I — VISIONE E IDENTITÀ DEL PROGETTO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1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North Star dell’esperienza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DDF4F0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color="0F7C73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F7C73"/>
                <w:sz w:val="22"/>
              </w:rPr>
              <w:t>Shadow Council deve far pensare: “Porcodio, ma che figata.” Non perché una carta ha numeri enormi, ma perché il giocatore ha costruito, letto o sabotato un piano in modo intelligente.</w:t>
            </w:r>
          </w:p>
        </w:tc>
      </w:tr>
    </w:tbl>
    <w:p>
      <w:pPr>
        <w:widowControl/>
        <w:spacing w:after="0"/>
      </w:pPr>
    </w:p>
    <w:p>
      <w:pPr>
        <w:pStyle w:val="Body"/>
        <w:widowControl/>
        <w:spacing w:after="80"/>
        <w:ind w:left="0" w:firstLine="0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Shadow Council è un TCG/LCG for fun a tema Illuminati, New World Order, UFO, manipolazione globale, politica, media, finanza, apparati militari, tecnologia proibita ed esoterismo moderno. Il progetto non è vincolato a booster, rarità commerciali o mercato secondario: la priorità è massimizzare profondità, varietà delle build e memorabilità per il gruppo di gioco.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032"/>
        <w:gridCol w:w="3672"/>
      </w:tblGrid>
      <w:tr>
        <w:trPr>
          <w:tblHeader w:val="true"/>
        </w:trPr>
        <w:tc>
          <w:tcPr>
            <w:tcW w:type="dxa" w:w="3389"/>
            <w:shd w:fill="10182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Principio</w:t>
            </w:r>
          </w:p>
        </w:tc>
        <w:tc>
          <w:tcPr>
            <w:tcW w:type="dxa" w:w="3389"/>
            <w:shd w:fill="10182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Conseguenza</w:t>
            </w:r>
          </w:p>
        </w:tc>
        <w:tc>
          <w:tcPr>
            <w:tcW w:type="dxa" w:w="3389"/>
            <w:shd w:fill="10182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Linea rossa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Cervello prima della fortuna</w:t>
            </w:r>
          </w:p>
        </w:tc>
        <w:tc>
          <w:tcPr>
            <w:tcW w:type="dxa" w:w="40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La casualità cambia il problema da risolvere.</w:t>
            </w:r>
          </w:p>
        </w:tc>
        <w:tc>
          <w:tcPr>
            <w:tcW w:type="dxa" w:w="36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Non deve decidere se il giocatore può partecipare.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Deckbuilding come espressione</w:t>
            </w:r>
          </w:p>
        </w:tc>
        <w:tc>
          <w:tcPr>
            <w:tcW w:type="dxa" w:w="40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Il mazzo costruisce, protegge e recupera la propria Agenda.</w:t>
            </w:r>
          </w:p>
        </w:tc>
        <w:tc>
          <w:tcPr>
            <w:tcW w:type="dxa" w:w="367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Niente lista obbligata per ogni identità.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Decisioni con conseguenze</w:t>
            </w:r>
          </w:p>
        </w:tc>
        <w:tc>
          <w:tcPr>
            <w:tcW w:type="dxa" w:w="40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Ogni linea implica rinunce e modifica le linee future.</w:t>
            </w:r>
          </w:p>
        </w:tc>
        <w:tc>
          <w:tcPr>
            <w:tcW w:type="dxa" w:w="36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Evitare automatismi mascherati.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Varietà reale</w:t>
            </w:r>
          </w:p>
        </w:tc>
        <w:tc>
          <w:tcPr>
            <w:tcW w:type="dxa" w:w="40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La stessa Sfera o Gilda sostiene più Agende e archetipi.</w:t>
            </w:r>
          </w:p>
        </w:tc>
        <w:tc>
          <w:tcPr>
            <w:tcW w:type="dxa" w:w="367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Non ridurre il color pie a reskin.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Interazione leggibile</w:t>
            </w:r>
          </w:p>
        </w:tc>
        <w:tc>
          <w:tcPr>
            <w:tcW w:type="dxa" w:w="40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Il piano avversario può essere anticipato e sabotato.</w:t>
            </w:r>
          </w:p>
        </w:tc>
        <w:tc>
          <w:tcPr>
            <w:tcW w:type="dxa" w:w="36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Interruzione continua e priorità dopo ogni carta escluse.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Momenti memorabili</w:t>
            </w:r>
          </w:p>
        </w:tc>
        <w:tc>
          <w:tcPr>
            <w:tcW w:type="dxa" w:w="40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Bluff, recuperi, sacrifici, conflitti e chiusure devono essere raccontabili.</w:t>
            </w:r>
          </w:p>
        </w:tc>
        <w:tc>
          <w:tcPr>
            <w:tcW w:type="dxa" w:w="367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Spettacolarità numerica senza decisione non basta.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1.1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Filosofia della varianza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Varianza utile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La pescata casuale dal mazzo principale resta la principale fonte di alea. Infrastructure e Agenda sono note; la mano obbliga a pilotare linee differenti.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B4530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45309"/>
              <w:left w:val="single" w:sz="4" w:color="B45309"/>
              <w:bottom w:val="single" w:sz="4" w:color="B45309"/>
              <w:right w:val="single" w:sz="4" w:color="B45309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SCARTATO / SUPERATO</w:t>
            </w:r>
          </w:p>
        </w:tc>
        <w:tc>
          <w:tcPr>
            <w:tcW w:type="dxa" w:w="5083"/>
            <w:shd w:fill="FFF1D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45309"/>
              <w:left w:val="single" w:sz="4" w:color="B45309"/>
              <w:bottom w:val="single" w:sz="4" w:color="B45309"/>
              <w:right w:val="single" w:sz="4" w:color="B45309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B45309"/>
                <w:sz w:val="18"/>
              </w:rPr>
              <w:t>Varianza che produce non-partite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Risorse pescate dal mazzo, mana screw e mana flood non appartengono al core Alpha.</w:t>
            </w:r>
          </w:p>
        </w:tc>
      </w:tr>
    </w:tbl>
    <w:p>
      <w:pPr>
        <w:widowControl/>
        <w:spacing w:after="0"/>
      </w:pP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Consistenza sana: ridondanza funzionale, più enabler e più linee verso la stessa Agenda.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Consistenza tossica: tutor universali, accesso completo al mazzo, combo inevitabili e aperture programmate.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La casualità deve cambiare ordine, tempistica, protezione e disruption; non deve negare gli strumenti minimi per giocare.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1.2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Vittoria tematica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Nessuna vita generale come asse primario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La vittoria deriva da macro-obiettivi pubblici: controllo, convergenze, rituali, egemonia, protocolli, monopoli, cover-up e altri piani globali.</w:t>
            </w:r>
          </w:p>
        </w:tc>
      </w:tr>
    </w:tbl>
    <w:p>
      <w:pPr>
        <w:widowControl/>
        <w:spacing w:after="0"/>
      </w:pPr>
    </w:p>
    <w:p>
      <w:pPr>
        <w:pStyle w:val="Body"/>
        <w:widowControl/>
        <w:spacing w:after="80"/>
        <w:ind w:left="0" w:firstLine="0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Conflitto esiste per contendere la board, distruggere Unità e compromettere Basi. Non sostituisce l’Agenda e non giustifica un attacco diretto al giocatore.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1.3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Perimetro Alpha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blHeader w:val="true"/>
        </w:trPr>
        <w:tc>
          <w:tcPr>
            <w:tcW w:type="dxa" w:w="3024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Elemento</w:t>
            </w:r>
          </w:p>
        </w:tc>
        <w:tc>
          <w:tcPr>
            <w:tcW w:type="dxa" w:w="6912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Stato attuale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Nome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Shadow Council.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Formato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TCG/LCG strategico for fun; prima implementazione principalmente duello.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Mazzo principale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Configurazione Operativa da 40 carte, selezionata da una Lista di Campagna da 56; le 16 carte non selezionate formano la Riserva temporanea. Valori da prototipare.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Copie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Massimo 2 copie per carta con lo stesso nome nell’intera Lista di Campagna.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Mano iniziale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6 carte operative; valore da validare.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Identità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Mono-Sfera oppure Gilda duale.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Oltre il dual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Nessun mazzo a tre o più Sfere nell’Alpha.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Neutrali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Carte senza Sfera accessibili a tutte le identità.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Rarità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Nessuna rarità commerciale necessaria; possibili classificazioni funzionali.</w:t>
            </w:r>
          </w:p>
        </w:tc>
      </w:tr>
      <w:tr>
        <w:tc>
          <w:tcPr>
            <w:tcW w:type="dxa" w:w="3024"/>
          </w:tcPr>
          <w:p>
            <w:r>
              <w:t>Formato Match</w:t>
            </w:r>
          </w:p>
        </w:tc>
        <w:tc>
          <w:tcPr>
            <w:tcW w:type="dxa" w:w="6912"/>
          </w:tcPr>
          <w:p>
            <w:r>
              <w:t>Match del Consiglio al meglio delle 3 partite; direzione forte da prototipare.</w:t>
            </w:r>
          </w:p>
        </w:tc>
      </w:tr>
      <w:tr>
        <w:tc>
          <w:tcPr>
            <w:tcW w:type="dxa" w:w="3024"/>
          </w:tcPr>
          <w:p>
            <w:r>
              <w:t>Agenda e Direttiva</w:t>
            </w:r>
          </w:p>
        </w:tc>
        <w:tc>
          <w:tcPr>
            <w:tcW w:type="dxa" w:w="6912"/>
          </w:tcPr>
          <w:p>
            <w:r>
              <w:t>Agenda personale fissa per il match; una Direttiva Globale diversa per ciascuna partita.</w:t>
            </w:r>
          </w:p>
        </w:tc>
      </w:tr>
      <w:tr>
        <w:tc>
          <w:tcPr>
            <w:tcW w:type="dxa" w:w="3024"/>
          </w:tcPr>
          <w:p>
            <w:r>
              <w:t>Play / Draw</w:t>
            </w:r>
          </w:p>
        </w:tc>
        <w:tc>
          <w:tcPr>
            <w:tcW w:type="dxa" w:w="6912"/>
          </w:tcPr>
          <w:p>
            <w:r>
              <w:t>Il giocatore on the play salta la pescata del primo Briefing; il secondo pesca normalmente. Regola Alpha da testare.</w:t>
            </w:r>
          </w:p>
        </w:tc>
      </w:tr>
      <w:tr>
        <w:tc>
          <w:tcPr>
            <w:tcW w:type="dxa" w:w="3024"/>
          </w:tcPr>
          <w:p>
            <w:r>
              <w:t>Quartier Centrale</w:t>
            </w:r>
          </w:p>
        </w:tc>
        <w:tc>
          <w:tcPr>
            <w:tcW w:type="dxa" w:w="6912"/>
          </w:tcPr>
          <w:p>
            <w:r>
              <w:t>Componente esterno ALPHA DA TESTARE: uno per Sfera, non è un tipo strutturale e non occupa slot nella Lista di Campagna.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1.4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Le sei Sfere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104"/>
        <w:gridCol w:w="3744"/>
      </w:tblGrid>
      <w:tr>
        <w:trPr>
          <w:tblHeader w:val="true"/>
        </w:trPr>
        <w:tc>
          <w:tcPr>
            <w:tcW w:type="dxa" w:w="3389"/>
            <w:shd w:fill="10182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Sfera</w:t>
            </w:r>
          </w:p>
        </w:tc>
        <w:tc>
          <w:tcPr>
            <w:tcW w:type="dxa" w:w="3389"/>
            <w:shd w:fill="10182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Dominio tematico</w:t>
            </w:r>
          </w:p>
        </w:tc>
        <w:tc>
          <w:tcPr>
            <w:tcW w:type="dxa" w:w="3389"/>
            <w:shd w:fill="10182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Direzione meccanica iniziale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Masse &amp; Media</w:t>
            </w:r>
          </w:p>
        </w:tc>
        <w:tc>
          <w:tcPr>
            <w:tcW w:type="dxa" w:w="41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Opinione pubblica, propaganda, social, cultura pop, memetica, panico virale.</w:t>
            </w:r>
          </w:p>
        </w:tc>
        <w:tc>
          <w:tcPr>
            <w:tcW w:type="dxa" w:w="374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Percezione, informazione, pressione sulla mano e sul consenso; duplicazione o ridefinizione di narrazioni e tratti.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Politica</w:t>
            </w:r>
          </w:p>
        </w:tc>
        <w:tc>
          <w:tcPr>
            <w:tcW w:type="dxa" w:w="410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Governi, partiti, lobby, diplomazia, burocrazia, trattati.</w:t>
            </w:r>
          </w:p>
        </w:tc>
        <w:tc>
          <w:tcPr>
            <w:tcW w:type="dxa" w:w="374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Controllo, imposizione di regole, protezione istituzionale e alterazione di classificazioni.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Economia</w:t>
            </w:r>
          </w:p>
        </w:tc>
        <w:tc>
          <w:tcPr>
            <w:tcW w:type="dxa" w:w="41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Banche, corporation, finanza, debito, corruzione, mercati.</w:t>
            </w:r>
          </w:p>
        </w:tc>
        <w:tc>
          <w:tcPr>
            <w:tcW w:type="dxa" w:w="374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Investimento, vantaggio incrementale, conversione e sostituzione di Asset.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Militare</w:t>
            </w:r>
          </w:p>
        </w:tc>
        <w:tc>
          <w:tcPr>
            <w:tcW w:type="dxa" w:w="410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Eserciti, intelligence, sicurezza, contractors, black ops.</w:t>
            </w:r>
          </w:p>
        </w:tc>
        <w:tc>
          <w:tcPr>
            <w:tcW w:type="dxa" w:w="374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Pressione diretta, rimozione, difesa preventiva e Unità efficienti.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Paranormale / Esoterico</w:t>
            </w:r>
          </w:p>
        </w:tc>
        <w:tc>
          <w:tcPr>
            <w:tcW w:type="dxa" w:w="41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UFO, culti, rituali, alieni, anomalie, ordini segreti.</w:t>
            </w:r>
          </w:p>
        </w:tc>
        <w:tc>
          <w:tcPr>
            <w:tcW w:type="dxa" w:w="374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Sacrificio, recupero o uso dal cimitero, regole anomale e payoff estremi.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Tecnologia</w:t>
            </w:r>
          </w:p>
        </w:tc>
        <w:tc>
          <w:tcPr>
            <w:tcW w:type="dxa" w:w="410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IA, sorveglianza, dati, transumanesimo, reti digitali.</w:t>
            </w:r>
          </w:p>
        </w:tc>
        <w:tc>
          <w:tcPr>
            <w:tcW w:type="dxa" w:w="374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Filtraggio, copie, ricostruzione, automazione e motori di lungo periodo.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IPOTESI / LINEA GUIDA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2463EB"/>
                <w:sz w:val="18"/>
              </w:rPr>
              <w:t>Color pie non ancora chiuso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Le direzioni sopra sono vincoli iniziali. Punti di forza, limiti e debolezze definitive verranno formalizzati nella Fase 5.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1.5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Gilde duali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Architettura delle Gilde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Con sei Sfere esistono quindici coppie duali. Non è obbligatorio supportarle tutte allo stesso livello nel primo pool Alpha.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3384"/>
        <w:gridCol w:w="5904"/>
      </w:tblGrid>
      <w:tr>
        <w:trPr>
          <w:tblHeader w:val="true"/>
        </w:trPr>
        <w:tc>
          <w:tcPr>
            <w:tcW w:type="dxa" w:w="3389"/>
            <w:shd w:fill="10182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3389"/>
            <w:shd w:fill="10182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Coppia</w:t>
            </w:r>
          </w:p>
        </w:tc>
        <w:tc>
          <w:tcPr>
            <w:tcW w:type="dxa" w:w="3389"/>
            <w:shd w:fill="10182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Nome di lavoro e identità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1</w:t>
            </w:r>
          </w:p>
        </w:tc>
        <w:tc>
          <w:tcPr>
            <w:tcW w:type="dxa" w:w="33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Masse &amp; Media + Politica</w:t>
            </w:r>
          </w:p>
        </w:tc>
        <w:tc>
          <w:tcPr>
            <w:tcW w:type="dxa" w:w="59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The Broadcast Order — propaganda, consenso, campagne mediatiche politiche.</w:t>
            </w:r>
          </w:p>
        </w:tc>
      </w:tr>
      <w:tr>
        <w:trPr>
          <w:cantSplit/>
        </w:trPr>
        <w:tc>
          <w:tcPr>
            <w:tcW w:type="dxa" w:w="6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2</w:t>
            </w:r>
          </w:p>
        </w:tc>
        <w:tc>
          <w:tcPr>
            <w:tcW w:type="dxa" w:w="338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Politica + Economia</w:t>
            </w:r>
          </w:p>
        </w:tc>
        <w:tc>
          <w:tcPr>
            <w:tcW w:type="dxa" w:w="590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The Syndicate — lobby, banche, corruzione, potere istituzionale comprato.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3</w:t>
            </w:r>
          </w:p>
        </w:tc>
        <w:tc>
          <w:tcPr>
            <w:tcW w:type="dxa" w:w="33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Politica + Militare</w:t>
            </w:r>
          </w:p>
        </w:tc>
        <w:tc>
          <w:tcPr>
            <w:tcW w:type="dxa" w:w="59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The Iron Hand — regimi, golpe, legge marziale, deep state armato.</w:t>
            </w:r>
          </w:p>
        </w:tc>
      </w:tr>
      <w:tr>
        <w:trPr>
          <w:cantSplit/>
        </w:trPr>
        <w:tc>
          <w:tcPr>
            <w:tcW w:type="dxa" w:w="6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4</w:t>
            </w:r>
          </w:p>
        </w:tc>
        <w:tc>
          <w:tcPr>
            <w:tcW w:type="dxa" w:w="338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Economia + Tecnologia</w:t>
            </w:r>
          </w:p>
        </w:tc>
        <w:tc>
          <w:tcPr>
            <w:tcW w:type="dxa" w:w="590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The Cryptonet — fintech, IA finanziaria, mercati digitali e dati monetizzati.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5</w:t>
            </w:r>
          </w:p>
        </w:tc>
        <w:tc>
          <w:tcPr>
            <w:tcW w:type="dxa" w:w="33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Politica + Paranormale</w:t>
            </w:r>
          </w:p>
        </w:tc>
        <w:tc>
          <w:tcPr>
            <w:tcW w:type="dxa" w:w="59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The Black Labyrinth — culti infiltrati nei governi e ordini occulti.</w:t>
            </w:r>
          </w:p>
        </w:tc>
      </w:tr>
      <w:tr>
        <w:trPr>
          <w:cantSplit/>
        </w:trPr>
        <w:tc>
          <w:tcPr>
            <w:tcW w:type="dxa" w:w="6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6</w:t>
            </w:r>
          </w:p>
        </w:tc>
        <w:tc>
          <w:tcPr>
            <w:tcW w:type="dxa" w:w="338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Masse &amp; Media + Tecnologia</w:t>
            </w:r>
          </w:p>
        </w:tc>
        <w:tc>
          <w:tcPr>
            <w:tcW w:type="dxa" w:w="590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The Neon Veil — deepfake, algoritmi, social e realtà filtrata.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7</w:t>
            </w:r>
          </w:p>
        </w:tc>
        <w:tc>
          <w:tcPr>
            <w:tcW w:type="dxa" w:w="33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Economia + Militare</w:t>
            </w:r>
          </w:p>
        </w:tc>
        <w:tc>
          <w:tcPr>
            <w:tcW w:type="dxa" w:w="59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The Warlords — industria bellica, contractors e guerre per profitto.</w:t>
            </w:r>
          </w:p>
        </w:tc>
      </w:tr>
      <w:tr>
        <w:trPr>
          <w:cantSplit/>
        </w:trPr>
        <w:tc>
          <w:tcPr>
            <w:tcW w:type="dxa" w:w="6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8</w:t>
            </w:r>
          </w:p>
        </w:tc>
        <w:tc>
          <w:tcPr>
            <w:tcW w:type="dxa" w:w="338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Paranormale + Tecnologia</w:t>
            </w:r>
          </w:p>
        </w:tc>
        <w:tc>
          <w:tcPr>
            <w:tcW w:type="dxa" w:w="590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The Ascended — transumanesimo, IA divina, tecnognosi e singolarità.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9</w:t>
            </w:r>
          </w:p>
        </w:tc>
        <w:tc>
          <w:tcPr>
            <w:tcW w:type="dxa" w:w="33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Militare + Tecnologia</w:t>
            </w:r>
          </w:p>
        </w:tc>
        <w:tc>
          <w:tcPr>
            <w:tcW w:type="dxa" w:w="59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The Shadow Bureau — cyberwarfare, sorveglianza, intelligence digitale e droni.</w:t>
            </w:r>
          </w:p>
        </w:tc>
      </w:tr>
      <w:tr>
        <w:trPr>
          <w:cantSplit/>
        </w:trPr>
        <w:tc>
          <w:tcPr>
            <w:tcW w:type="dxa" w:w="6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10</w:t>
            </w:r>
          </w:p>
        </w:tc>
        <w:tc>
          <w:tcPr>
            <w:tcW w:type="dxa" w:w="338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Economia + Paranormale</w:t>
            </w:r>
          </w:p>
        </w:tc>
        <w:tc>
          <w:tcPr>
            <w:tcW w:type="dxa" w:w="590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The Occult Bank — finanza rituale, debito occulto e ricchezza anomala.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11</w:t>
            </w:r>
          </w:p>
        </w:tc>
        <w:tc>
          <w:tcPr>
            <w:tcW w:type="dxa" w:w="33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Masse &amp; Media + Paranormale</w:t>
            </w:r>
          </w:p>
        </w:tc>
        <w:tc>
          <w:tcPr>
            <w:tcW w:type="dxa" w:w="59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The Prophets of Noise — egregore, superstizioni virali, panico e culti memetici.</w:t>
            </w:r>
          </w:p>
        </w:tc>
      </w:tr>
      <w:tr>
        <w:trPr>
          <w:cantSplit/>
        </w:trPr>
        <w:tc>
          <w:tcPr>
            <w:tcW w:type="dxa" w:w="6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12</w:t>
            </w:r>
          </w:p>
        </w:tc>
        <w:tc>
          <w:tcPr>
            <w:tcW w:type="dxa" w:w="338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Masse &amp; Media + Militare</w:t>
            </w:r>
          </w:p>
        </w:tc>
        <w:tc>
          <w:tcPr>
            <w:tcW w:type="dxa" w:w="590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The Red Legion — propaganda armata, reclutamento e militarizzazione del consenso.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13</w:t>
            </w:r>
          </w:p>
        </w:tc>
        <w:tc>
          <w:tcPr>
            <w:tcW w:type="dxa" w:w="33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Politica + Tecnologia</w:t>
            </w:r>
          </w:p>
        </w:tc>
        <w:tc>
          <w:tcPr>
            <w:tcW w:type="dxa" w:w="59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The Bureau of Reality — censura algoritmica, ministeri della verità e IA.</w:t>
            </w:r>
          </w:p>
        </w:tc>
      </w:tr>
      <w:tr>
        <w:trPr>
          <w:cantSplit/>
        </w:trPr>
        <w:tc>
          <w:tcPr>
            <w:tcW w:type="dxa" w:w="6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14</w:t>
            </w:r>
          </w:p>
        </w:tc>
        <w:tc>
          <w:tcPr>
            <w:tcW w:type="dxa" w:w="338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Masse &amp; Media + Economia</w:t>
            </w:r>
          </w:p>
        </w:tc>
        <w:tc>
          <w:tcPr>
            <w:tcW w:type="dxa" w:w="590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The Golden Pyramid — influencer, brand, consumismo e marketing predatorio.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5"/>
              </w:rPr>
              <w:t>15</w:t>
            </w:r>
          </w:p>
        </w:tc>
        <w:tc>
          <w:tcPr>
            <w:tcW w:type="dxa" w:w="33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Militare + Paranormale</w:t>
            </w:r>
          </w:p>
        </w:tc>
        <w:tc>
          <w:tcPr>
            <w:tcW w:type="dxa" w:w="59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5"/>
              </w:rPr>
              <w:t>The Void Command — armi psichiche, UFO militari ed esperimenti dimensionali.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IPOTESI / LINEA GUIDA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2463EB"/>
                <w:sz w:val="18"/>
              </w:rPr>
              <w:t>Nomi di lavoro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I quindici nomi non sono intoccabili. Il nome definitivo deve seguire l’identità meccanica, non precederla.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1.6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Tri-Sfera e convergenze future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B4530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45309"/>
              <w:left w:val="single" w:sz="4" w:color="B45309"/>
              <w:bottom w:val="single" w:sz="4" w:color="B45309"/>
              <w:right w:val="single" w:sz="4" w:color="B45309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SCARTATO / SUPERATO</w:t>
            </w:r>
          </w:p>
        </w:tc>
        <w:tc>
          <w:tcPr>
            <w:tcW w:type="dxa" w:w="5083"/>
            <w:shd w:fill="FFF1D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45309"/>
              <w:left w:val="single" w:sz="4" w:color="B45309"/>
              <w:bottom w:val="single" w:sz="4" w:color="B45309"/>
              <w:right w:val="single" w:sz="4" w:color="B45309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B45309"/>
                <w:sz w:val="18"/>
              </w:rPr>
              <w:t>Deckbuilding tri-Sfera nell’Alpha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Non esiste. Non devono essere introdotti fixing o eccezioni che compromettano il framework mono/dual.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IPOTESI / LINEA GUIDA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2463EB"/>
                <w:sz w:val="18"/>
              </w:rPr>
              <w:t>Carte tri-Sfera future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Possono esistere come Convergenze, Protocolli Omega, Operazioni Classificate, Black Project o Anomalie Globali. Il metodo di inclusione e pagamento è aperto.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blHeader w:val="true"/>
        </w:trPr>
        <w:tc>
          <w:tcPr>
            <w:tcW w:type="dxa" w:w="3024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Concetto</w:t>
            </w:r>
          </w:p>
        </w:tc>
        <w:tc>
          <w:tcPr>
            <w:tcW w:type="dxa" w:w="6912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Direzione futura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MK Ultra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Alpha Politica + Tecnologia; possibile futuro Masse &amp; Media + Politica + Tecnologia.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Majestic 12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Alpha Militare + Paranormale; possibile futuro + Tecnologia.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Bilderberg Protocol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Possibile Politica + Economia + Masse &amp; Media.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Project Gateway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Possibile Militare + Paranormale + Tecnologia.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The Singularity Cult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Possibile Tecnologia + Paranormale + Economia.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pageBreakBefore/>
        <w:widowControl/>
      </w:pPr>
      <w:r>
        <w:rPr>
          <w:rFonts w:ascii="Liberation Sans" w:hAnsi="Liberation Sans" w:eastAsia="Liberation Sans"/>
          <w:b/>
          <w:i w:val="0"/>
          <w:color w:val="101827"/>
          <w:sz w:val="36"/>
        </w:rPr>
        <w:t>PARTE II — FASE 1: RISORSE, MANA E INFLUENZA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2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Separazione dei tre sistemi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Infrastructure, mana e Influenza sono distinti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Le Infrastructure sono le fonti; il mana paga i costi; l’Influenza misura la rete costruita attraverso permanenti ed eventuali effetti temporanei espliciti.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blHeader w:val="true"/>
        </w:trPr>
        <w:tc>
          <w:tcPr>
            <w:tcW w:type="dxa" w:w="3024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Termine</w:t>
            </w:r>
          </w:p>
        </w:tc>
        <w:tc>
          <w:tcPr>
            <w:tcW w:type="dxa" w:w="6912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Definizione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Infrastructure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Carta esterna al mazzo installata deterministicamente. Non viene pescata e non entra in mano.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Mana di Sfera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Risorsa temporanea generata esaurendo una Infrastructure. Paga simboli della stessa Sfera e costi generici.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Costo generico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Parte numerica pagabile con mana di qualunque Sfera legale.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Influenza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Valore di stato della board, normalmente fornito da permanenti. Non è mana, non viene speso e non è prodotto dalle Infrastructure.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Insabbiare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Mettere una carta fuori dalla partita, coperta e non recuperabile, come costo.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Pronta / Esaurita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Una carta esaurita è ruotata di 90° e non è disponibile finché non viene ripristinata.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2.1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Installazione deterministica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Sviluppo della rete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Durante lo Sviluppo il giocatore può installare una Infrastructure base appartenente a una Sfera legale per il proprio mazzo. Un mono sceglie la propria Sfera; un dual sceglie una delle due.</w:t>
            </w:r>
          </w:p>
        </w:tc>
      </w:tr>
    </w:tbl>
    <w:p>
      <w:pPr>
        <w:widowControl/>
        <w:spacing w:after="0"/>
      </w:pP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Infrastructure non fanno parte del mazzo principale.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vengono mescolate, pescate o tenute in una mano separata.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L’installazione normale è facoltativa e la Infrastructure entra pronta.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L’ordine di sviluppo è informazione pubblica e rende leggibile la traiettoria del mazzo.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Normalmente si installa una sola Infrastructure per turno.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Nell’Alpha ogni Infrastructure base produce esattamente 1 mana della propria Sfera.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2.2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Produzione e gestione del mana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Mana non bancabile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Il mana generato e non speso non rimane tra fasi o turni. Restano invece pronte le Infrastructure non utilizzate, che possono essere esaurite in una finestra successiva consentita.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blHeader w:val="true"/>
        </w:trPr>
        <w:tc>
          <w:tcPr>
            <w:tcW w:type="dxa" w:w="3024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Esempio</w:t>
            </w:r>
          </w:p>
        </w:tc>
        <w:tc>
          <w:tcPr>
            <w:tcW w:type="dxa" w:w="6912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Interpretazione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2 generici + 1 Politica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Richiede almeno una Infrastructure Politica; gli altri due mana possono provenire da qualunque Sfera legale.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1 generico + 2 Tecnologia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Richiede investimento profondo in Tecnologia.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2 generici + 1 Politica + 1 Tecnologia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Costo duale: entrambe le Sfere sono obbligatorie.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3 generici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Carta neutrale o trasversale, pagabile con qualsiasi distribuzione.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3 Politica + 1 Tecnologia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Costo fortemente vincolato, da usare quando la potenza giustifica una traiettoria precisa.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B4530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45309"/>
              <w:left w:val="single" w:sz="4" w:color="B45309"/>
              <w:bottom w:val="single" w:sz="4" w:color="B45309"/>
              <w:right w:val="single" w:sz="4" w:color="B45309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SCARTATO / SUPERATO</w:t>
            </w:r>
          </w:p>
        </w:tc>
        <w:tc>
          <w:tcPr>
            <w:tcW w:type="dxa" w:w="5083"/>
            <w:shd w:fill="FFF1D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45309"/>
              <w:left w:val="single" w:sz="4" w:color="B45309"/>
              <w:bottom w:val="single" w:sz="4" w:color="B45309"/>
              <w:right w:val="single" w:sz="4" w:color="B45309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B45309"/>
                <w:sz w:val="18"/>
              </w:rPr>
              <w:t>Vero mana incolore nell’Alpha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Non esiste una fonte specifica incolore. Esiste soltanto il costo generico.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2.3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Curva economica 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888"/>
        <w:gridCol w:w="4320"/>
      </w:tblGrid>
      <w:tr>
        <w:trPr>
          <w:tblHeader w:val="true"/>
        </w:trPr>
        <w:tc>
          <w:tcPr>
            <w:tcW w:type="dxa" w:w="3389"/>
            <w:shd w:fill="10182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Turno</w:t>
            </w:r>
          </w:p>
        </w:tc>
        <w:tc>
          <w:tcPr>
            <w:tcW w:type="dxa" w:w="3389"/>
            <w:shd w:fill="10182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Infrastructure normali</w:t>
            </w:r>
          </w:p>
        </w:tc>
        <w:tc>
          <w:tcPr>
            <w:tcW w:type="dxa" w:w="3389"/>
            <w:shd w:fill="10182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Capacità massima normale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6"/>
              </w:rPr>
              <w:t>1</w:t>
            </w:r>
          </w:p>
        </w:tc>
        <w:tc>
          <w:tcPr>
            <w:tcW w:type="dxa" w:w="38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1 installata</w:t>
            </w:r>
          </w:p>
        </w:tc>
        <w:tc>
          <w:tcPr>
            <w:tcW w:type="dxa" w:w="43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1 mana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6"/>
              </w:rPr>
              <w:t>2</w:t>
            </w:r>
          </w:p>
        </w:tc>
        <w:tc>
          <w:tcPr>
            <w:tcW w:type="dxa" w:w="38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2 installate</w:t>
            </w:r>
          </w:p>
        </w:tc>
        <w:tc>
          <w:tcPr>
            <w:tcW w:type="dxa" w:w="43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2 mana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6"/>
              </w:rPr>
              <w:t>3</w:t>
            </w:r>
          </w:p>
        </w:tc>
        <w:tc>
          <w:tcPr>
            <w:tcW w:type="dxa" w:w="38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3 installate</w:t>
            </w:r>
          </w:p>
        </w:tc>
        <w:tc>
          <w:tcPr>
            <w:tcW w:type="dxa" w:w="43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3 mana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6"/>
              </w:rPr>
              <w:t>4</w:t>
            </w:r>
          </w:p>
        </w:tc>
        <w:tc>
          <w:tcPr>
            <w:tcW w:type="dxa" w:w="38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4 installate</w:t>
            </w:r>
          </w:p>
        </w:tc>
        <w:tc>
          <w:tcPr>
            <w:tcW w:type="dxa" w:w="43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4 mana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6"/>
              </w:rPr>
              <w:t>Successivi</w:t>
            </w:r>
          </w:p>
        </w:tc>
        <w:tc>
          <w:tcPr>
            <w:tcW w:type="dxa" w:w="38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+1 per turno</w:t>
            </w:r>
          </w:p>
        </w:tc>
        <w:tc>
          <w:tcPr>
            <w:tcW w:type="dxa" w:w="43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crescita lineare salvo effetti futuri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B4530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45309"/>
              <w:left w:val="single" w:sz="4" w:color="B45309"/>
              <w:bottom w:val="single" w:sz="4" w:color="B45309"/>
              <w:right w:val="single" w:sz="4" w:color="B45309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SCARTATO / SUPERATO</w:t>
            </w:r>
          </w:p>
        </w:tc>
        <w:tc>
          <w:tcPr>
            <w:tcW w:type="dxa" w:w="5083"/>
            <w:shd w:fill="FFF1D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45309"/>
              <w:left w:val="single" w:sz="4" w:color="B45309"/>
              <w:bottom w:val="single" w:sz="4" w:color="B45309"/>
              <w:right w:val="single" w:sz="4" w:color="B45309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B45309"/>
                <w:sz w:val="18"/>
              </w:rPr>
              <w:t>Sol Ring e accelerazione gratuita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Nessuna Infrastructure produce più di 1 mana, entra gratuitamente in aggiunta o crea vantaggio economico permanente sopra curva nel primo Alpha.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IPOTESI / LINEA GUIDA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2463EB"/>
                <w:sz w:val="18"/>
              </w:rPr>
              <w:t>Ramp stampato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Fuori dal core Alpha fino a stabilizzazione del motore; il primo test isola il sistema base.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2.4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Protocollo d’emergenza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ALPHA DA TESTARE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2463EB"/>
                <w:sz w:val="18"/>
              </w:rPr>
              <w:t>Accelerazione universale una volta per partita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Dal turno 3, durante lo Sviluppo, il giocatore può insabbiare una carta dalla mano per installare una seconda Infrastructure legale. La seconda entra esaurita.</w:t>
            </w:r>
          </w:p>
        </w:tc>
      </w:tr>
    </w:tbl>
    <w:p>
      <w:pPr>
        <w:widowControl/>
        <w:spacing w:after="0"/>
      </w:pP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La carta insabbiata è fuori dalla partita, coperta e non recuperabile.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La seconda Infrastructure non aumenta il mana disponibile nel turno corrente.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vantaggio riguarda esclusivamente i turni successivi.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Protocollo deve essere dichiarato e completato prima di lasciare lo Sviluppo.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Una volta passati alle Operazioni non si può tornare indietro.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test deve verificare se la scelta è contestuale oppure automatica al turno 3.</w:t>
      </w:r>
    </w:p>
    <w:p>
      <w:pPr>
        <w:pStyle w:val="Heading3"/>
      </w:pPr>
      <w:r>
        <w:t>2.4.1  Tetto alle Infrastructure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IPOTESI FORTE DA PROTOTIPARE</w:t>
            </w:r>
          </w:p>
        </w:tc>
        <w:tc>
          <w:tcPr>
            <w:tcW w:type="dxa" w:w="5083"/>
          </w:tcPr>
          <w:p>
            <w:r>
              <w:t>Limite economico</w:t>
              <w:br/>
              <w:t>Testare un tetto massimo compreso tra 7 e 10 Infrastructure; primo candidato: 8.</w:t>
            </w:r>
          </w:p>
        </w:tc>
      </w:tr>
    </w:tbl>
    <w:p>
      <w:pPr>
        <w:pStyle w:val="Bullet"/>
      </w:pPr>
      <w:r>
        <w:t>Una volta raggiunto il tetto, il giocatore non può installare ulteriori Infrastructure tramite lo Sviluppo normale.</w:t>
      </w:r>
    </w:p>
    <w:p>
      <w:pPr>
        <w:pStyle w:val="Bullet"/>
      </w:pPr>
      <w:r>
        <w:t>Il Protocollo d’emergenza non può superare il tetto, salvo futuro testo esplicito contrario.</w:t>
      </w:r>
    </w:p>
    <w:p>
      <w:pPr>
        <w:pStyle w:val="Bullet"/>
      </w:pPr>
      <w:r>
        <w:t>Obiettivo: comprimere il late game in decisioni difficili, evitare turni eccessivamente lunghi e mantenere rilevante la scelta tra sviluppo, protezione, Contromisure e Conflitto.</w:t>
      </w:r>
    </w:p>
    <w:p>
      <w:pPr>
        <w:pStyle w:val="Bullet"/>
      </w:pPr>
      <w:r>
        <w:t>Il valore 8 non è canonico definitivo: deve essere confrontato con altri valori nell’intervallo 7–10.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2.5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Infrastructure come oggetti di gioco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Nell’Alpha non possiedono testo regolamentare stampato; la produzione di mana è una regola generale.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Deve esistere una carta fisica per ogni Infrastructure installata.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Sono verticali e possono essere impilate lasciando visibile una fascia.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Esaurire una Infrastructure significa ruotarla di 90°; il verso è indifferente.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Possono usare un retro dedicato per evitare mescolamenti accidentali.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sei Infrastructure avranno nomi propri legati alle Sfere; i nomi non sono ancora definiti.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IPOTESI / LINEA GUIDA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2463EB"/>
                <w:sz w:val="18"/>
              </w:rPr>
              <w:t>Protezione del sottosistema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Evitare conteggi continui e land destruction ordinario. Distruggere una Infrastructure deve essere raro, costoso o legato a una carta realmente iconica.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47556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PUNTO APERTO</w:t>
            </w:r>
          </w:p>
        </w:tc>
        <w:tc>
          <w:tcPr>
            <w:tcW w:type="dxa" w:w="5083"/>
            <w:shd w:fill="EEF2F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475569"/>
                <w:sz w:val="18"/>
              </w:rPr>
              <w:t>Quantità fisica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Da decidere se portare un limite pratico, per esempio 10, oppure una disponibilità sufficiente per tutta la durata della partita.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2.6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Influenza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Stato persistente della board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L’Influenza viene normalmente fornita dalle permanenti; non si resetta, non viene spesa e si aggiorna dopo la risoluzione completa di ogni azione o effetto.</w:t>
            </w:r>
          </w:p>
        </w:tc>
      </w:tr>
    </w:tbl>
    <w:p>
      <w:pPr>
        <w:widowControl/>
        <w:spacing w:after="0"/>
      </w:pP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Se una permanente lascia il campo o perde esplicitamente simboli/tipi rilevanti, l’Influenza corrispondente non viene più conteggiata.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cambiamento di Influenza non genera automaticamente trigger.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abilità statiche a soglia si attivano o disattivano con il nuovo stato della board.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Operazioni e abilità possono controllare l’Influenza durante la propria risoluzione.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Nell’Alpha non esistono trigger da attraversamento soglia del tipo “quando raggiungi X”.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tutte le permanenti devono fornire Influenza; il valore non coincide automaticamente con il costo della carta.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ALPHA DA TESTARE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2463EB"/>
                <w:sz w:val="18"/>
              </w:rPr>
              <w:t>Soglie indicative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2/4/6 per mono; 2+2, 3+3 e 5+5 per duale sono riferimenti di progettazione, non numeri definitivi.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IPOTESI / LINEA GUIDA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2463EB"/>
                <w:sz w:val="18"/>
              </w:rPr>
              <w:t>Influenza temporanea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Le Operazioni possono concedere Influenza per una durata esplicita. Non è una statistica della carta e non proviene da una permanente.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B91C1C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91C1C"/>
              <w:left w:val="single" w:sz="4" w:color="B91C1C"/>
              <w:bottom w:val="single" w:sz="4" w:color="B91C1C"/>
              <w:right w:val="single" w:sz="4" w:color="B91C1C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RISCHIO</w:t>
            </w:r>
          </w:p>
        </w:tc>
        <w:tc>
          <w:tcPr>
            <w:tcW w:type="dxa" w:w="5083"/>
            <w:shd w:fill="FDE8E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91C1C"/>
              <w:left w:val="single" w:sz="4" w:color="B91C1C"/>
              <w:bottom w:val="single" w:sz="4" w:color="B91C1C"/>
              <w:right w:val="single" w:sz="4" w:color="B91C1C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B91C1C"/>
                <w:sz w:val="18"/>
              </w:rPr>
              <w:t>Burst e chiusure nascoste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L’Influenza temporanea può ridurre la vulnerabilità pubblica dell’Agenda e produrre tentativi di vittoria esplosivi; richiede formalizzazione e playtest specifico.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/>
        <w:widowControl/>
      </w:pPr>
      <w:r>
        <w:rPr>
          <w:rFonts w:ascii="Liberation Sans" w:hAnsi="Liberation Sans" w:eastAsia="Liberation Sans"/>
          <w:b/>
          <w:i w:val="0"/>
          <w:color w:val="101827"/>
          <w:sz w:val="36"/>
        </w:rPr>
        <w:t>PARTE III — FASE 2: TURNO, INTERAZIONE E CONFLITTO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3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Sequenza canonica del turno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DDF4F0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color="0F7C73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F7C73"/>
                <w:sz w:val="22"/>
              </w:rPr>
              <w:t>Ripristino → Briefing → Sviluppo → Operazioni → Conflitto → Chiusura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6D36D7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6D36D7"/>
              <w:left w:val="single" w:sz="4" w:color="6D36D7"/>
              <w:bottom w:val="single" w:sz="4" w:color="6D36D7"/>
              <w:right w:val="single" w:sz="4" w:color="6D36D7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MAYBE</w:t>
            </w:r>
          </w:p>
        </w:tc>
        <w:tc>
          <w:tcPr>
            <w:tcW w:type="dxa" w:w="5083"/>
            <w:shd w:fill="F0E9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6D36D7"/>
              <w:left w:val="single" w:sz="4" w:color="6D36D7"/>
              <w:bottom w:val="single" w:sz="4" w:color="6D36D7"/>
              <w:right w:val="single" w:sz="4" w:color="6D36D7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6D36D7"/>
                <w:sz w:val="18"/>
              </w:rPr>
              <w:t>Consolidamento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Una fase opzionale tra Conflitto e Chiusura è descritta più avanti. Non fa parte della sequenza canonica finché non supera un confronto di playtest.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3.1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Ripristino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giocatore attivo ripristina simultaneamente e obbligatoriamente tutte le proprie carte esaurite che possono essere ripristinate.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può scegliere di lasciare una carta esaurita, salvo testo contrario.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Nessun giocatore compie azioni durante questo passaggio.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Nell’Alpha non si usano trigger “quando questa carta viene ripristinata”.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Gli effetti ricorrenti di inizio turno appartengono al Briefing.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Contromisure coperte sono Predisposte e non possiedono automaticamente uno stato pronta/esaurita.</w:t>
      </w:r>
    </w:p>
    <w:p>
      <w:pPr>
        <w:pStyle w:val="Bullet"/>
      </w:pPr>
      <w:r>
        <w:t>Durante il Ripristino del suo controllore, un Quartier Centrale Compromesso torna Integro e senza danni.</w:t>
      </w:r>
    </w:p>
    <w:p>
      <w:pPr>
        <w:pStyle w:val="Bullet"/>
      </w:pPr>
      <w:r>
        <w:t>Il ritorno del Quartier Centrale allo stato Integro è un’azione di regolamento e non genera un trigger “quando viene ripristinato”.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3.2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Briefing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1.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Si generano tutti gli effetti “all’inizio del Briefing”.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2.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giocatore attivo ordina i propri effetti.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3.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giocatore non attivo ordina i propri effetti e li colloca sopra quelli del giocatore attivo.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4.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La catena si risolve secondo logica FILO — First In, Last Out.</w:t>
      </w:r>
    </w:p>
    <w:p>
      <w:pPr>
        <w:pStyle w:val="Body"/>
        <w:widowControl/>
        <w:spacing w:after="50"/>
        <w:ind w:left="360" w:hanging="317"/>
      </w:pPr>
      <w:r>
        <w:t>5. Durante questa finestra possono essere attivate soltanto abilità che dichiarano esplicitamente di poter essere usate nel Briefing o che una regola specifica rende legalmente attivabili.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6.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possono essere giocate carte Instant: gli Instant non esistono in Shadow Council.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7.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Quando la catena è vuota e nessuno vuole attivare altre abilità, il giocatore attivo pesca una carta.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8.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Dopo la pescata il Briefing termina; non si apre una nuova finestra e si passa allo Sviluppo.</w:t>
      </w:r>
    </w:p>
    <w:p>
      <w:pPr>
        <w:pStyle w:val="Heading3"/>
      </w:pPr>
      <w:r>
        <w:t>3.2.1  Play / Draw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ALPHA DA TESTARE</w:t>
            </w:r>
          </w:p>
        </w:tc>
        <w:tc>
          <w:tcPr>
            <w:tcW w:type="dxa" w:w="5083"/>
          </w:tcPr>
          <w:p>
            <w:r>
              <w:t>Compensazione iniziale</w:t>
              <w:br/>
              <w:t>Il giocatore che inizia è on the play e non pesca durante il proprio primo Briefing. Il secondo giocatore è on the draw e pesca normalmente durante il proprio primo Briefing.</w:t>
            </w:r>
          </w:p>
        </w:tc>
      </w:tr>
    </w:tbl>
    <w:p>
      <w:pPr>
        <w:pStyle w:val="Bullet"/>
      </w:pPr>
      <w:r>
        <w:t>La compensazione risponde al vantaggio di sviluppare per primi Infrastructure, board, Influenza e pressione.</w:t>
      </w:r>
    </w:p>
    <w:p>
      <w:pPr>
        <w:pStyle w:val="Bullet"/>
      </w:pPr>
      <w:r>
        <w:t>Per ora il secondo giocatore non riceve ulteriori bonus.</w:t>
      </w:r>
    </w:p>
    <w:p>
      <w:pPr>
        <w:pStyle w:val="Bullet"/>
      </w:pPr>
      <w:r>
        <w:t>Nelle partite successive di un match BO3 è da testare la regola secondo cui il perdente della partita precedente sceglie se essere on the play oppure on the draw.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3.3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Sviluppo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Installare la normale Infrastructure del turno è facoltativo.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La Infrastructure normale entra pronta.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La fase è rapida e quasi amministrativa.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si attivano genericamente abilità; sono ammesse soltanto quelle che dichiarano esplicitamente questo timing.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Protocollo d’emergenza deve essere risolto prima di uscire dalla fase.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3.4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Operazioni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t>Timing di default delle abilità attivate</w:t>
              <w:br/>
              <w:t>Salvo diversa indicazione, le abilità attivate possono essere usate soltanto durante la fase Operazioni del loro controllore. Qualsiasi uso in Briefing, Sviluppo, Conflitto, Chiusura o nel turno avversario richiede testo o regola esplicita.</w:t>
            </w:r>
          </w:p>
        </w:tc>
      </w:tr>
    </w:tbl>
    <w:p>
      <w:pPr>
        <w:pStyle w:val="Body"/>
      </w:pPr>
      <w:r>
        <w:t>Durante Operazioni il giocatore attivo può giocare Unità, Basi, Progetti e Operazioni, predisporre Contromisure e usare le proprie abilità attivate secondo il timing di default.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Main phase principale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Durante Operazioni il giocatore attivo può giocare Unità, Basi, Progetti e Operazioni; predisporre Contromisure; attivare abilità consentite; investire mana e costruire la board.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Sovranità del turno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Fuori dal Conflitto e dalle finestre esplicitamente dichiarate, il giocatore non attivo non può giocare carte dalla mano durante il turno avversario.</w:t>
            </w:r>
          </w:p>
        </w:tc>
      </w:tr>
    </w:tbl>
    <w:p>
      <w:pPr>
        <w:widowControl/>
        <w:spacing w:after="0"/>
      </w:pP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esiste priorità continua dopo ogni carta.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esistono Instant tradizionali.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L’interazione fuori dal Conflitto proviene da effetti statici, trigger o abilità già presenti, Difese scoperte e Contromisure predisposte.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Contromisure si rivelano soltanto nelle condizioni stampate o nei checkpoint regolamentari previsti.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esiste una seconda fase Operazioni dopo il Conflitto nella struttura canonica attuale.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DDF4F0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color="0F7C73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F7C73"/>
                <w:sz w:val="22"/>
              </w:rPr>
              <w:t>Il turno appartiene al giocatore attivo. Il Conflitto appartiene a entrambi.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3.5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Contromisure e Infrastructure aperte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Una Contromisura viene predisposta coperta durante le Operazioni del proprietario senza pagare mana.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costo stampato viene pagato quando la carta viene rivelata e attivata.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Per pagare nel turno avversario il giocatore deve avere Infrastructure pronte.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mana già generato non resta; sono le Infrastructure non utilizzate a rimanere disponibili.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Se la carta non viene rivelata o il costo non viene pagato, non si risolve e normalmente rimane predisposta, salvo testo contrario.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La regola generale di facoltatività e l’eventuale esistenza di Contromisure obbligatorie sono ancora aperte.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3.6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Conflitto: struttura generale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Sequenza di operazioni tattiche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La fase di Conflitto è composta da una o più Operazioni di Conflitto indipendenti, completamente risolte una alla volta. Non è un unico scontro campale globale.</w:t>
            </w:r>
          </w:p>
        </w:tc>
      </w:tr>
    </w:tbl>
    <w:p>
      <w:pPr>
        <w:widowControl/>
        <w:spacing w:after="0"/>
      </w:pP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giocatore attivo decide dopo ogni Operazione se iniziarne un’altra oppure terminare la fase.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Unità già esaurite non possono partecipare a Operazioni successive nello stesso turno.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Investire mana o Carte Conflitto nel primo scontro riduce le risorse disponibili nei successivi.</w:t>
      </w:r>
    </w:p>
    <w:p>
      <w:pPr>
        <w:pStyle w:val="Bullet"/>
        <w:keepLines/>
        <w:widowControl/>
        <w:spacing w:after="52"/>
      </w:pPr>
      <w:r>
        <w:t>Non si può iniziare un’Operazione di Conflitto se non esiste un bersaglio legale: una Base assaltabile, un Quartier Centrale Integro assaltabile oppure un’Unità neutralizzabile secondo lo stato di Copertura del suo controllore, salvo testo contrario.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si attacca direttamente il giocatore.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Infrastructure non sono normalmente bersagliabili durante il Conflitto.</w:t>
      </w:r>
    </w:p>
    <w:p>
      <w:pPr>
        <w:pStyle w:val="Heading3"/>
      </w:pPr>
      <w:r>
        <w:t>3.6.1  Lessico operativo: Quartier Centrale e Copertura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t>ALPHA DA TESTARE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t>Nuovo sottosistema</w:t>
              <w:br/>
              <w:t>Quartier Centrale e Copertura entrano nel primo prototipo come sistema di breccia temporanea. Non sono una seconda barra della vita e non modificano la condizione primaria di vittoria.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blHeader w:val="true"/>
        </w:trPr>
        <w:tc>
          <w:tcPr>
            <w:tcW w:type="dxa" w:w="3024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Termine</w:t>
            </w:r>
          </w:p>
        </w:tc>
        <w:tc>
          <w:tcPr>
            <w:tcW w:type="dxa" w:w="6912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Definizione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Quartier Centrale (QC)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Componente esterno Unico associato a una Sfera. Inizia Integro, può essere Assaltato e non è una Base.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Integro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Stato iniziale del QC. Un QC Integro può essere Assaltato e contribuisce alla Copertura.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Compromesso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Stato temporaneo del QC dopo aver raggiunto la propria Costituzione nello stesso turno. Non è più assaltabile e non fornisce Copertura.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Coperto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Giocatore il cui QC è Integro oppure che controlla almeno una Base Integra.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Scoperto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Giocatore il cui QC è Compromesso e che non controlla alcuna Base Integra.</w:t>
            </w:r>
          </w:p>
        </w:tc>
      </w:tr>
    </w:tbl>
    <w:p>
      <w:pPr>
        <w:pStyle w:val="Heading3"/>
        <w:keepNext/>
        <w:widowControl/>
      </w:pPr>
      <w:r>
        <w:t>3.6.2  Sotto-sequenza completa di una Operazione di Conflitto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t>ALPHA DA TESTARE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t>Doppia finestra condivisa</w:t>
              <w:br/>
              <w:t>La prima finestra si apre dopo la dichiarazione degli attaccanti; la seconda dopo intercettori, bersaglio e rinforzi. In entrambe il giocatore attivo agisce per primo, si usa FILO e la finestra si chiude dopo due pass consecutivi con catena vuota.</w:t>
            </w:r>
          </w:p>
        </w:tc>
      </w:tr>
    </w:tbl>
    <w:p>
      <w:pPr>
        <w:widowControl/>
        <w:spacing w:after="0"/>
      </w:pPr>
    </w:p>
    <w:p>
      <w:pPr>
        <w:pStyle w:val="Body"/>
        <w:widowControl/>
        <w:spacing w:after="50"/>
        <w:ind w:left="360" w:hanging="317"/>
      </w:pPr>
      <w:r>
        <w:t>1. Il giocatore attivo sceglie il bersaglio legale e la modalità dell’Operazione.</w:t>
      </w:r>
    </w:p>
    <w:p>
      <w:pPr>
        <w:pStyle w:val="Body"/>
        <w:widowControl/>
        <w:spacing w:after="50"/>
        <w:ind w:left="360" w:hanging="317"/>
      </w:pPr>
      <w:r>
        <w:t>2. Il giocatore attivo dichiara le Unità attaccanti.</w:t>
      </w:r>
    </w:p>
    <w:p>
      <w:pPr>
        <w:pStyle w:val="Body"/>
        <w:widowControl/>
        <w:spacing w:after="50"/>
        <w:ind w:left="360" w:hanging="317"/>
      </w:pPr>
      <w:r>
        <w:t>3. Si apre una prima finestra condivisa per Carte Conflitto e abilità legalmente consentite.</w:t>
      </w:r>
    </w:p>
    <w:p>
      <w:pPr>
        <w:pStyle w:val="Body"/>
        <w:widowControl/>
        <w:spacing w:after="50"/>
        <w:ind w:left="360" w:hanging="317"/>
      </w:pPr>
      <w:r>
        <w:t>4. Il difensore dichiara gli intercettori oppure assegna bersaglio e rinforzi secondo la modalità applicabile.</w:t>
      </w:r>
    </w:p>
    <w:p>
      <w:pPr>
        <w:pStyle w:val="Body"/>
        <w:widowControl/>
        <w:spacing w:after="50"/>
        <w:ind w:left="360" w:hanging="317"/>
      </w:pPr>
      <w:r>
        <w:t>5. Si apre una seconda finestra tattica condivisa per Carte Conflitto e abilità legalmente consentite.</w:t>
      </w:r>
    </w:p>
    <w:p>
      <w:pPr>
        <w:pStyle w:val="Body"/>
        <w:widowControl/>
        <w:spacing w:after="50"/>
        <w:ind w:left="360" w:hanging="317"/>
      </w:pPr>
      <w:r>
        <w:t>6. Si completa l’assegnazione del danno e il danno viene inflitto simultaneamente.</w:t>
      </w:r>
    </w:p>
    <w:p>
      <w:pPr>
        <w:pStyle w:val="Body"/>
        <w:widowControl/>
        <w:spacing w:after="50"/>
        <w:ind w:left="360" w:hanging="317"/>
      </w:pPr>
      <w:r>
        <w:t>7. Si applicano distruzioni, Compromissioni, trigger, conseguenze e aggiornamenti della board.</w:t>
      </w:r>
    </w:p>
    <w:p>
      <w:pPr>
        <w:pStyle w:val="Body"/>
      </w:pPr>
      <w:r>
        <w:t>8. Soltanto dopo la completa risoluzione il giocatore attivo decide se iniziare una nuova Operazione di Conflitto oppure terminare la fase.</w:t>
      </w:r>
    </w:p>
    <w:p>
      <w:pPr>
        <w:pStyle w:val="Bullet"/>
      </w:pPr>
      <w:r>
        <w:t>Entrambe le finestre sono condivise e il giocatore attivo riceve la prima opportunità di agire.</w:t>
      </w:r>
    </w:p>
    <w:p>
      <w:pPr>
        <w:pStyle w:val="Bullet"/>
      </w:pPr>
      <w:r>
        <w:t>Entrambi i giocatori possono giocare Carte Conflitto o usare soltanto abilità esplicitamente consentite in quella finestra.</w:t>
      </w:r>
    </w:p>
    <w:p>
      <w:pPr>
        <w:pStyle w:val="Bullet"/>
      </w:pPr>
      <w:r>
        <w:t>Le risposte utilizzano la logica FILO.</w:t>
      </w:r>
    </w:p>
    <w:p>
      <w:pPr>
        <w:pStyle w:val="Bullet"/>
      </w:pPr>
      <w:r>
        <w:t>La finestra termina quando entrambi i giocatori passano consecutivamente con la catena vuota.</w:t>
      </w:r>
    </w:p>
    <w:p>
      <w:pPr>
        <w:pStyle w:val="Bullet"/>
      </w:pPr>
      <w:r>
        <w:t>Non esiste priorità continua dopo ogni micro-azione.</w:t>
      </w:r>
    </w:p>
    <w:p>
      <w:pPr>
        <w:pStyle w:val="Bullet"/>
      </w:pPr>
      <w:r>
        <w:t>La seconda finestra è necessaria perché intercettazioni, bluff e modifiche nascoste alla matematica producano decisioni reali.</w:t>
      </w:r>
    </w:p>
    <w:p>
      <w:pPr>
        <w:pStyle w:val="Bullet"/>
      </w:pPr>
      <w:r>
        <w:t>La seconda finestra non è una “finestra dell’attaccante”: il difensore deve poter rispondere.</w:t>
      </w:r>
    </w:p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3.7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Bersagli e modalità del Conflitto</w:t>
      </w:r>
    </w:p>
    <w:p>
      <w:pPr>
        <w:pStyle w:val="Heading3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3.7.1  </w:t>
      </w:r>
      <w:r>
        <w:rPr>
          <w:rFonts w:ascii="Liberation Sans" w:hAnsi="Liberation Sans" w:eastAsia="Liberation Sans"/>
          <w:b/>
          <w:i w:val="0"/>
          <w:color w:val="101827"/>
          <w:sz w:val="21"/>
        </w:rPr>
        <w:t>Assalto a una Base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giocatore attivo sceglie una Base avversaria legalmente bersagliabile.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Dichiara le Unità attaccanti.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Qualsiasi Unità pronta del difensore può intervenire; non deve essere assegnata permanentemente alla Base.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Più Unità difendenti possono concentrare la propria difesa su un singolo attaccante.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Unità coinvolte combattono e possono essere distrutte.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Gli attaccanti intercettati normalmente non infliggono danno alla Base, salvo testo specifico.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Gli attaccanti non intercettati assegnano danno alla Base; prevenzione, scudi e difese pertinenti si applicano prima del danno effettivo.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Conseguenze vengono completamente risolte prima di iniziare un nuovo Conflitto.</w:t>
      </w:r>
    </w:p>
    <w:p>
      <w:pPr>
        <w:pStyle w:val="Heading3"/>
      </w:pPr>
      <w:r>
        <w:t>3.7.2  Assalto al Quartier Centrale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t>ALPHA DA TESTARE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t>Equivalenza procedurale, non tipologica</w:t>
              <w:br/>
              <w:t>Un Quartier Centrale Integro è un bersaglio legale di Assalto e segue le procedure dell’Assalto a una Base, ma non diventa una Base.</w:t>
            </w:r>
          </w:p>
        </w:tc>
      </w:tr>
    </w:tbl>
    <w:p>
      <w:pPr>
        <w:pStyle w:val="Bullet"/>
      </w:pPr>
      <w:r>
        <w:t>Il giocatore attivo può scegliere un Quartier Centrale avversario Integro come bersaglio.</w:t>
      </w:r>
    </w:p>
    <w:p>
      <w:pPr>
        <w:pStyle w:val="Bullet"/>
      </w:pPr>
      <w:r>
        <w:t>Dichiarazione degli attaccanti, intercettazione, esaurimento, Carte Conflitto, abilità consentite, assegnazione del danno e conseguenze seguono le regole dell’Assalto a una Base.</w:t>
      </w:r>
    </w:p>
    <w:p>
      <w:pPr>
        <w:pStyle w:val="Bullet"/>
      </w:pPr>
      <w:r>
        <w:t>Salvo che un effetto nomini espressamente un Quartier Centrale, il QC può ricevere danno soltanto tramite un Assalto.</w:t>
      </w:r>
    </w:p>
    <w:p>
      <w:pPr>
        <w:pStyle w:val="Bullet"/>
      </w:pPr>
      <w:r>
        <w:t>Un QC Compromesso non può essere nuovamente Assaltato.</w:t>
      </w:r>
    </w:p>
    <w:p>
      <w:pPr>
        <w:pStyle w:val="Bullet"/>
      </w:pPr>
      <w:r>
        <w:t>Un QC Compromesso non riceve ulteriore danno tramite le normali regole del Conflitto e non viene distrutto.</w:t>
      </w:r>
    </w:p>
    <w:p>
      <w:pPr>
        <w:pStyle w:val="Heading3"/>
        <w:keepNext/>
        <w:widowControl/>
      </w:pPr>
      <w:r>
        <w:t>3.7.3  Neutralizzazione di un’Unità</w:t>
      </w:r>
    </w:p>
    <w:p>
      <w:pPr>
        <w:pStyle w:val="Bullet"/>
        <w:keepLines/>
        <w:widowControl/>
        <w:spacing w:after="52"/>
      </w:pPr>
      <w:r>
        <w:t>Il giocatore attivo sceglie direttamente un’Unità nemica legalmente bersagliabile secondo lo stato di Copertura del suo controllore.</w:t>
      </w:r>
    </w:p>
    <w:p>
      <w:pPr>
        <w:pStyle w:val="Bullet"/>
      </w:pPr>
      <w:r>
        <w:t>Se il controllore è Coperto, salvo testo contrario possono essere bersagliate soltanto le sue Unità esaurite.</w:t>
      </w:r>
    </w:p>
    <w:p>
      <w:pPr>
        <w:pStyle w:val="Bullet"/>
      </w:pPr>
      <w:r>
        <w:t>Se il controllore è Scoperto, possono essere bersagliate anche le sue Unità pronte.</w:t>
      </w:r>
    </w:p>
    <w:p>
      <w:pPr>
        <w:pStyle w:val="Bullet"/>
      </w:pPr>
      <w:r>
        <w:t>L’Unità bersaglio deve comunque partecipare obbligatoriamente allo scontro e non può essere completamente nascosta dietro i rinforzi.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controllore può impegnare altre Unità pronte come rinforzi.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 rinforzi possono assorbire parte della pressione, ma non possono rendere il bersaglio estraneo al combattimento.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Nessun danno viene inflitto a una Base, perché il bersaglio è l’Unità.</w:t>
      </w:r>
    </w:p>
    <w:p>
      <w:pPr>
        <w:pStyle w:val="Bullet"/>
        <w:keepLines/>
        <w:widowControl/>
        <w:spacing w:after="52"/>
      </w:pPr>
      <w:r>
        <w:t>L’assegnazione precisa nei casi con più partecipanti segue la direzione descritta nella sezione sul danno; i casi limite restano da formalizzare nel regolamento giocabile.</w:t>
      </w:r>
    </w:p>
    <w:p>
      <w:pPr>
        <w:pStyle w:val="Bullet"/>
      </w:pPr>
      <w:r>
        <w:t>Le Unità diventano esposte alla Neutralizzazione dopo essere state impiegate in attacco, intercettazione, difesa o altre abilità che le esauriscono.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3.8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Unità nel Conflitto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Unità hanno Attacco e Costituzione. Non esiste una statistica Difesa separata.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Tutte le Unità entrano pronte; non esiste summoning sickness universale.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Una Unità può attaccare o difendere immediatamente, se pronta.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Attaccare o difendere esaurisce l’Unità.</w:t>
      </w:r>
    </w:p>
    <w:p>
      <w:pPr>
        <w:pStyle w:val="Bullet"/>
        <w:keepLines/>
        <w:widowControl/>
        <w:spacing w:after="52"/>
      </w:pPr>
      <w:r>
        <w:t>Attaccanti e difensori infliggono danno simultaneamente, salvo testo contrario.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Unità che ricevono danno almeno pari alla Costituzione vengono distrutte.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sopravvissute restano esaurite dopo lo scontro.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Un’Unità potente è una minaccia ma anche una risorsa esposta a rischio reale quando viene impegnata.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3.9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Danno alle Unità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Logoramento tattico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Il danno rimane segnato per tutto il turno. I danni ricevuti in più Operazioni di Conflitto dello stesso turno si sommano. Durante la Pulizia della Chiusura, tutto il danno sulle Unità sopravvissute viene rimosso.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47556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PUNTO APERTO</w:t>
            </w:r>
          </w:p>
        </w:tc>
        <w:tc>
          <w:tcPr>
            <w:tcW w:type="dxa" w:w="5083"/>
            <w:shd w:fill="EEF2F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475569"/>
                <w:sz w:val="18"/>
              </w:rPr>
              <w:t>Danno eccedente e assegnazione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La distribuzione precisa, il danno eccedente e alcuni casi di simultaneità richiedono simulazione con carte prototipo.</w:t>
            </w:r>
          </w:p>
        </w:tc>
      </w:tr>
    </w:tbl>
    <w:p>
      <w:pPr>
        <w:widowControl/>
        <w:spacing w:after="0"/>
      </w:pPr>
    </w:p>
    <w:p>
      <w:pPr>
        <w:pStyle w:val="Heading3"/>
      </w:pPr>
      <w:r>
        <w:t>3.9.1  Valore di Attacco e assegnazione del danno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DIREZIONE APPROVATA</w:t>
            </w:r>
          </w:p>
        </w:tc>
        <w:tc>
          <w:tcPr>
            <w:tcW w:type="dxa" w:w="5083"/>
          </w:tcPr>
          <w:p>
            <w:r>
              <w:t>Modello analogo a Magic</w:t>
              <w:br/>
              <w:t>Il danno non riduce l’Attacco; viene inflitto simultaneamente e l’assegnazione contro più Unità segue un ordine letale.</w:t>
            </w:r>
          </w:p>
        </w:tc>
      </w:tr>
    </w:tbl>
    <w:p>
      <w:pPr>
        <w:pStyle w:val="Bullet"/>
      </w:pPr>
      <w:r>
        <w:t>Un’Unità 10/10 con 6 danni segnati rimane una 10/10 con 6 danni: continua a infliggere 10 danni.</w:t>
      </w:r>
    </w:p>
    <w:p>
      <w:pPr>
        <w:pStyle w:val="Bullet"/>
      </w:pPr>
      <w:r>
        <w:t>Quando una singola Unità combatte contro più Unità, il suo controllore ordina le Unità avversarie.</w:t>
      </w:r>
    </w:p>
    <w:p>
      <w:pPr>
        <w:pStyle w:val="Bullet"/>
      </w:pPr>
      <w:r>
        <w:t>Deve essere assegnato almeno danno letale alla prima Unità nell’ordine prima di assegnare danno alla successiva.</w:t>
      </w:r>
    </w:p>
    <w:p>
      <w:pPr>
        <w:pStyle w:val="Bullet"/>
      </w:pPr>
      <w:r>
        <w:t>Un attaccante intercettato non infligge normalmente danno anche alla Base; un eventuale effetto equivalente a Travolgere deve essere scritto esplicitamente.</w:t>
      </w:r>
    </w:p>
    <w:p>
      <w:pPr>
        <w:pStyle w:val="Bullet"/>
      </w:pPr>
      <w:r>
        <w:t>Una Unità già danneggiata e bersaglio di Neutralizzazione combatte normalmente e infligge il proprio Attacco pieno.</w:t>
      </w:r>
    </w:p>
    <w:p>
      <w:pPr>
        <w:pStyle w:val="Bullet"/>
      </w:pPr>
      <w:r>
        <w:t>Equilibrio atteso: l’attaccante controlla bersagli, ordine e ritmo; il difensore controlla intercettazioni, risorse esposte e può ottenere scambi più efficienti.</w:t>
      </w:r>
    </w:p>
    <w:p>
      <w:pPr>
        <w:pStyle w:val="Bullet"/>
      </w:pPr>
      <w:r>
        <w:t>Segnale d’allarme di playtest: se il difensore evita sistematicamente di intercettare perché ogni Unità usata viene inevitabilmente finita nello stesso turno, il sistema favorisce troppo l’attaccante.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3.10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Basi, danno e Compromissione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t>Esclusione del Quartier Centrale</w:t>
              <w:br/>
              <w:t>Il Quartier Centrale non è una Base. Effetti, abilità, trigger, requisiti, conteggi e condizioni che si riferiscono alle Basi non considerano il QC, salvo che il testo nomini espressamente un Quartier Centrale.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Danno strategico persistente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Il danno sulle Basi rimane tra un turno e l’altro e non viene rimosso automaticamente durante il Ripristino.</w:t>
            </w:r>
          </w:p>
        </w:tc>
      </w:tr>
    </w:tbl>
    <w:p>
      <w:pPr>
        <w:widowControl/>
        <w:spacing w:after="0"/>
      </w:pP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1.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Una Base Integra accumula danno non prevenuto.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2.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Quando il danno raggiunge o supera la Costituzione, la Base diventa Compromessa.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3.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La carta viene girata sul lato Base Compromessa.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4.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Tutto il danno segnato viene rimosso.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5.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danno eccedente non viene trasferito né conservato.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6.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La Base non può essere distrutta nello stesso turno in cui è diventata Compromessa.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7.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Da un turno successivo, qualsiasi danno non prevenuto inflitto a una Base già Compromessa può distruggerla.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DDF4F0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color="0F7C73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F7C73"/>
                <w:sz w:val="22"/>
              </w:rPr>
              <w:t>Base Integra con danni → Base Compromessa senza danni → Base distrutta al successivo danno non prevenuto, da un turno successivo.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3.10.1  </w:t>
      </w:r>
      <w:r>
        <w:rPr>
          <w:rFonts w:ascii="Liberation Sans" w:hAnsi="Liberation Sans" w:eastAsia="Liberation Sans"/>
          <w:b/>
          <w:i w:val="0"/>
          <w:color w:val="101827"/>
          <w:sz w:val="21"/>
        </w:rPr>
        <w:t>Riparazione delle Basi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Rimuovere danno da una Base ancora Integra non modifica il suo stato.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Una Base Compromessa non torna automaticamente Integra.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La riparazione richiede una carta, abilità o effetto esplicito.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Salvo testo contrario, una riparazione completa rende la Base nuovamente Integra e senza danni.</w:t>
      </w:r>
    </w:p>
    <w:p>
      <w:pPr>
        <w:pStyle w:val="Heading2"/>
      </w:pPr>
      <w:r>
        <w:t>3.11  Quartier Centrale: classificazione, danno e Compromissione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t>ALPHA DA TESTARE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t>Componente esterno di Sfera</w:t>
              <w:br/>
              <w:t>Esistono sei QC, uno per Sfera. Il QC è Unico, esterno alla Lista di Campagna e alla Configurazione, inizia sul lato Integro e non è un nono tipo strutturale.</w:t>
            </w:r>
          </w:p>
        </w:tc>
      </w:tr>
    </w:tbl>
    <w:p>
      <w:pPr>
        <w:pStyle w:val="Bullet"/>
      </w:pPr>
      <w:r>
        <w:t>Il QC della Sfera resta lo stesso indipendentemente da Agenda, archetipo o Configurazione Operativa.</w:t>
      </w:r>
    </w:p>
    <w:p>
      <w:pPr>
        <w:pStyle w:val="Bullet"/>
      </w:pPr>
      <w:r>
        <w:t>Un mazzo Mono-Sfera usa il QC della propria Sfera.</w:t>
      </w:r>
    </w:p>
    <w:p>
      <w:pPr>
        <w:pStyle w:val="Bullet"/>
      </w:pPr>
      <w:r>
        <w:t>L’assegnazione del QC ai mazzi duali è un PUNTO APERTO: non sono introdotti Sfera dominante, scelta libera, doppio QC o QC di Gilda.</w:t>
      </w:r>
    </w:p>
    <w:p>
      <w:pPr>
        <w:pStyle w:val="Bullet"/>
      </w:pPr>
      <w:r>
        <w:t>Il QC non è Base, Infrastructure, Agenda o permanente del mazzo principale.</w:t>
      </w:r>
    </w:p>
    <w:p>
      <w:pPr>
        <w:pStyle w:val="Bullet"/>
      </w:pPr>
      <w:r>
        <w:t>Non occupa slot nella Lista di Campagna o nella Configurazione Operativa.</w:t>
      </w:r>
    </w:p>
    <w:p>
      <w:pPr>
        <w:pStyle w:val="Bullet"/>
      </w:pPr>
      <w:r>
        <w:t>Non entra nel cimitero e non può essere recuperato, copiato, sacrificato o distrutto come una Base.</w:t>
      </w:r>
    </w:p>
    <w:p>
      <w:pPr>
        <w:pStyle w:val="Bullet"/>
      </w:pPr>
      <w:r>
        <w:t>Nel primo prototipo ha Costituzione 7; se le brecce sono troppo rare, il confronto prioritario è 6. Il valore 8 non appartiene al primo test.</w:t>
      </w:r>
    </w:p>
    <w:p>
      <w:pPr>
        <w:pStyle w:val="Bullet"/>
      </w:pPr>
      <w:r>
        <w:t>Nel primo prototipo non produce mana o Influenza, non possiede abilità e i sei QC sono meccanicamente identici.</w:t>
      </w:r>
    </w:p>
    <w:p>
      <w:pPr>
        <w:pStyle w:val="Bullet"/>
      </w:pPr>
      <w:r>
        <w:t>Nomi, illustrazioni e identità narrativa possono differire per Sfera.</w:t>
      </w:r>
    </w:p>
    <w:p>
      <w:pPr>
        <w:pStyle w:val="Bullet"/>
      </w:pPr>
      <w:r>
        <w:t>Gli stati ufficiali sono Integro e Compromesso; non si usa il termine Operativo.</w:t>
      </w:r>
    </w:p>
    <w:p>
      <w:pPr>
        <w:pStyle w:val="Heading3"/>
      </w:pPr>
      <w:r>
        <w:t>3.11.1  Danno e Compromissione del QC</w:t>
      </w:r>
    </w:p>
    <w:p>
      <w:pPr>
        <w:pStyle w:val="Bullet"/>
      </w:pPr>
      <w:r>
        <w:t>Il danno inflitto a un QC Integro rimane segnato tra le diverse Operazioni di Conflitto dello stesso turno.</w:t>
      </w:r>
    </w:p>
    <w:p>
      <w:pPr>
        <w:pStyle w:val="Bullet"/>
      </w:pPr>
      <w:r>
        <w:t>Quando il danno raggiunge o supera la Costituzione: rimuovi tutto il danno, ignora l’eccesso, gira il QC sul lato Compromesso, rimuovi il suo contributo alla Copertura e rendilo non assaltabile.</w:t>
      </w:r>
    </w:p>
    <w:p>
      <w:pPr>
        <w:pStyle w:val="Bullet"/>
      </w:pPr>
      <w:r>
        <w:t>Durante ogni Pulizia, rimuovi tutto il danno dai QC ancora Integri.</w:t>
      </w:r>
    </w:p>
    <w:p>
      <w:pPr>
        <w:pStyle w:val="Bullet"/>
      </w:pPr>
      <w:r>
        <w:t>Durante il Ripristino del suo controllore, un QC Compromesso torna Integro e senza danni.</w:t>
      </w:r>
    </w:p>
    <w:p>
      <w:pPr>
        <w:pStyle w:val="Bullet"/>
      </w:pPr>
      <w:r>
        <w:t>Il ritorno a Integro è un’azione di regolamento e non un trigger.</w:t>
      </w:r>
    </w:p>
    <w:p>
      <w:pPr>
        <w:pStyle w:val="Bullet"/>
      </w:pPr>
      <w:r>
        <w:t>Il QC non può essere distrutto tramite questo sottosistema.</w:t>
      </w:r>
    </w:p>
    <w:p>
      <w:pPr>
        <w:pStyle w:val="Heading3"/>
      </w:pPr>
      <w:r>
        <w:t>3.11.2  Identità dei tre modelli di danno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blHeader w:val="true"/>
        </w:trPr>
        <w:tc>
          <w:tcPr>
            <w:tcW w:type="dxa" w:w="3024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Oggetto</w:t>
            </w:r>
          </w:p>
        </w:tc>
        <w:tc>
          <w:tcPr>
            <w:tcW w:type="dxa" w:w="6912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Funzione del danno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Unità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Logoramento tattico: il danno rimane per il turno e viene rimosso in Pulizia.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Base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Conseguenza strategica: il danno persiste tra i turni fino alla Compromissione.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Quartier Centrale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Soglia di burst: la Costituzione deve essere raggiunta nello stesso turno per aprire una breccia temporanea.</w:t>
            </w:r>
          </w:p>
        </w:tc>
      </w:tr>
    </w:tbl>
    <w:p>
      <w:pPr>
        <w:pStyle w:val="Body"/>
      </w:pPr>
      <w:r>
        <w:t>Il Quartier Centrale non deve diventare una seconda barra della vita o un countdown inevitabile.</w:t>
      </w:r>
    </w:p>
    <w:p>
      <w:pPr>
        <w:pStyle w:val="Heading2"/>
      </w:pPr>
      <w:r>
        <w:t>3.12  Copertura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t>ALPHA DA TESTARE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t>Stato regolamentare del giocatore</w:t>
              <w:br/>
              <w:t>La Copertura collega QC, Basi e Neutralizzazione. Non è Influenza, non viene spesa e non è un’abilità stampata.</w:t>
            </w:r>
          </w:p>
        </w:tc>
      </w:tr>
    </w:tbl>
    <w:p>
      <w:pPr>
        <w:pStyle w:val="Bullet"/>
      </w:pPr>
      <w:r>
        <w:t>Un giocatore è Coperto se il suo Quartier Centrale è Integro oppure se controlla almeno una Base Integra.</w:t>
      </w:r>
    </w:p>
    <w:p>
      <w:pPr>
        <w:pStyle w:val="Bullet"/>
      </w:pPr>
      <w:r>
        <w:t>Un giocatore è Scoperto se il suo Quartier Centrale è Compromesso e non controlla alcuna Base Integra.</w:t>
      </w:r>
    </w:p>
    <w:p>
      <w:pPr>
        <w:pStyle w:val="Bullet"/>
      </w:pPr>
      <w:r>
        <w:t>Le Unità controllate da un giocatore Coperto possono essere bersagliate da Neutralizzazione, salvo testo contrario, soltanto quando sono esaurite.</w:t>
      </w:r>
    </w:p>
    <w:p>
      <w:pPr>
        <w:pStyle w:val="Bullet"/>
      </w:pPr>
      <w:r>
        <w:t>Le Unità controllate da un giocatore Scoperto possono essere bersagliate da Neutralizzazione anche quando sono pronte.</w:t>
      </w:r>
    </w:p>
    <w:p>
      <w:pPr>
        <w:pStyle w:val="Bullet"/>
      </w:pPr>
      <w:r>
        <w:t>Le Basi Compromesse non forniscono Copertura.</w:t>
      </w:r>
    </w:p>
    <w:p>
      <w:pPr>
        <w:pStyle w:val="Bullet"/>
      </w:pPr>
      <w:r>
        <w:t>La Copertura viene aggiornata dopo la risoluzione completa di ogni azione o effetto.</w:t>
      </w:r>
    </w:p>
    <w:p>
      <w:pPr>
        <w:pStyle w:val="Bullet"/>
      </w:pPr>
      <w:r>
        <w:t>Ottenere o perdere Copertura non genera automaticamente trigger.</w:t>
      </w:r>
    </w:p>
    <w:p>
      <w:pPr>
        <w:pStyle w:val="Bullet"/>
      </w:pPr>
      <w:r>
        <w:t>Compromettere il QC non rende automaticamente Scoperto il giocatore se controlla ancora almeno una Base Integra.</w:t>
      </w:r>
    </w:p>
    <w:p>
      <w:pPr>
        <w:pStyle w:val="Heading2"/>
        <w:keepNext/>
        <w:widowControl/>
      </w:pPr>
      <w:r>
        <w:t>3.13  Difese delle Basi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IPOTESI / LINEA GUIDA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2463EB"/>
                <w:sz w:val="18"/>
              </w:rPr>
              <w:t>Basi non passive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Le Basi possono possedere difese passive, abilità attivate, scudi, prevenzione, riduzione del danno, generazione di difensori o effetti di emergenza.</w:t>
            </w:r>
          </w:p>
        </w:tc>
      </w:tr>
    </w:tbl>
    <w:p>
      <w:pPr>
        <w:widowControl/>
        <w:spacing w:after="0"/>
      </w:pPr>
    </w:p>
    <w:p>
      <w:pPr>
        <w:pStyle w:val="Body"/>
        <w:widowControl/>
        <w:spacing w:after="80"/>
        <w:ind w:left="0" w:firstLine="0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difensore deve decidere quanto mana conservare. Spendere risorse nel primo Conflitto le rende indisponibili nei successivi; accettare danno può preservare una risposta più importante.</w:t>
      </w:r>
    </w:p>
    <w:p>
      <w:pPr>
        <w:pStyle w:val="Heading2"/>
        <w:keepNext/>
        <w:widowControl/>
      </w:pPr>
      <w:r>
        <w:t>3.14  Carte Conflitto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Sono un tipo autonomo, non Operazioni e non Instant.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sono permanenti.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Possono essere giocate soltanto nelle finestre del Conflitto.</w:t>
      </w:r>
    </w:p>
    <w:p>
      <w:pPr>
        <w:pStyle w:val="Bullet"/>
      </w:pPr>
      <w:r>
        <w:t>Le abilità attivate possono essere usate in tali finestre soltanto se il loro testo o una regola specifica le rende legalmente utilizzabili nel Conflitto.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Usano la logica FILO nelle finestre previste.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Rappresentano tattiche, rinforzi, sabotaggi, rituali, scudi, depistaggi o supporto operativo.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Devono essere immediatamente riconoscibili in mano e riportare una marcatura CONFLITTO / CONFLICT molto visibile.</w:t>
      </w:r>
    </w:p>
    <w:p>
      <w:pPr>
        <w:pStyle w:val="Heading3"/>
      </w:pPr>
      <w:r>
        <w:t>3.14.1  Funzione progettuale del bluff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t>IPOTESI / LINEA GUIDA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t>Matematica visibile non definitiva</w:t>
              <w:br/>
              <w:t>Carte Conflitto, Contromisure predisposte, abilità esplicitamente consentite e preparazione effettuata in Operazioni possono alterare l’esito previsto dello scontro.</w:t>
            </w:r>
          </w:p>
        </w:tc>
      </w:tr>
    </w:tbl>
    <w:p>
      <w:pPr>
        <w:pStyle w:val="Bullet"/>
      </w:pPr>
      <w:r>
        <w:t>Gli effetti possono aumentare Attacco, proteggere attaccanti, rimuovere o esaurire intercettori, modificare assegnazioni, generare rinforzi o cambiare l’esito di un Assalto.</w:t>
      </w:r>
    </w:p>
    <w:p>
      <w:pPr>
        <w:pStyle w:val="Bullet"/>
      </w:pPr>
      <w:r>
        <w:t>Un attaccante può ottenere valore rappresentando una Carta Conflitto senza giocarla, se costringe il difensore a intercettare ed esporre una propria Unità.</w:t>
      </w:r>
    </w:p>
    <w:p>
      <w:pPr>
        <w:pStyle w:val="Bullet"/>
      </w:pPr>
      <w:r>
        <w:t>La densità del card pool deve rendere credibile la minaccia senza obbligare tutte le Sfere a usare semplici bonus numerici.</w:t>
      </w:r>
    </w:p>
    <w:p>
      <w:pPr>
        <w:pStyle w:val="Bullet"/>
      </w:pPr>
      <w:r>
        <w:t>Ogni Sfera dovrà alterare il Conflitto secondo il proprio futuro color pie.</w:t>
      </w:r>
    </w:p>
    <w:p>
      <w:pPr>
        <w:pStyle w:val="Heading2"/>
        <w:keepNext/>
        <w:widowControl/>
      </w:pPr>
      <w:r>
        <w:t>3.15  Conseguenze post-Conflitto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1.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Si applica il risultato dello scontro.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2.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Si aggiornano danni, distruzioni e stati.</w:t>
      </w:r>
    </w:p>
    <w:p>
      <w:pPr>
        <w:pStyle w:val="Body"/>
        <w:widowControl/>
        <w:spacing w:after="50"/>
        <w:ind w:left="360" w:hanging="317"/>
      </w:pPr>
      <w:r>
        <w:t>3. Una Base può diventare Compromessa o, se già Compromessa da un turno precedente, essere distrutta; un Quartier Centrale Integro può diventare Compromesso.</w:t>
      </w:r>
    </w:p>
    <w:p>
      <w:pPr>
        <w:pStyle w:val="Body"/>
        <w:widowControl/>
        <w:spacing w:after="50"/>
        <w:ind w:left="360" w:hanging="317"/>
      </w:pPr>
      <w:r>
        <w:t>4. Si generano gli effetti esplicitamente previsti “dopo il Conflitto”, “quando una Base viene Compromessa”, “quando un Quartier Centrale viene Compromesso” o “quando vinci/perdi un Conflitto”. Non esistono premi universali automatici alla Compromissione.</w:t>
      </w:r>
    </w:p>
    <w:p>
      <w:pPr>
        <w:pStyle w:val="Body"/>
        <w:widowControl/>
        <w:spacing w:after="50"/>
        <w:ind w:left="360" w:hanging="317"/>
      </w:pPr>
      <w:r>
        <w:t>5. Gli effetti simultanei vengono ordinati secondo giocatore attivo/non attivo e risolti FILO; dopo la risoluzione completa si aggiorna anche lo stato di Copertura.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6.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Solo dopo la completa risoluzione si può iniziare un nuovo Conflitto.</w:t>
      </w:r>
    </w:p>
    <w:p>
      <w:pPr>
        <w:pStyle w:val="Heading2"/>
        <w:keepNext/>
        <w:widowControl/>
      </w:pPr>
      <w:r>
        <w:t>3.16  Chiusura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1.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Risoluzione degli effetti di fine turno.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2.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Dichiarazione dell’eventuale completamento dell’Agenda.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3.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Eventuale finestra finale consentita soltanto a Contromisure o abilità specificamente abilitate.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4.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Verifica definitiva dell’Agenda del giocatore attivo.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5.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Applicazione dell’eventuale limite di mano e scarto delle carte eccedenti.</w:t>
      </w:r>
    </w:p>
    <w:p>
      <w:pPr>
        <w:pStyle w:val="Body"/>
        <w:widowControl/>
        <w:spacing w:after="50"/>
        <w:ind w:left="360" w:hanging="317"/>
      </w:pPr>
      <w:r>
        <w:t>6. Pulizia degli effetti temporanei, rimozione del danno dalle Unità sopravvissute e da tutti i Quartieri Centrali ancora Integri.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7.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Passaggio del turno.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Timing della vittoria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Il check dell’Agenda avviene prima del limite di mano e della Pulizia. Una condizione soddisfatta temporaneamente durante Operazioni o Conflitto non fa vincere.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47556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PUNTO APERTO</w:t>
            </w:r>
          </w:p>
        </w:tc>
        <w:tc>
          <w:tcPr>
            <w:tcW w:type="dxa" w:w="5083"/>
            <w:shd w:fill="EEF2F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475569"/>
                <w:sz w:val="18"/>
              </w:rPr>
              <w:t>Limite di mano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Il limite è uguale per tutti i giocatori, ma il valore numerico non è ancora stabilito. Carte e Agende possono modificarlo.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3.17  MAYBE — Consolidamento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6D36D7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6D36D7"/>
              <w:left w:val="single" w:sz="4" w:color="6D36D7"/>
              <w:bottom w:val="single" w:sz="4" w:color="6D36D7"/>
              <w:right w:val="single" w:sz="4" w:color="6D36D7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MAYBE</w:t>
            </w:r>
          </w:p>
        </w:tc>
        <w:tc>
          <w:tcPr>
            <w:tcW w:type="dxa" w:w="5083"/>
            <w:shd w:fill="F0E9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6D36D7"/>
              <w:left w:val="single" w:sz="4" w:color="6D36D7"/>
              <w:bottom w:val="single" w:sz="4" w:color="6D36D7"/>
              <w:right w:val="single" w:sz="4" w:color="6D36D7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6D36D7"/>
                <w:sz w:val="18"/>
              </w:rPr>
              <w:t>Fase dopo il Conflitto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Sequenza proposta: Ripristino → Briefing → Sviluppo → Operazioni → Conflitto → Consolidamento → Chiusura.</w:t>
            </w:r>
          </w:p>
        </w:tc>
      </w:tr>
    </w:tbl>
    <w:p>
      <w:pPr>
        <w:widowControl/>
        <w:spacing w:after="0"/>
      </w:pP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Durante Consolidamento si potrebbero giocare Unità, Basi e Progetti.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si potrebbero giocare Operazioni o Carte Conflitto.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La scelta sarebbe tra schierare prima del Conflitto per usare ed esporre la carta, oppure dopo per preparare il turno successivo.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Rischi: turni più lunghi, analysis paralysis, permanenti trattenute automaticamente, effetti d’ingresso usati come Operazioni mascherate e svuotamento della mano.</w:t>
      </w:r>
    </w:p>
    <w:p>
      <w:pPr>
        <w:pStyle w:val="Heading1"/>
        <w:keepNext/>
        <w:pageBreakBefore/>
        <w:widowControl/>
      </w:pPr>
      <w:r>
        <w:rPr>
          <w:rFonts w:ascii="Liberation Sans" w:hAnsi="Liberation Sans" w:eastAsia="Liberation Sans"/>
          <w:b/>
          <w:i w:val="0"/>
          <w:color w:val="101827"/>
          <w:sz w:val="36"/>
        </w:rPr>
        <w:t>PARTE IV — FASE 3: AGENDE E CHIUSURA DELLE PARTITE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4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Principio fondativo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DDF4F0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color="0F7C73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F7C73"/>
                <w:sz w:val="22"/>
              </w:rPr>
              <w:t>L’Agenda dichiara lo stato di vittoria. Il mazzo costruisce materialmente quello stato.</w:t>
            </w:r>
          </w:p>
        </w:tc>
      </w:tr>
    </w:tbl>
    <w:p>
      <w:pPr>
        <w:widowControl/>
        <w:spacing w:after="0"/>
      </w:pP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Agende non condividono una win condition uniforme.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L’uniformità riguarda leggibilità e timing del check, non il contenuto dell’obiettivo.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L’Agenda è un contratto pubblico di vittoria, non una plancia di avanzamento.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La preparazione emerge da carte, permanenti, Influenza, zone pubbliche e stati reali; non da punti Agenda universali.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L’avversario sabota componenti materiali del piano.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4.1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Carta Agenda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È verticale, pubblica dall’inizio ed esterna al mazzo principale.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possiede costo di mana.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Può essere Mono-Sfera, duale o neutrale secondo identità e requisiti.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Nell’Alpha contiene soltanto condizioni e requisiti di vittoria.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Nell’Alpha non possiede abilità passive, attivate o innescate.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stampa il timing “Durante la tua Chiusura”, perché il check è una regola generale.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viene girata quando completata; se il check ha esito positivo, la partita termina.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B4530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45309"/>
              <w:left w:val="single" w:sz="4" w:color="B45309"/>
              <w:bottom w:val="single" w:sz="4" w:color="B45309"/>
              <w:right w:val="single" w:sz="4" w:color="B45309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SCARTATO / SUPERATO</w:t>
            </w:r>
          </w:p>
        </w:tc>
        <w:tc>
          <w:tcPr>
            <w:tcW w:type="dxa" w:w="5083"/>
            <w:shd w:fill="FFF1D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45309"/>
              <w:left w:val="single" w:sz="4" w:color="B45309"/>
              <w:bottom w:val="single" w:sz="4" w:color="B45309"/>
              <w:right w:val="single" w:sz="4" w:color="B45309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B45309"/>
                <w:sz w:val="18"/>
              </w:rPr>
              <w:t>Capacità passive dell’Agenda nell’Alpha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La precedente possibilità è esclusa per evitare squilibri e sovraccarico del primo atto di deckbuilding.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4.2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Check dell’Agenda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Una sola verifica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La condizione dell’Agenda del giocatore attivo viene controllata una sola volta durante la Chiusura, dopo gli effetti di fine turno e prima del limite di mano e della Pulizia.</w:t>
            </w:r>
          </w:p>
        </w:tc>
      </w:tr>
    </w:tbl>
    <w:p>
      <w:pPr>
        <w:widowControl/>
        <w:spacing w:after="0"/>
      </w:pP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gioco non memorizza un completamento temporaneo avvenuto prima.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Nel duello viene controllata soltanto l’Agenda del giocatore il cui turno sta terminando.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giocatore dichiara il completamento; si apre soltanto l’eventuale finestra specifica prevista; poi si effettua il check definitivo.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Contromisure generiche che fanno vincere chi le rivela al posto dell’avversario sono escluse.</w:t>
      </w:r>
    </w:p>
    <w:p>
      <w:pPr>
        <w:pStyle w:val="Heading2"/>
      </w:pPr>
      <w:r>
        <w:t>4.3  Architettura di vittoria: Agenda personale e Direttiva Globale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IPOTESI FORTISSIMA — CANDIDATA A REVISIONE CENTRALE</w:t>
            </w:r>
          </w:p>
        </w:tc>
        <w:tc>
          <w:tcPr>
            <w:tcW w:type="dxa" w:w="5083"/>
          </w:tcPr>
          <w:p>
            <w:r>
              <w:t>Doppio requisito di vittoria</w:t>
              <w:br/>
              <w:t>Durante la propria Chiusura, un giocatore vince la partita soltanto se soddisfa contemporaneamente la propria Agenda personale e la Direttiva Globale della partita.</w:t>
            </w:r>
          </w:p>
        </w:tc>
      </w:tr>
    </w:tbl>
    <w:p>
      <w:pPr>
        <w:pStyle w:val="Bullet"/>
      </w:pPr>
      <w:r>
        <w:t>Ogni giocatore sceglie una Agenda personale pubblica, mantenuta per tutto il match.</w:t>
      </w:r>
    </w:p>
    <w:p>
      <w:pPr>
        <w:pStyle w:val="Bullet"/>
      </w:pPr>
      <w:r>
        <w:t>Ogni partita utilizza una Direttiva Globale comune ai due giocatori.</w:t>
      </w:r>
    </w:p>
    <w:p>
      <w:pPr>
        <w:pStyle w:val="Bullet"/>
      </w:pPr>
      <w:r>
        <w:t>La Direttiva è condivisa, ma ciascun giocatore deve soddisfarla individualmente.</w:t>
      </w:r>
    </w:p>
    <w:p>
      <w:pPr>
        <w:pStyle w:val="Bullet"/>
      </w:pPr>
      <w:r>
        <w:t>L’Agenda definisce identità, fantasia e architettura del deckbuilding.</w:t>
      </w:r>
    </w:p>
    <w:p>
      <w:pPr>
        <w:pStyle w:val="Bullet"/>
      </w:pPr>
      <w:r>
        <w:t>La Direttiva definisce il teatro di interazione comune e serve a ridurre il rischio di solitaire racing.</w:t>
      </w:r>
    </w:p>
    <w:p>
      <w:pPr>
        <w:pStyle w:val="Bullet"/>
      </w:pPr>
      <w:r>
        <w:t>Formula guida: “L’Agenda personale definisce il complotto. La Direttiva Globale definisce il teatro nel quale quel complotto deve prevalere.”</w:t>
      </w:r>
    </w:p>
    <w:p>
      <w:pPr>
        <w:pStyle w:val="Heading3"/>
      </w:pPr>
      <w:r>
        <w:t>4.3.1  Match del Consiglio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DIREZIONE FORTE DA PROTOTIPARE</w:t>
            </w:r>
          </w:p>
        </w:tc>
        <w:tc>
          <w:tcPr>
            <w:tcW w:type="dxa" w:w="5083"/>
          </w:tcPr>
          <w:p>
            <w:r>
              <w:t>Formato completo</w:t>
              <w:br/>
              <w:t>Match al meglio delle 3 partite, stessa Agenda e identità, tre Direttive differenti note in anticipo.</w:t>
            </w:r>
          </w:p>
        </w:tc>
      </w:tr>
    </w:tbl>
    <w:p>
      <w:pPr>
        <w:pStyle w:val="Bullet"/>
      </w:pPr>
      <w:r>
        <w:t>La stessa Agenda personale viene mantenuta per tutto il match.</w:t>
      </w:r>
    </w:p>
    <w:p>
      <w:pPr>
        <w:pStyle w:val="Bullet"/>
      </w:pPr>
      <w:r>
        <w:t>Ogni partita usa una Direttiva Globale differente.</w:t>
      </w:r>
    </w:p>
    <w:p>
      <w:pPr>
        <w:pStyle w:val="Bullet"/>
      </w:pPr>
      <w:r>
        <w:t>Le tre Direttive e il loro ordine sono pubblici prima dell’inizio del match.</w:t>
      </w:r>
    </w:p>
    <w:p>
      <w:pPr>
        <w:pStyle w:val="Bullet"/>
      </w:pPr>
      <w:r>
        <w:t>Agenda e identità Mono-Sfera o Gilda duale non possono essere cambiate tra le partite.</w:t>
      </w:r>
    </w:p>
    <w:p>
      <w:pPr>
        <w:pStyle w:val="Bullet"/>
      </w:pPr>
      <w:r>
        <w:t>Prima di ogni partita, incluso il game 1, il giocatore può riconfigurare la propria Configurazione Operativa.</w:t>
      </w:r>
    </w:p>
    <w:p>
      <w:pPr>
        <w:pStyle w:val="Bullet"/>
      </w:pPr>
      <w:r>
        <w:t>La partita singola resta disponibile come modalità rapida con una sola Direttiva.</w:t>
      </w:r>
    </w:p>
    <w:p>
      <w:pPr>
        <w:pStyle w:val="Heading3"/>
      </w:pPr>
      <w:r>
        <w:t>4.3.2  Lista di Campagna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PROPOSTA STRUTTURALE DA PROTOTIPARE</w:t>
            </w:r>
          </w:p>
        </w:tc>
        <w:tc>
          <w:tcPr>
            <w:tcW w:type="dxa" w:w="5083"/>
          </w:tcPr>
          <w:p>
            <w:r>
              <w:t>Unità fondamentale del deckbuilding</w:t>
              <w:br/>
              <w:t>Il vero arsenale del giocatore è una Lista di Campagna; le 40 carte schierate sono la Configurazione Operativa della singola partita.</w:t>
            </w:r>
          </w:p>
        </w:tc>
      </w:tr>
    </w:tbl>
    <w:p>
      <w:pPr>
        <w:pStyle w:val="Bullet"/>
      </w:pPr>
      <w:r>
        <w:t>Ogni giocatore registra una sola Agenda personale e una sola identità Mono-Sfera o Gilda duale.</w:t>
      </w:r>
    </w:p>
    <w:p>
      <w:pPr>
        <w:pStyle w:val="Bullet"/>
      </w:pPr>
      <w:r>
        <w:t>Valore iniziale proposto: Lista di Campagna da 56 carte.</w:t>
      </w:r>
    </w:p>
    <w:p>
      <w:pPr>
        <w:pStyle w:val="Bullet"/>
      </w:pPr>
      <w:r>
        <w:t>Massimo 2 copie per carta con lo stesso nome nell’intera Lista di Campagna.</w:t>
      </w:r>
    </w:p>
    <w:p>
      <w:pPr>
        <w:pStyle w:val="Bullet"/>
      </w:pPr>
      <w:r>
        <w:t>Il limite di copie è complessivo: non è possibile registrare copie aggiuntive separandole tra configurazione e Riserva.</w:t>
      </w:r>
    </w:p>
    <w:p>
      <w:pPr>
        <w:pStyle w:val="Bullet"/>
      </w:pPr>
      <w:r>
        <w:t>La Lista di Campagna rappresenta l’intero arsenale strategico disponibile durante il match.</w:t>
      </w:r>
    </w:p>
    <w:p>
      <w:pPr>
        <w:pStyle w:val="Heading3"/>
      </w:pPr>
      <w:r>
        <w:t>4.3.3  Configurazione Operativa</w:t>
      </w:r>
    </w:p>
    <w:p>
      <w:pPr>
        <w:pStyle w:val="Bullet"/>
      </w:pPr>
      <w:r>
        <w:t>Prima di ogni partita, incluso il game 1, il giocatore seleziona esattamente 40 carte dalla propria Lista di Campagna.</w:t>
      </w:r>
    </w:p>
    <w:p>
      <w:pPr>
        <w:pStyle w:val="Bullet"/>
      </w:pPr>
      <w:r>
        <w:t>Le carte non selezionate restano temporaneamente nella Riserva; con valori 56/40, la Riserva contiene 16 carte.</w:t>
      </w:r>
    </w:p>
    <w:p>
      <w:pPr>
        <w:pStyle w:val="Bullet"/>
      </w:pPr>
      <w:r>
        <w:t>Ogni Configurazione deve rispettare l’identità, il limite di copie e tutte le normali regole di costruzione.</w:t>
      </w:r>
    </w:p>
    <w:p>
      <w:pPr>
        <w:pStyle w:val="Bullet"/>
      </w:pPr>
      <w:r>
        <w:t>Ogni Configurazione deve essere legalmente capace di completare l’Agenda personale.</w:t>
      </w:r>
    </w:p>
    <w:p>
      <w:pPr>
        <w:pStyle w:val="Bullet"/>
      </w:pPr>
      <w:r>
        <w:t>Ogni Configurazione deve essere legalmente capace di soddisfare la Direttiva Globale della partita.</w:t>
      </w:r>
    </w:p>
    <w:p>
      <w:pPr>
        <w:pStyle w:val="Bullet"/>
      </w:pPr>
      <w:r>
        <w:t>La legalità viene verificata sulla Configurazione effettivamente presentata per ciascuna partita, non soltanto sulla Lista di Campagna.</w:t>
      </w:r>
    </w:p>
    <w:p>
      <w:pPr>
        <w:pStyle w:val="Bullet"/>
      </w:pPr>
      <w:r>
        <w:t>Agenda e identità non cambiano durante la riconfigurazione.</w:t>
      </w:r>
    </w:p>
    <w:p>
      <w:pPr>
        <w:pStyle w:val="Heading3"/>
      </w:pPr>
      <w:r>
        <w:t>4.3.4  Funzione della Riserva</w:t>
      </w:r>
    </w:p>
    <w:p>
      <w:pPr>
        <w:pStyle w:val="Bullet"/>
      </w:pPr>
      <w:r>
        <w:t>La Riserva non è un sideboard tradizionale separato: è la parte non schierata della Lista di Campagna da 56 carte e non serve soltanto a contrastare il matchup.</w:t>
      </w:r>
    </w:p>
    <w:p>
      <w:pPr>
        <w:pStyle w:val="Bullet"/>
      </w:pPr>
      <w:r>
        <w:t>Serve ad adattare il modo con cui il complotto affronta la Direttiva, aggiungendo strumenti offensivi, difensivi, di recupero o di Conflitto.</w:t>
      </w:r>
    </w:p>
    <w:p>
      <w:pPr>
        <w:pStyle w:val="Bullet"/>
      </w:pPr>
      <w:r>
        <w:t>La Configurazione può cambiare in modo significativo, ma deve rimanere lo stesso complotto adattato a una crisi diversa, non diventare un archetipo estraneo.</w:t>
      </w:r>
    </w:p>
    <w:p>
      <w:pPr>
        <w:pStyle w:val="Bullet"/>
      </w:pPr>
      <w:r>
        <w:t>La riconfigurazione deve migliorare efficienza, resilienza e approccio; non può cambiare Agenda o identità.</w:t>
      </w:r>
    </w:p>
    <w:p>
      <w:pPr>
        <w:pStyle w:val="Heading3"/>
      </w:pPr>
      <w:r>
        <w:t>4.3.5  Vincoli delle Direttive</w:t>
      </w:r>
    </w:p>
    <w:p>
      <w:pPr>
        <w:pStyle w:val="Bullet"/>
      </w:pPr>
      <w:r>
        <w:t>Le Direttive descrivono risultati strategici ampi, non il mezzo specifico con cui raggiungerli.</w:t>
      </w:r>
    </w:p>
    <w:p>
      <w:pPr>
        <w:pStyle w:val="Bullet"/>
      </w:pPr>
      <w:r>
        <w:t>Non devono richiedere tribe specifiche, famiglie accessibili soltanto ad alcune Sfere, meccaniche esclusive o silver bullet obbligatorie.</w:t>
      </w:r>
    </w:p>
    <w:p>
      <w:pPr>
        <w:pStyle w:val="Bullet"/>
      </w:pPr>
      <w:r>
        <w:t>Tutte le identità devono poter raggiungere il risultato attraverso strumenti coerenti con il proprio color pie.</w:t>
      </w:r>
    </w:p>
    <w:p>
      <w:pPr>
        <w:pStyle w:val="Bullet"/>
      </w:pPr>
      <w:r>
        <w:t>Con questa struttura non è necessario che una singola Configurazione da 40 carte sia capace di completare tutte le Direttive del match; la Lista di Campagna deve consentire una Configurazione legale per ciascuna Direttiva annunciata.</w:t>
      </w:r>
    </w:p>
    <w:p>
      <w:pPr>
        <w:pStyle w:val="Bullet"/>
      </w:pPr>
      <w:r>
        <w:t>Questa impostazione evita di omogeneizzare le liste con pacchetti generici obbligatori di Unità, Basi, bonifica, rimozione e Assalto.</w:t>
      </w:r>
    </w:p>
    <w:p>
      <w:pPr>
        <w:pStyle w:val="Heading3"/>
      </w:pPr>
      <w:r>
        <w:t>4.3.6  Tre livelli decisionali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Livello</w:t>
            </w:r>
          </w:p>
        </w:tc>
        <w:tc>
          <w:tcPr>
            <w:tcW w:type="dxa" w:w="5083"/>
          </w:tcPr>
          <w:p>
            <w:r>
              <w:t>Decisione</w:t>
            </w:r>
          </w:p>
        </w:tc>
      </w:tr>
      <w:tr>
        <w:tc>
          <w:tcPr>
            <w:tcW w:type="dxa" w:w="5083"/>
          </w:tcPr>
          <w:p>
            <w:r>
              <w:t>Deckbuilding strategico</w:t>
            </w:r>
          </w:p>
        </w:tc>
        <w:tc>
          <w:tcPr>
            <w:tcW w:type="dxa" w:w="5083"/>
          </w:tcPr>
          <w:p>
            <w:r>
              <w:t>Scelta di Agenda, identità e costruzione della Lista di Campagna.</w:t>
            </w:r>
          </w:p>
        </w:tc>
      </w:tr>
      <w:tr>
        <w:tc>
          <w:tcPr>
            <w:tcW w:type="dxa" w:w="5083"/>
          </w:tcPr>
          <w:p>
            <w:r>
              <w:t>Adattamento pre-partita</w:t>
            </w:r>
          </w:p>
        </w:tc>
        <w:tc>
          <w:tcPr>
            <w:tcW w:type="dxa" w:w="5083"/>
          </w:tcPr>
          <w:p>
            <w:r>
              <w:t>Selezione della Configurazione Operativa in base a Direttiva e avversario.</w:t>
            </w:r>
          </w:p>
        </w:tc>
      </w:tr>
      <w:tr>
        <w:tc>
          <w:tcPr>
            <w:tcW w:type="dxa" w:w="5083"/>
          </w:tcPr>
          <w:p>
            <w:r>
              <w:t>Pilotaggio tattico</w:t>
            </w:r>
          </w:p>
        </w:tc>
        <w:tc>
          <w:tcPr>
            <w:tcW w:type="dxa" w:w="5083"/>
          </w:tcPr>
          <w:p>
            <w:r>
              <w:t>Gestione di Infrastructure, mana, Influenza, permanenti, bluff, Contromisure e Conflitto.</w:t>
            </w:r>
          </w:p>
        </w:tc>
      </w:tr>
    </w:tbl>
    <w:p>
      <w:pPr>
        <w:pStyle w:val="Heading2"/>
        <w:keepNext/>
        <w:widowControl/>
      </w:pPr>
      <w:r>
        <w:t>4.4  Deckbuilding collegato all’Agenda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ALPHA DA TESTARE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t>Lista di Campagna e Configurazione Operativa</w:t>
              <w:br/>
              <w:t>Primo prototipo: Lista di Campagna da 56 carte, Configurazione Operativa da 40 e Riserva temporanea da 16. Massimo 2 copie per nome nell’intera Lista. I valori 56/40/16 devono essere validati; il formato finale potrebbe adottare numeri differenti.</w:t>
            </w:r>
          </w:p>
        </w:tc>
      </w:tr>
    </w:tbl>
    <w:p>
      <w:pPr>
        <w:widowControl/>
        <w:spacing w:after="0"/>
      </w:pP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Enabler, payoff, protezione, recupero, ridondanza e disruption devono sostenere la condizione dichiarata.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Più Agende possono condividere pacchetti di carte, ma la scelta deve modificare densità, priorità e payoff.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Agende di Gilda possono fondere elementi caratteristici di entrambe le Sfere.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Nomi esatti non sono lo standard: le condizioni devono normalmente usare tipi, famiglie, tratti o stati supportati da più carte.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Una carta iconica può essere un payoff, non l’unico bullone della vittoria.</w:t>
      </w:r>
    </w:p>
    <w:p>
      <w:pPr>
        <w:pStyle w:val="Heading2"/>
        <w:keepNext/>
        <w:widowControl/>
      </w:pPr>
      <w:r>
        <w:t>4.5  Legalità iniziale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Agenda legalmente completabile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Ogni mazzo deve essere in grado di completare la propria Agenda all’inizio della partita.</w:t>
            </w:r>
          </w:p>
        </w:tc>
      </w:tr>
    </w:tbl>
    <w:p>
      <w:pPr>
        <w:widowControl/>
        <w:spacing w:after="0"/>
      </w:pP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La verifica considera soltanto carte reali presenti nella lista iniziale.</w:t>
      </w:r>
    </w:p>
    <w:p>
      <w:pPr>
        <w:pStyle w:val="Bullet"/>
      </w:pPr>
      <w:r>
        <w:t>Il Quartier Centrale non occupa slot, non conta come Base e non rende legalmente completabile un’Agenda.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Pedine, copie generate, copie temporanee, trasformazioni future e carte avversarie non rendono legale una lista insufficiente.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Una carta che genera una pedina non sostituisce, per la legalità, una carta reale richiesta come slot distinto.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La legalità è il minimo regolamentare, non una garanzia di consistenza: il mazzo deve comunque includere ridondanza e protezione.</w:t>
      </w:r>
    </w:p>
    <w:p>
      <w:pPr>
        <w:pStyle w:val="Heading2"/>
        <w:keepNext/>
        <w:widowControl/>
      </w:pPr>
      <w:r>
        <w:t>4.6  Una carta, uno slot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Regola di assegnazione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Durante legalità e check, ogni singola carta può soddisfare un solo requisito oppure una sola unità di conteggio, salvo deroga esplicita dell’Agenda.</w:t>
            </w:r>
          </w:p>
        </w:tc>
      </w:tr>
    </w:tbl>
    <w:p>
      <w:pPr>
        <w:widowControl/>
        <w:spacing w:after="0"/>
      </w:pP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Una carta ibrida mantiene tutte le famiglie e i tratti stampati.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Può essere assegnata a qualunque requisito per cui è valida, ma non a due requisiti simultaneamente.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Se l’Agenda richiede “un Rituale e un Protocollo”, un singolo Progetto che è entrambi non basta.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Se richiede “un Progetto che sia contemporaneamente Rituale e Protocollo”, il singolo oggetto soddisfa la proprietà composta.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La formula “Progetti differenti” può ribadire la necessità di oggetti distinti.</w:t>
      </w:r>
    </w:p>
    <w:p>
      <w:pPr>
        <w:pStyle w:val="Heading2"/>
        <w:keepNext/>
        <w:widowControl/>
      </w:pPr>
      <w:r>
        <w:t>4.7  Che cosa conta durante il check</w:t>
      </w:r>
    </w:p>
    <w:p>
      <w:pPr>
        <w:pStyle w:val="Bullet"/>
      </w:pPr>
      <w:r>
        <w:t>Nel primo prototipo il Quartier Centrale non conta per requisiti di Agenda e non soddisfa condizioni che richiedono Basi. Una futura Agenda che nomini espressamente il QC non appartiene al primo prototipo.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blHeader w:val="true"/>
        </w:trPr>
        <w:tc>
          <w:tcPr>
            <w:tcW w:type="dxa" w:w="3024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Caso</w:t>
            </w:r>
          </w:p>
        </w:tc>
        <w:tc>
          <w:tcPr>
            <w:tcW w:type="dxa" w:w="6912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Ruling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Copie con lo stesso nome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Contano separatamente, salvo che l’Agenda richieda nomi differenti.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Pedine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Contano se al momento del check possiedono tipi, famiglie, tratti e stati richiesti.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Copie temporanee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Contano se esistono ancora e possiedono le qualità richieste durante il check.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Perdita di abilità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Non rimuove tipo, famiglia o tratti; una carta senza abilità continua normalmente a contare.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Perdita esplicita di tipo o tratto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Può interrompere la condizione dell’Agenda.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Cimitero e zone pubbliche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Possono essere controllati da un’Agenda se il testo lo richiede.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Zone nascoste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Non devono essere usate come stato di vittoria non verificabile pubblicamente.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Influenza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Può essere requisito quando la configurazione resta leggibile e verificabile.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B4530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45309"/>
              <w:left w:val="single" w:sz="4" w:color="B45309"/>
              <w:bottom w:val="single" w:sz="4" w:color="B45309"/>
              <w:right w:val="single" w:sz="4" w:color="B45309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SCARTATO / SUPERATO</w:t>
            </w:r>
          </w:p>
        </w:tc>
        <w:tc>
          <w:tcPr>
            <w:tcW w:type="dxa" w:w="5083"/>
            <w:shd w:fill="FFF1D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45309"/>
              <w:left w:val="single" w:sz="4" w:color="B45309"/>
              <w:bottom w:val="single" w:sz="4" w:color="B45309"/>
              <w:right w:val="single" w:sz="4" w:color="B45309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B45309"/>
                <w:sz w:val="18"/>
              </w:rPr>
              <w:t>Zona Archivio universale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Non viene introdotta. Le Agende possono usare il cimitero e altre zone pubbliche già esistenti.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4.8  Specificità delle Agende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IPOTESI / LINEA GUIDA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2463EB"/>
                <w:sz w:val="18"/>
              </w:rPr>
              <w:t>Specificità media come standard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Le Agende dovrebbero usare categorie supportate da più carte e creare punti di pressione concreti. Agende strette, nomi differenti e requisiti iconici sono strumenti opzionali, non default.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IPOTESI / LINEA GUIDA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2463EB"/>
                <w:sz w:val="18"/>
              </w:rPr>
              <w:t>Dipendenza dall’avversario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Le condizioni che richiedono specificamente stati o carte dell’avversario devono essere rare, indicativamente entro il 10–15% del totale.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47556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PUNTO APERTO</w:t>
            </w:r>
          </w:p>
        </w:tc>
        <w:tc>
          <w:tcPr>
            <w:tcW w:type="dxa" w:w="5083"/>
            <w:shd w:fill="EEF2F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475569"/>
                <w:sz w:val="18"/>
              </w:rPr>
              <w:t>Quantità Alpha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Non è definito il numero di Agende. L’ipotesi di 2 per ogni identità mono e duale, 42 totali, è solo un massimo architetturale iniziale, non un obbligo.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4.9  Agenda resa incompletabile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La disruption può smantellare il piano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Distruzione, neutralizzazione, perdita di tratti, insabbiamento, esilio e altre interazioni possono rendere impossibile completare l’Agenda durante la partita.</w:t>
            </w:r>
          </w:p>
        </w:tc>
      </w:tr>
    </w:tbl>
    <w:p>
      <w:pPr>
        <w:widowControl/>
        <w:spacing w:after="0"/>
      </w:pP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provoca sconfitta automatica.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consente di cambiare Agenda.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assegna una condizione di vittoria alternativa.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Rendere impraticabile il piano nemico è una conseguenza strategica valida.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regolamento non calcola continuamente se esista una linea matematica residua: la partita continua fino a una condizione effettiva di vittoria o sconfitta.</w:t>
      </w:r>
    </w:p>
    <w:p>
      <w:pPr>
        <w:pStyle w:val="Heading2"/>
        <w:keepNext/>
        <w:widowControl/>
      </w:pPr>
      <w:r>
        <w:t>4.10  Resilienza e color pie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blHeader w:val="true"/>
        </w:trPr>
        <w:tc>
          <w:tcPr>
            <w:tcW w:type="dxa" w:w="3024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Sfera</w:t>
            </w:r>
          </w:p>
        </w:tc>
        <w:tc>
          <w:tcPr>
            <w:tcW w:type="dxa" w:w="6912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Resilienza indicativa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Paranormale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Recupera o usa carte dal cimitero.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Tecnologia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Copia, ricostruisce o modifica Progetti.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Economia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Sostituisce e riconverte Asset.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Politica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Protegge istituzioni o altera classificazioni.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Militare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Difende preventivamente i pezzi strategici.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Masse &amp; Media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Duplica, sostituisce o ridefinisce narrazioni e tratti.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Nessuna resilienza universale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Il regolamento non salva automaticamente il piano. La responsabilità appartiene al deckbuilding e al color pie.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4.11  Deck-out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ALPHA DA TESTARE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2463EB"/>
                <w:sz w:val="18"/>
              </w:rPr>
              <w:t>Sconfitta tecnica universale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Se un giocatore deve pescare una carta e non può perché il mazzo è vuoto, perde la partita.</w:t>
            </w:r>
          </w:p>
        </w:tc>
      </w:tr>
    </w:tbl>
    <w:p>
      <w:pPr>
        <w:widowControl/>
        <w:spacing w:after="0"/>
      </w:pP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mazzo può essere vuoto senza sconfitta finché non si tenta di pescare.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deck-out non sostituisce l’Agenda come asse principale.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Serve a chiudere partite molto lunghe o situazioni in cui le Agende sono state smantellate.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Riciclo completo e ripetibile del cimitero deve essere raro o escluso dall’Alpha per evitare loop infiniti.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47556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PUNTO APERTO</w:t>
            </w:r>
          </w:p>
        </w:tc>
        <w:tc>
          <w:tcPr>
            <w:tcW w:type="dxa" w:w="5083"/>
            <w:shd w:fill="EEF2F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475569"/>
                <w:sz w:val="18"/>
              </w:rPr>
              <w:t>Pescate simultanee da mazzi vuoti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Il risultato nel caso marginale non è ancora formalizzato.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4.12  MAYBE — Dossier Riservato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6D36D7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6D36D7"/>
              <w:left w:val="single" w:sz="4" w:color="6D36D7"/>
              <w:bottom w:val="single" w:sz="4" w:color="6D36D7"/>
              <w:right w:val="single" w:sz="4" w:color="6D36D7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MAYBE</w:t>
            </w:r>
          </w:p>
        </w:tc>
        <w:tc>
          <w:tcPr>
            <w:tcW w:type="dxa" w:w="5083"/>
            <w:shd w:fill="F0E9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6D36D7"/>
              <w:left w:val="single" w:sz="4" w:color="6D36D7"/>
              <w:bottom w:val="single" w:sz="4" w:color="6D36D7"/>
              <w:right w:val="single" w:sz="4" w:color="6D36D7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6D36D7"/>
                <w:sz w:val="18"/>
              </w:rPr>
              <w:t>Tre carte laterali ad accesso costoso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Il giocatore potrebbe selezionare tre carte fuori dal mazzo, non disponibili immediatamente, ottenibili soltanto tramite costi o condizioni rilevanti.</w:t>
            </w:r>
          </w:p>
        </w:tc>
      </w:tr>
    </w:tbl>
    <w:p>
      <w:pPr>
        <w:widowControl/>
        <w:spacing w:after="0"/>
      </w:pP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Obiettivo: aumentare agency e toolbox senza offrire accesso completo al mazzo.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Possibili costi: saltare la pescata, insabbiare, spendere molte Infrastructure, usare una volta per partita o soddisfare una soglia.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Rischi: combo troppo consistenti, risposta perfetta, ripetitività e snowball.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va fuso automaticamente con le Carte Shadow Council.</w:t>
      </w:r>
    </w:p>
    <w:p>
      <w:pPr>
        <w:pStyle w:val="Heading1"/>
        <w:keepNext/>
        <w:pageBreakBefore/>
        <w:widowControl/>
      </w:pPr>
      <w:r>
        <w:rPr>
          <w:rFonts w:ascii="Liberation Sans" w:hAnsi="Liberation Sans" w:eastAsia="Liberation Sans"/>
          <w:b/>
          <w:i w:val="0"/>
          <w:color w:val="101827"/>
          <w:sz w:val="36"/>
        </w:rPr>
        <w:t>PARTE V — FASE 4: TIPI DI CARTA, FAMIGLIE E CATEGORIE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5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Tipi strutturali della prima versione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376"/>
        <w:gridCol w:w="6912"/>
      </w:tblGrid>
      <w:tr>
        <w:trPr>
          <w:tblHeader w:val="true"/>
        </w:trPr>
        <w:tc>
          <w:tcPr>
            <w:tcW w:type="dxa" w:w="3389"/>
            <w:shd w:fill="10182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389"/>
            <w:shd w:fill="10182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389"/>
            <w:shd w:fill="10182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Funzione strutturale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6"/>
              </w:rPr>
              <w:t>1</w:t>
            </w:r>
          </w:p>
        </w:tc>
        <w:tc>
          <w:tcPr>
            <w:tcW w:type="dxa" w:w="23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Unità</w:t>
            </w:r>
          </w:p>
        </w:tc>
        <w:tc>
          <w:tcPr>
            <w:tcW w:type="dxa" w:w="691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Permanente con Attacco e Costituzione; combatte e intercetta.</w:t>
            </w:r>
          </w:p>
        </w:tc>
      </w:tr>
      <w:tr>
        <w:trPr>
          <w:cantSplit/>
        </w:trPr>
        <w:tc>
          <w:tcPr>
            <w:tcW w:type="dxa" w:w="6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6"/>
              </w:rPr>
              <w:t>2</w:t>
            </w:r>
          </w:p>
        </w:tc>
        <w:tc>
          <w:tcPr>
            <w:tcW w:type="dxa" w:w="237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Base</w:t>
            </w:r>
          </w:p>
        </w:tc>
        <w:tc>
          <w:tcPr>
            <w:tcW w:type="dxa" w:w="691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Permanente bifronte, orizzontale, con Costituzione; fondamento strategico e bersaglio.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6"/>
              </w:rPr>
              <w:t>3</w:t>
            </w:r>
          </w:p>
        </w:tc>
        <w:tc>
          <w:tcPr>
            <w:tcW w:type="dxa" w:w="23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Progetto</w:t>
            </w:r>
          </w:p>
        </w:tc>
        <w:tc>
          <w:tcPr>
            <w:tcW w:type="dxa" w:w="691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Permanente senza statistiche; contiene famiglie, tratti, motori ed effetti.</w:t>
            </w:r>
          </w:p>
        </w:tc>
      </w:tr>
      <w:tr>
        <w:trPr>
          <w:cantSplit/>
        </w:trPr>
        <w:tc>
          <w:tcPr>
            <w:tcW w:type="dxa" w:w="6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6"/>
              </w:rPr>
              <w:t>4</w:t>
            </w:r>
          </w:p>
        </w:tc>
        <w:tc>
          <w:tcPr>
            <w:tcW w:type="dxa" w:w="237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Operazione</w:t>
            </w:r>
          </w:p>
        </w:tc>
        <w:tc>
          <w:tcPr>
            <w:tcW w:type="dxa" w:w="691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One-shot ordinaria giocata normalmente durante Operazioni.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6"/>
              </w:rPr>
              <w:t>5</w:t>
            </w:r>
          </w:p>
        </w:tc>
        <w:tc>
          <w:tcPr>
            <w:tcW w:type="dxa" w:w="23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Contromisura</w:t>
            </w:r>
          </w:p>
        </w:tc>
        <w:tc>
          <w:tcPr>
            <w:tcW w:type="dxa" w:w="691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Carta predisposta coperta, attivata su condizione precisa.</w:t>
            </w:r>
          </w:p>
        </w:tc>
      </w:tr>
      <w:tr>
        <w:trPr>
          <w:cantSplit/>
        </w:trPr>
        <w:tc>
          <w:tcPr>
            <w:tcW w:type="dxa" w:w="6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6"/>
              </w:rPr>
              <w:t>6</w:t>
            </w:r>
          </w:p>
        </w:tc>
        <w:tc>
          <w:tcPr>
            <w:tcW w:type="dxa" w:w="237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Agenda</w:t>
            </w:r>
          </w:p>
        </w:tc>
        <w:tc>
          <w:tcPr>
            <w:tcW w:type="dxa" w:w="691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Carta esterna e pubblica che definisce la vittoria.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6"/>
              </w:rPr>
              <w:t>7</w:t>
            </w:r>
          </w:p>
        </w:tc>
        <w:tc>
          <w:tcPr>
            <w:tcW w:type="dxa" w:w="23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Infrastructure</w:t>
            </w:r>
          </w:p>
        </w:tc>
        <w:tc>
          <w:tcPr>
            <w:tcW w:type="dxa" w:w="691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Carta esterna che genera mana di Sfera.</w:t>
            </w:r>
          </w:p>
        </w:tc>
      </w:tr>
      <w:tr>
        <w:trPr>
          <w:cantSplit/>
        </w:trPr>
        <w:tc>
          <w:tcPr>
            <w:tcW w:type="dxa" w:w="6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6"/>
              </w:rPr>
              <w:t>8</w:t>
            </w:r>
          </w:p>
        </w:tc>
        <w:tc>
          <w:tcPr>
            <w:tcW w:type="dxa" w:w="237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Carta Conflitto</w:t>
            </w:r>
          </w:p>
        </w:tc>
        <w:tc>
          <w:tcPr>
            <w:tcW w:type="dxa" w:w="691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6"/>
              </w:rPr>
              <w:t>One-shot autonomo giocabile esclusivamente nelle finestre del Conflitto.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Carta Conflitto autonoma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Non è una Operazione con timing speciale.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Reliquia e Black Project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Sono famiglie di Progetto, non tipi autonomi.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47556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PUNTO APERTO</w:t>
            </w:r>
          </w:p>
        </w:tc>
        <w:tc>
          <w:tcPr>
            <w:tcW w:type="dxa" w:w="5083"/>
            <w:shd w:fill="EEF2F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475569"/>
                <w:sz w:val="18"/>
              </w:rPr>
              <w:t>Entità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Non è oggi un tipo autonomo. Può rimanere famiglia o tribe; status definitivo aperto.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47556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PUNTO APERTO</w:t>
            </w:r>
          </w:p>
        </w:tc>
        <w:tc>
          <w:tcPr>
            <w:tcW w:type="dxa" w:w="5083"/>
            <w:shd w:fill="EEF2F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475569"/>
                <w:sz w:val="18"/>
              </w:rPr>
              <w:t>Carta del Consiglio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Non è confermata come categoria distinta dalle Carte Shadow Council.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t>ALPHA DA TESTARE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t>Quartier Centrale come componente esterno</w:t>
              <w:br/>
              <w:t>Il QC non viene aggiunto agli otto tipi strutturali. È un componente esterno associato alla Sfera, Unico e già in gioco all’inizio della partita.</w:t>
            </w:r>
          </w:p>
        </w:tc>
      </w:tr>
    </w:tbl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5.1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Tassonomia: tipo, famiglia e tratti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DDF4F0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color="0F7C73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F7C73"/>
                <w:sz w:val="22"/>
              </w:rPr>
              <w:t>Tipo strutturale — Famiglia • Tratto/i</w:t>
            </w:r>
          </w:p>
        </w:tc>
      </w:tr>
    </w:tbl>
    <w:p>
      <w:pPr>
        <w:widowControl/>
        <w:spacing w:after="0"/>
      </w:pPr>
    </w:p>
    <w:p>
      <w:pPr>
        <w:pStyle w:val="Body"/>
        <w:widowControl/>
        <w:spacing w:after="80"/>
        <w:ind w:left="0" w:firstLine="0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Esempio: “Progetto — Rituale • Specchio”. Progetto è il tipo, Rituale la famiglia, Specchio il tratto o specializzazione. Un effetto può riferirsi al livello ampio, medio o specifico.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Un Progetto può avere più tratti.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famiglie possono contaminare le Sfere quando tema e funzione lo giustificano.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L’elenco delle famiglie è aperto e cresce soltanto quando genera un pattern utile e supportabile.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Una carta può avere normalmente una famiglia, eccezionalmente due.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Una carta ibrida appartiene pienamente a entrambe le famiglie per tutti gli effetti.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doppie famiglie devono essere giustificate e non decorative.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5.2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Unità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Permanente con Attacco e Costituzione, mostrati insieme in basso a destra.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Può fornire Influenza, ma non tutte le Unità la forniscono.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Influenza non è una statistica di combattimento.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Possiede famiglie e tratti, per esempio “Unità — Agente • Umano • Contractor”.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Esistono Unità Uniche/leggendarie; “Unica” viene scritto nella riga del tipo.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Veicoli e droni sono normalmente Unità.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Entra pronta e può attaccare o difendere subito.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5.3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Base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Permanente del mazzo principale, formato standard, giocata orizzontalmente e bifronte.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Fronte Base Integra; retro Base Compromessa.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 lati possono avere art, testo, abilità e Influenza differenti.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Ha soltanto Costituzione; non possiede Attacco o Difesa separata.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Può possedere famiglie e tratti, per esempio “Base — Installazione • Sotterranea”.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Una Base distrutta va normalmente nel cimitero.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Lo stato Compromessa è rappresentato esclusivamente dal lato retro.</w:t>
      </w:r>
    </w:p>
    <w:p>
      <w:pPr>
        <w:pStyle w:val="Bullet"/>
      </w:pPr>
      <w:r>
        <w:t>Il Quartier Centrale non è una Base e non viene considerato da effetti che si riferiscono alle Basi, salvo testo esplicito.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5.4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Progetto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Nome strutturale provvisorio accettato.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Permanente senza statistiche nel framework attuale.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Può fornire Influenza, ma non necessariamente.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Può avere una famiglia, eccezionalmente due, più tratti.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Una carta con due famiglie mantiene entrambe le appartenenze.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47556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PUNTO APERTO</w:t>
            </w:r>
          </w:p>
        </w:tc>
        <w:tc>
          <w:tcPr>
            <w:tcW w:type="dxa" w:w="5083"/>
            <w:shd w:fill="EEF2F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475569"/>
                <w:sz w:val="18"/>
              </w:rPr>
              <w:t>Rinominare la vecchia famiglia “Operazione”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Operazione è ormai il tipo one-shot. La famiglia di Progetto omonima deve ricevere un nuovo nome.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5.4.1  </w:t>
      </w:r>
      <w:r>
        <w:rPr>
          <w:rFonts w:ascii="Liberation Sans" w:hAnsi="Liberation Sans" w:eastAsia="Liberation Sans"/>
          <w:b/>
          <w:i w:val="0"/>
          <w:color w:val="101827"/>
          <w:sz w:val="21"/>
        </w:rPr>
        <w:t>Reliquia e Vincola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Reliquia è una famiglia di Progetto.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Può avere la keyword testuale Vincola.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La carta vincolata viene collocata sotto la carta associata, lasciando visibile la porzione con l’effetto conferito.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template Reliquia deve rimanere leggibile quando parzialmente coperto.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Limite attuale: massimo una carta Vincolata per carta, salvo eccezione esplicita.</w:t>
      </w:r>
    </w:p>
    <w:p>
      <w:pPr>
        <w:pStyle w:val="Heading3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5.4.2  </w:t>
      </w:r>
      <w:r>
        <w:rPr>
          <w:rFonts w:ascii="Liberation Sans" w:hAnsi="Liberation Sans" w:eastAsia="Liberation Sans"/>
          <w:b/>
          <w:i w:val="0"/>
          <w:color w:val="101827"/>
          <w:sz w:val="21"/>
        </w:rPr>
        <w:t>Black Project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È una famiglia di Progetto, non un tipo autonomo.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Rappresenta programmi classificati rari, speciali e prestigiosi.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La rarità è funzionale e narrativa, non commerciale.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5.5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Operazione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One-shot ordinaria, paragonabile a una stregoneria.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Si gioca normalmente durante la fase Operazioni.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Ha normalmente un costo di mana; può non averlo soltanto se una regola o il testo lo consente.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Dopo la risoluzione va normalmente nel cimitero.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è una permanente e non richiede un’icona aggiuntiva per dichiararlo.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Può concedere Influenza temporanea con durata esplicita, sistema da formalizzare.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5.6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Carta Conflitto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Tipo autonomo, non permanente e non sottotipo di Operazione.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Giocabile soltanto nelle finestre esplicite del Conflitto.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Deve essere immediatamente riconoscibile in mano.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Nome preferito: Carta Conflitto oppure Conflitto.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Direzione grafica: rosso, urgenza, marcatura CONFLITTO / CONFLICT.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5.7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Contromisura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Meccanica definita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La Contromisura è un tipo autonomo e il principale canale di hidden interaction fuori dal proprio turno.</w:t>
            </w:r>
          </w:p>
        </w:tc>
      </w:tr>
    </w:tbl>
    <w:p>
      <w:pPr>
        <w:widowControl/>
        <w:spacing w:after="0"/>
      </w:pP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Viene predisposta coperta durante le Operazioni del proprietario.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Predisporla non costa mana.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costo stampato viene pagato alla rivelazione/attivazione.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La carta mostra una condizione precisa di rivelazione separata graficamente dall’effetto.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Può restare coperta per più turni; il proprietario può guardarla in qualsiasi momento.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Usa lo stesso retro delle normali carte del mazzo principale.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Alcune vanno al cimitero dopo la risoluzione; altre restano come permanenti se il testo lo specifica.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Può attivarsi durante il turno avversario quando la condizione si verifica.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Linea rossa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Come regola generale, una Contromisura non distrugge direttamente pezzi già stabiliti sulla board avversaria. Non deve diventare removal coperto universale, silver bullet o furto della vittoria.</w:t>
            </w:r>
          </w:p>
        </w:tc>
      </w:tr>
    </w:tbl>
    <w:p>
      <w:pPr>
        <w:widowControl/>
        <w:spacing w:after="0"/>
      </w:pP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Può proteggere, difendere, ritardare, prevenire, deviare, sabotare condizionalmente o modificare un evento coerente con il trigger.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Numero massimo predisposto, wording universale, facoltatività/obbligatorietà e destinazione standard sono aperti.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5.8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Agenda</w:t>
      </w:r>
    </w:p>
    <w:p>
      <w:pPr>
        <w:pStyle w:val="Body"/>
        <w:widowControl/>
        <w:spacing w:after="80"/>
        <w:ind w:left="0" w:firstLine="0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tipo Agenda è regolato integralmente nella Parte IV. In anatomia è una carta verticale, pubblica, esterna, senza costo, senza abilità nell’Alpha e con soli requisiti di vittoria.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5.9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Infrastructure</w:t>
      </w:r>
    </w:p>
    <w:p>
      <w:pPr>
        <w:pStyle w:val="Body"/>
        <w:widowControl/>
        <w:spacing w:after="80"/>
        <w:ind w:left="0" w:firstLine="0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tipo Infrastructure è regolato integralmente nella Parte II. In anatomia è una carta verticale, esterna al mazzo, semplice, priva di testo stampato nell’Alpha e dominata dal simbolo della Sfera.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5.10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Carte Shadow Council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Categoria speciale confermata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Formato standard, pubbliche dall’inizio ed esterne al mazzo principale. Ogni giocatore ne prepara tre.</w:t>
            </w:r>
          </w:p>
        </w:tc>
      </w:tr>
    </w:tbl>
    <w:p>
      <w:pPr>
        <w:widowControl/>
        <w:spacing w:after="0"/>
      </w:pP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Quando ottiene il diritto di usarne una, il giocatore sceglie una delle tre e la gioca.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Sono prive di Sfere e Gilde e non appartengono al normale color pie.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Mostrano un costo ordinario e una sezione separata “Come costo addizionale…” con sacrifici, pagamenti o condizioni straordinarie.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L’uso una volta per partita viene scritto nel testo e non usa un simbolo dedicato.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Dopo l’uso vengono esiliate, insabbiate o rese non recuperabili.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Sono one-shot eccezionali e cinematografiche, non Instant generici.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47556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PUNTO APERTO</w:t>
            </w:r>
          </w:p>
        </w:tc>
        <w:tc>
          <w:tcPr>
            <w:tcW w:type="dxa" w:w="5083"/>
            <w:shd w:fill="EEF2F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475569"/>
                <w:sz w:val="18"/>
              </w:rPr>
              <w:t>Accesso e status tecnico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Restano da definire condizione universale di accesso, timing, eventuale limite totale di una sola carta per partita, status di tipo autonomo o categoria esterna, retro e struttura del costo generico.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B4530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45309"/>
              <w:left w:val="single" w:sz="4" w:color="B45309"/>
              <w:bottom w:val="single" w:sz="4" w:color="B45309"/>
              <w:right w:val="single" w:sz="4" w:color="B45309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SCARTATO / SUPERATO</w:t>
            </w:r>
          </w:p>
        </w:tc>
        <w:tc>
          <w:tcPr>
            <w:tcW w:type="dxa" w:w="5083"/>
            <w:shd w:fill="FFF1D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45309"/>
              <w:left w:val="single" w:sz="4" w:color="B45309"/>
              <w:bottom w:val="single" w:sz="4" w:color="B45309"/>
              <w:right w:val="single" w:sz="4" w:color="B45309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B45309"/>
                <w:sz w:val="18"/>
              </w:rPr>
              <w:t>Fusione automatica col Dossier Riservato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I due sistemi restano distinti finché non viene presa una decisione esplicita.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5.11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Token e pedine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richiedono un template ufficiale industrializzato.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Possono essere creati o annotati manualmente.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devono necessariamente riportare tutti i campi grafici di una carta completa.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Possono contare per l’Agenda durante il check se possiedono le qualità richieste, ma non rendono legale la lista iniziale.</w:t>
      </w:r>
    </w:p>
    <w:p>
      <w:pPr>
        <w:pStyle w:val="Heading2"/>
      </w:pPr>
      <w:r>
        <w:t>5.12  Quartier Centrale — componente esterno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t>ALPHA DA TESTARE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t>Classificazione</w:t>
              <w:br/>
              <w:t>Il QC è un componente esterno di gioco associato a una Sfera. Non è un tipo di carta strutturale e non occupa slot di deckbuilding.</w:t>
            </w:r>
          </w:p>
        </w:tc>
      </w:tr>
    </w:tbl>
    <w:p>
      <w:pPr>
        <w:pStyle w:val="Bullet"/>
      </w:pPr>
      <w:r>
        <w:t>È Unico e inizia la partita già in gioco sul lato Integro.</w:t>
      </w:r>
    </w:p>
    <w:p>
      <w:pPr>
        <w:pStyle w:val="Bullet"/>
      </w:pPr>
      <w:r>
        <w:t>Esistono sei QC, uno per Sfera; nel primo test sono meccanicamente identici.</w:t>
      </w:r>
    </w:p>
    <w:p>
      <w:pPr>
        <w:pStyle w:val="Bullet"/>
      </w:pPr>
      <w:r>
        <w:t>Possiede Costituzione e due stati fisicamente distinguibili: Integro e Compromesso.</w:t>
      </w:r>
    </w:p>
    <w:p>
      <w:pPr>
        <w:pStyle w:val="Bullet"/>
      </w:pPr>
      <w:r>
        <w:t>Non possiede Attacco, Influenza, produzione di mana o abilità proprie nel primo prototipo.</w:t>
      </w:r>
    </w:p>
    <w:p>
      <w:pPr>
        <w:pStyle w:val="Bullet"/>
      </w:pPr>
      <w:r>
        <w:t>Non entra nel cimitero e non segue le regole delle permanenti del mazzo principale.</w:t>
      </w:r>
    </w:p>
    <w:p>
      <w:pPr>
        <w:pStyle w:val="Bullet"/>
      </w:pPr>
      <w:r>
        <w:t>La modalità di assegnazione ai mazzi duali resta aperta.</w:t>
      </w:r>
    </w:p>
    <w:p>
      <w:pPr>
        <w:pStyle w:val="Heading1"/>
        <w:keepNext/>
        <w:pageBreakBefore/>
        <w:widowControl/>
      </w:pPr>
      <w:r>
        <w:rPr>
          <w:rFonts w:ascii="Liberation Sans" w:hAnsi="Liberation Sans" w:eastAsia="Liberation Sans"/>
          <w:b/>
          <w:i w:val="0"/>
          <w:color w:val="101827"/>
          <w:sz w:val="36"/>
        </w:rPr>
        <w:t>PARTE VI — FASE 4B: ANATOMIA GRAFICA E PRODUZIONE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6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Formato fisico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blHeader w:val="true"/>
        </w:trPr>
        <w:tc>
          <w:tcPr>
            <w:tcW w:type="dxa" w:w="3024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Parametro</w:t>
            </w:r>
          </w:p>
        </w:tc>
        <w:tc>
          <w:tcPr>
            <w:tcW w:type="dxa" w:w="6912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Decisione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Formato finito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63 × 88 mm.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Angoli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Raggio R3.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Bleed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3 mm per lato.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Documento completo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69 × 94 mm.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Uso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Normalmente in sleeve.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Output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File singoli per stampa domestica/Cameo e servizi professionali.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Impaginazione A4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Non obbligatoria; gestibile con Proxxied o equivalenti.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Lingue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Italiano e inglese.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B4530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45309"/>
              <w:left w:val="single" w:sz="4" w:color="B45309"/>
              <w:bottom w:val="single" w:sz="4" w:color="B45309"/>
              <w:right w:val="single" w:sz="4" w:color="B45309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PREFERENZA FORTE</w:t>
            </w:r>
          </w:p>
        </w:tc>
        <w:tc>
          <w:tcPr>
            <w:tcW w:type="dxa" w:w="5083"/>
            <w:shd w:fill="FFF1D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45309"/>
              <w:left w:val="single" w:sz="4" w:color="B45309"/>
              <w:bottom w:val="single" w:sz="4" w:color="B45309"/>
              <w:right w:val="single" w:sz="4" w:color="B45309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B45309"/>
                <w:sz w:val="18"/>
              </w:rPr>
              <w:t>Risoluzione del master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Superiore a 600 dpi se tecnicamente sensato; valore esatto da definire nella pipeline.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6.1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Retri e carte esterne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normali carte del mazzo principale condividono lo stesso retro.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Basi sono bifronte nel mazzo principale e richiedono sleeve completamente opache oppure checklist/proxy.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Infrastructure, Agende e Carte Shadow Council possono avere retri dedicati.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 retri speciali definitivi sono ancora da progettare.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6.2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Identità visiva generale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DDF4F0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color="0F7C73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F7C73"/>
                <w:sz w:val="22"/>
              </w:rPr>
              <w:t>Un’unica grammatica Shadow Council, contaminata profondamente dalle Sfere e dalle Gilde.</w:t>
            </w:r>
          </w:p>
        </w:tc>
      </w:tr>
    </w:tbl>
    <w:p>
      <w:pPr>
        <w:widowControl/>
        <w:spacing w:after="0"/>
      </w:pP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Struttura, gerarchia delle informazioni, logo, pannelli e stati sono comuni.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Materiali, texture, glifi, energia, interferenze, linguaggio documentale e atmosfera variano per Sfera e Gilda.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devono esistere ventuno sistemi scollegati né un unico frame semplicemente ricolorato.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Gilde hanno fusioni visive specifiche, non frame divisi a metà.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Mondo realistico e non fumettistico.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Tutte le carte sono full art.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Niente bordi tradizionali pesanti; pannelli, cornici leggere e overlay devono essere funzionali.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Timbri, codici, barre, coordinate e censura sono normalmente estetici, salvo classificazioni funzionali esplicite.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blHeader w:val="true"/>
        </w:trPr>
        <w:tc>
          <w:tcPr>
            <w:tcW w:type="dxa" w:w="3024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Esempio</w:t>
            </w:r>
          </w:p>
        </w:tc>
        <w:tc>
          <w:tcPr>
            <w:tcW w:type="dxa" w:w="6912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Linguaggio visivo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Politica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Fascicolo governativo, documento classificato, timbri istituzionali, burocrazia e autorità.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Paranormale / Esoterico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Manoscritti, supporti occulti, glifi e geometrie rituali.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Masse &amp; Media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Feed, social network, interfacce broadcast e cultura mediatica.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6.3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Riconoscibilità dei template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Esiste una cornice/anatomia universale con moduli specifici per tipo.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serve una silhouette completamente diversa per ogni tipo.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è necessario riconoscere il tipo dalla sola metà superiore o quando la carta è ruotata.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Agenda e Infrastructure restano verticali.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Basi sono molto differenziate: orizzontali e bifronte.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Operazione e Contromisura possono essere visivamente parenti, ma distinguibili una volta rivelate.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IPOTESI / LINEA GUIDA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2463EB"/>
                <w:sz w:val="18"/>
              </w:rPr>
              <w:t>Icona di tipo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Ogni tipo potrebbe avere un’icona permanente, preferibilmente nella parte alta. Forma e posizione non sono definite.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6.4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Griglia universale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Nome sempre in alto a sinistra.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Costo sempre in alto a destra.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simbolo di Sfera non deve necessariamente comparire fuori dal costo.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Titolo normalmente su una riga; ammesso “Nome, qualifica”.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Full art senza finestra rettangolare tradizionale per l’illustrazione.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Riga del tipo nella parte inferiore del campo visivo principale.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Reminder text tra parentesi e in corsivo.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Flavor text soltanto quando c’è spazio.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Nessun footer tecnico obbligatorio con set, numero, illustratore, versione o autore del design.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Nessuna rarità commerciale necessaria.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2463EB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IPOTESI / LINEA GUIDA</w:t>
            </w:r>
          </w:p>
        </w:tc>
        <w:tc>
          <w:tcPr>
            <w:tcW w:type="dxa" w:w="5083"/>
            <w:shd w:fill="E6EE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2463EB"/>
              <w:left w:val="single" w:sz="4" w:color="2463EB"/>
              <w:bottom w:val="single" w:sz="4" w:color="2463EB"/>
              <w:right w:val="single" w:sz="4" w:color="2463EB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2463EB"/>
                <w:sz w:val="18"/>
              </w:rPr>
              <w:t>Box regole ad altezza fissa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Preferenza da validare sui mockup, anche sulle carte full art.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6.5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Sfere, Gilde e neutrali nel frame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Ogni Sfera possiede colore e simbolo autonomi.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Paranormale / Esoterico usa il viola come colore principale.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Lo stesso simbolo rappresenta identità, mana e Influenza; la funzione deriva da posizione e contesto.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L’Influenza fornita è mostrata tramite simboli singoli ripetuti.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Una carta duale mostra sempre entrambi i simboli delle due Sfere.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Per ora ogni carta di Sfera deve avere almeno un simbolo di quella Sfera nel costo; una duale mostra entrambi i requisiti.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Gilde non hanno un simbolo autonomo e il nome non è obbligatorio sul frame.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carte neutrali sono utilizzabili da tutte le Sfere e hanno direzione metallica.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6.6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Icone e statistiche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Influenza normalmente in una zona bassa/footer della permanente.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è previsto stacking fisico generale delle permanenti.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Unità: Attacco e Costituzione.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Basi: sola Costituzione.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Nessuna icona dedicata per Unica, una volta per partita o Vincola.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“Unica” nella riga del tipo; “una volta per partita” nel testo; Vincola keyword testuale.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“Predisponibile” non è una keyword canonica.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Nell’Alpha il testo prevale sulle icone; il giocatore non deve consultare continuamente una legenda.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6.7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Tipografia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Processo, non font definitivi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La ricerca tipografica verrà svolta separatamente dall’utente. La composizione avanzata viene approvata prima in Photoshop; l’HTML replica successivamente.</w:t>
            </w:r>
          </w:p>
        </w:tc>
      </w:tr>
    </w:tbl>
    <w:p>
      <w:pPr>
        <w:widowControl/>
        <w:spacing w:after="0"/>
      </w:pP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PSD deve supportare grassetto, corsivo, simboli inline, paragrafi e reminder text.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L’editor HTML non deve anticipare o reinterpretare le decisioni tipografiche.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Font del nome e del regolamento, serif/sans, monospaziato, tracking, corpi minimi e autofit restano aperti.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6.8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Template specifici</w:t>
      </w:r>
    </w:p>
    <w:p>
      <w:pPr>
        <w:pStyle w:val="Heading3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6.8.1  </w:t>
      </w:r>
      <w:r>
        <w:rPr>
          <w:rFonts w:ascii="Liberation Sans" w:hAnsi="Liberation Sans" w:eastAsia="Liberation Sans"/>
          <w:b/>
          <w:i w:val="0"/>
          <w:color w:val="101827"/>
          <w:sz w:val="21"/>
        </w:rPr>
        <w:t>Unità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Attacco e Costituzione insieme in basso a destra.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Influenza separata dalle statistiche e presente solo su alcune Unità.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Famiglie e tratti devono rimanere leggibili senza un limite matematico rigido.</w:t>
      </w:r>
    </w:p>
    <w:p>
      <w:pPr>
        <w:pStyle w:val="Heading3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6.8.2  </w:t>
      </w:r>
      <w:r>
        <w:rPr>
          <w:rFonts w:ascii="Liberation Sans" w:hAnsi="Liberation Sans" w:eastAsia="Liberation Sans"/>
          <w:b/>
          <w:i w:val="0"/>
          <w:color w:val="101827"/>
          <w:sz w:val="21"/>
        </w:rPr>
        <w:t>Basi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Template orizzontale e bifronte.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Fronte Integra e retro Compromessa con la stessa struttura in stati differenti.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Costituzione unica e prominente; posizione esatta aperta.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Il lato Compromessa deve esplicitare chiaramente lo stato.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Possibile area per dadi/counter ancora da testare.</w:t>
      </w:r>
    </w:p>
    <w:p>
      <w:pPr>
        <w:pStyle w:val="Heading3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6.8.3  </w:t>
      </w:r>
      <w:r>
        <w:rPr>
          <w:rFonts w:ascii="Liberation Sans" w:hAnsi="Liberation Sans" w:eastAsia="Liberation Sans"/>
          <w:b/>
          <w:i w:val="0"/>
          <w:color w:val="101827"/>
          <w:sz w:val="21"/>
        </w:rPr>
        <w:t>Progetti e Reliquie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Progetti senza statistiche nel framework attuale.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Reliquie progettate per rimanere leggibili quando parzialmente coperte sotto la carta vincolata.</w:t>
      </w:r>
    </w:p>
    <w:p>
      <w:pPr>
        <w:pStyle w:val="Heading3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6.8.4  </w:t>
      </w:r>
      <w:r>
        <w:rPr>
          <w:rFonts w:ascii="Liberation Sans" w:hAnsi="Liberation Sans" w:eastAsia="Liberation Sans"/>
          <w:b/>
          <w:i w:val="0"/>
          <w:color w:val="101827"/>
          <w:sz w:val="21"/>
        </w:rPr>
        <w:t>Operazioni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Full art con priorità all’illustrazione, ma testo e timing perfettamente leggibili.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Nessuna icona necessaria per indicare che la carta non resta sul campo.</w:t>
      </w:r>
    </w:p>
    <w:p>
      <w:pPr>
        <w:pStyle w:val="Heading3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6.8.5  </w:t>
      </w:r>
      <w:r>
        <w:rPr>
          <w:rFonts w:ascii="Liberation Sans" w:hAnsi="Liberation Sans" w:eastAsia="Liberation Sans"/>
          <w:b/>
          <w:i w:val="0"/>
          <w:color w:val="101827"/>
          <w:sz w:val="21"/>
        </w:rPr>
        <w:t>Carte Conflitto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Modulo molto marcato dentro la grammatica comune.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Trattamento rosso e dicitura CONFLITTO / CONFLICT immediatamente visibile.</w:t>
      </w:r>
    </w:p>
    <w:p>
      <w:pPr>
        <w:pStyle w:val="Heading3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6.8.6  </w:t>
      </w:r>
      <w:r>
        <w:rPr>
          <w:rFonts w:ascii="Liberation Sans" w:hAnsi="Liberation Sans" w:eastAsia="Liberation Sans"/>
          <w:b/>
          <w:i w:val="0"/>
          <w:color w:val="101827"/>
          <w:sz w:val="21"/>
        </w:rPr>
        <w:t>Contromisure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Condizione di rivelazione ed effetto separati graficamente.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Stesso retro del mazzo principale; nessun placeholder necessario.</w:t>
      </w:r>
    </w:p>
    <w:p>
      <w:pPr>
        <w:pStyle w:val="Heading3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6.8.7  </w:t>
      </w:r>
      <w:r>
        <w:rPr>
          <w:rFonts w:ascii="Liberation Sans" w:hAnsi="Liberation Sans" w:eastAsia="Liberation Sans"/>
          <w:b/>
          <w:i w:val="0"/>
          <w:color w:val="101827"/>
          <w:sz w:val="21"/>
        </w:rPr>
        <w:t>Agende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Verticali, full art e perfettamente leggibili dall’avversario.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Direzione possibile: contratto, patto o direttiva strategica.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La Gilda associata può essere mostrata; modalità aperta.</w:t>
      </w:r>
    </w:p>
    <w:p>
      <w:pPr>
        <w:pStyle w:val="Heading3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6.8.8  </w:t>
      </w:r>
      <w:r>
        <w:rPr>
          <w:rFonts w:ascii="Liberation Sans" w:hAnsi="Liberation Sans" w:eastAsia="Liberation Sans"/>
          <w:b/>
          <w:i w:val="0"/>
          <w:color w:val="101827"/>
          <w:sz w:val="21"/>
        </w:rPr>
        <w:t>Infrastructure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Verticali, estremamente semplici e non competitive con le carte operative.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Simbolo della Sfera dominante, anche quasi a tutta carta.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Nessun testo regolamentare nell’Alpha.</w:t>
      </w:r>
    </w:p>
    <w:p>
      <w:pPr>
        <w:pStyle w:val="Heading3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6.8.9  </w:t>
      </w:r>
      <w:r>
        <w:rPr>
          <w:rFonts w:ascii="Liberation Sans" w:hAnsi="Liberation Sans" w:eastAsia="Liberation Sans"/>
          <w:b/>
          <w:i w:val="0"/>
          <w:color w:val="101827"/>
          <w:sz w:val="21"/>
        </w:rPr>
        <w:t>Carte Shadow Council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Template radicalmente più oscuro dei tipi normali.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Nero dominante con possibile oro e rosso, censura, autorizzazioni del vertice e documenti proibiti.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Aspetto minaccioso, esclusivo e legato al potere assoluto.</w:t>
      </w:r>
    </w:p>
    <w:p>
      <w:pPr>
        <w:pStyle w:val="Heading3"/>
      </w:pPr>
      <w:r>
        <w:t>6.8.10  Quartier Centrale</w:t>
      </w:r>
    </w:p>
    <w:p>
      <w:pPr>
        <w:pStyle w:val="Bullet"/>
      </w:pPr>
      <w:r>
        <w:t>Il template deve distinguere chiaramente il lato Integro dal lato Compromesso.</w:t>
      </w:r>
    </w:p>
    <w:p>
      <w:pPr>
        <w:pStyle w:val="Bullet"/>
      </w:pPr>
      <w:r>
        <w:t>I sei QC possono avere nomi, illustrazioni e identità narrative differenti, ma condividono la stessa funzione nel primo test.</w:t>
      </w:r>
    </w:p>
    <w:p>
      <w:pPr>
        <w:pStyle w:val="Bullet"/>
      </w:pPr>
      <w:r>
        <w:t>La Costituzione deve essere leggibile; non sono presenti Influenza, mana o box di abilità nel primo prototipo.</w:t>
      </w:r>
    </w:p>
    <w:p>
      <w:pPr>
        <w:pStyle w:val="Bullet"/>
      </w:pPr>
      <w:r>
        <w:t>Formato fisico definitivo, retro, orientamento e trattamento grafico restano PUNTI APERTI da risolvere con mockup.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6.9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Stati fisici e leggibilità della board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Esaurire significa ruotare di 90°; il verso è indifferente.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si duplicano valori in angoli opposti.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Danno sulle Unità senza area dedicata; dadi o segnalini secondo necessità.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Danno sulle Basi segnato con dadi o counter.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Base Compromessa rappresentata esclusivamente dal lato retro.</w:t>
      </w:r>
    </w:p>
    <w:p>
      <w:pPr>
        <w:pStyle w:val="Bullet"/>
      </w:pPr>
      <w:r>
        <w:t>Quartier Centrale Compromesso rappresentato girando il componente sul lato Compromesso; durante il Ripristino del controllore torna sul lato Integro.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Carta Vincolata sotto il bersaglio lasciando visibile il testo.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Token e pedine possono essere manuali.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6.10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Accessibilità e stampa reale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0F7C7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CANONICO</w:t>
            </w:r>
          </w:p>
        </w:tc>
        <w:tc>
          <w:tcPr>
            <w:tcW w:type="dxa" w:w="5083"/>
            <w:shd w:fill="DDF6EE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0F7C73"/>
              <w:left w:val="single" w:sz="4" w:color="0F7C73"/>
              <w:bottom w:val="single" w:sz="4" w:color="0F7C73"/>
              <w:right w:val="single" w:sz="4" w:color="0F7C73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0F7C73"/>
                <w:sz w:val="18"/>
              </w:rPr>
              <w:t>Design colorblind-safe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L’identità della Sfera non deve mai dipendere soltanto dal colore. Usare ridondanza di colore, simbolo, forma, luminosità e saturazione.</w:t>
            </w:r>
          </w:p>
        </w:tc>
      </w:tr>
    </w:tbl>
    <w:p>
      <w:pPr>
        <w:widowControl/>
        <w:spacing w:after="0"/>
      </w:pP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Testo perfettamente leggibile nella stampa domestica.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Evitare quando possibile bianco puro su nero pieno nei box testuali.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Le texture non devono compromettere il testo.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Da testare: box più chiari, attenuazione texture, variante ink-saver, template no-art, bianco e nero e stampa economica.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6.11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Pipeline PSD e HTML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1.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Definizione regolamentare e anatomica.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2.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Mockup e master grafico in PSD.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3.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Esportazione degli asset approvati.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4.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Implementazione successiva in HTML/CSS/JS.</w:t>
      </w:r>
    </w:p>
    <w:p>
      <w:pPr>
        <w:pStyle w:val="Body"/>
        <w:widowControl/>
        <w:spacing w:after="50"/>
        <w:ind w:left="360" w:hanging="317"/>
      </w:pPr>
      <w:r>
        <w:rPr>
          <w:rFonts w:ascii="Liberation Sans" w:hAnsi="Liberation Sans" w:eastAsia="Liberation Sans"/>
          <w:b/>
          <w:i w:val="0"/>
          <w:color w:val="101827"/>
          <w:sz w:val="18"/>
        </w:rPr>
        <w:t xml:space="preserve">5. </w:t>
      </w: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Eventuale sistema dati in JSON.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PSD: art direction, texture, cornici, pannelli, tipografia ed effetti.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HTML: produzione seriale, modifica dei campi, export, localizzazione e batch.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Prima si approva il design in Photoshop; poi l’HTML replica il sistema.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L’HTML non deve inventare o reinterpretare la grafica.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47556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PUNTO APERTO</w:t>
            </w:r>
          </w:p>
        </w:tc>
        <w:tc>
          <w:tcPr>
            <w:tcW w:type="dxa" w:w="5083"/>
            <w:shd w:fill="EEF2F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  <w:vAlign w:val="center"/>
          </w:tcPr>
          <w:p>
            <w:r>
              <w:rPr>
                <w:rFonts w:ascii="Liberation Sans" w:hAnsi="Liberation Sans" w:eastAsia="Liberation Sans"/>
                <w:b/>
                <w:i w:val="0"/>
                <w:color w:val="475569"/>
                <w:sz w:val="18"/>
              </w:rPr>
              <w:t>Architettura tecnica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Photoshop/Photopea, versione software, PSD unico o per famiglie, artboard, Smart Object, Layer Comps, raster/vettoriale, export, batch, JSON e localizzazione restano da definire.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/>
        <w:widowControl/>
      </w:pPr>
      <w:r>
        <w:rPr>
          <w:rFonts w:ascii="Liberation Sans" w:hAnsi="Liberation Sans" w:eastAsia="Liberation Sans"/>
          <w:b/>
          <w:i w:val="0"/>
          <w:color w:val="101827"/>
          <w:sz w:val="36"/>
        </w:rPr>
        <w:t>PARTE VII — DECISIONI SCARTATE O SUPERATE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032"/>
        <w:gridCol w:w="4320"/>
      </w:tblGrid>
      <w:tr>
        <w:trPr>
          <w:tblHeader w:val="true"/>
        </w:trPr>
        <w:tc>
          <w:tcPr>
            <w:tcW w:type="dxa" w:w="3389"/>
            <w:shd w:fill="10182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Area</w:t>
            </w:r>
          </w:p>
        </w:tc>
        <w:tc>
          <w:tcPr>
            <w:tcW w:type="dxa" w:w="3389"/>
            <w:shd w:fill="10182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Decisione abbandonata</w:t>
            </w:r>
          </w:p>
        </w:tc>
        <w:tc>
          <w:tcPr>
            <w:tcW w:type="dxa" w:w="3389"/>
            <w:shd w:fill="10182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Decisione prevalente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Risorse</w:t>
            </w:r>
          </w:p>
        </w:tc>
        <w:tc>
          <w:tcPr>
            <w:tcW w:type="dxa" w:w="40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Carte risorsa nel mazzo, pool di Influenza come mana, mano/mazzo risorse separato.</w:t>
            </w:r>
          </w:p>
        </w:tc>
        <w:tc>
          <w:tcPr>
            <w:tcW w:type="dxa" w:w="43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Infrastructure esterne deterministiche; mana e Influenza distinti.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Accelerazione</w:t>
            </w:r>
          </w:p>
        </w:tc>
        <w:tc>
          <w:tcPr>
            <w:tcW w:type="dxa" w:w="40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Infrastructure tipo Sol Ring e ramp gratuito nell’Alpha.</w:t>
            </w:r>
          </w:p>
        </w:tc>
        <w:tc>
          <w:tcPr>
            <w:tcW w:type="dxa" w:w="43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Nessuna fonte sopra curva; solo Protocollo d’emergenza da testare.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Vittoria</w:t>
            </w:r>
          </w:p>
        </w:tc>
        <w:tc>
          <w:tcPr>
            <w:tcW w:type="dxa" w:w="40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Vita generale come asse primario.</w:t>
            </w:r>
          </w:p>
        </w:tc>
        <w:tc>
          <w:tcPr>
            <w:tcW w:type="dxa" w:w="43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Agenda pubblica e macro-obiettivo tematico.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Interazione</w:t>
            </w:r>
          </w:p>
        </w:tc>
        <w:tc>
          <w:tcPr>
            <w:tcW w:type="dxa" w:w="40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Instant liberi, priorità continua, risposta dopo ogni azione.</w:t>
            </w:r>
          </w:p>
        </w:tc>
        <w:tc>
          <w:tcPr>
            <w:tcW w:type="dxa" w:w="43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Turno fluido; Carte Conflitto e Contromisure in finestre precise.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Contromisure</w:t>
            </w:r>
          </w:p>
        </w:tc>
        <w:tc>
          <w:tcPr>
            <w:tcW w:type="dxa" w:w="40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“Se completi l’Agenda, vinco io” e removal coperto universale.</w:t>
            </w:r>
          </w:p>
        </w:tc>
        <w:tc>
          <w:tcPr>
            <w:tcW w:type="dxa" w:w="43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Protezione e sabotaggio condizionale con counterplay leggibile.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Conflitto</w:t>
            </w:r>
          </w:p>
        </w:tc>
        <w:tc>
          <w:tcPr>
            <w:tcW w:type="dxa" w:w="40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Un’unica mega-fase globale o Basi come soli blocchi.</w:t>
            </w:r>
          </w:p>
        </w:tc>
        <w:tc>
          <w:tcPr>
            <w:tcW w:type="dxa" w:w="43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Più Operazioni di Conflitto; Unità intercettano e combattono.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Basi</w:t>
            </w:r>
          </w:p>
        </w:tc>
        <w:tc>
          <w:tcPr>
            <w:tcW w:type="dxa" w:w="40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Verticali, split sulla stessa faccia, tap/rotazione 180°, segnalino Compromessa, roster esterno.</w:t>
            </w:r>
          </w:p>
        </w:tc>
        <w:tc>
          <w:tcPr>
            <w:tcW w:type="dxa" w:w="43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Basi orizzontali, bifronte e nel mazzo principale.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Statistiche</w:t>
            </w:r>
          </w:p>
        </w:tc>
        <w:tc>
          <w:tcPr>
            <w:tcW w:type="dxa" w:w="40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Potenza/Resistenza provvisorie o statistica Difesa separata.</w:t>
            </w:r>
          </w:p>
        </w:tc>
        <w:tc>
          <w:tcPr>
            <w:tcW w:type="dxa" w:w="43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Attacco e Costituzione per Unità; sola Costituzione per Basi.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Unità</w:t>
            </w:r>
          </w:p>
        </w:tc>
        <w:tc>
          <w:tcPr>
            <w:tcW w:type="dxa" w:w="40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Summoning sickness universale.</w:t>
            </w:r>
          </w:p>
        </w:tc>
        <w:tc>
          <w:tcPr>
            <w:tcW w:type="dxa" w:w="43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Tutte le Unità entrano pronte e possono agire subito.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Agenda</w:t>
            </w:r>
          </w:p>
        </w:tc>
        <w:tc>
          <w:tcPr>
            <w:tcW w:type="dxa" w:w="40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Capacità passive nell’Alpha.</w:t>
            </w:r>
          </w:p>
        </w:tc>
        <w:tc>
          <w:tcPr>
            <w:tcW w:type="dxa" w:w="43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Solo condizioni e requisiti di vittoria.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Progetti</w:t>
            </w:r>
          </w:p>
        </w:tc>
        <w:tc>
          <w:tcPr>
            <w:tcW w:type="dxa" w:w="40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Operazione come famiglia di Progetto mantenuta insieme al tipo one-shot.</w:t>
            </w:r>
          </w:p>
        </w:tc>
        <w:tc>
          <w:tcPr>
            <w:tcW w:type="dxa" w:w="43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La famiglia deve essere rinominata.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Tipi</w:t>
            </w:r>
          </w:p>
        </w:tc>
        <w:tc>
          <w:tcPr>
            <w:tcW w:type="dxa" w:w="40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Reliquia e Black Project come tipi autonomi.</w:t>
            </w:r>
          </w:p>
        </w:tc>
        <w:tc>
          <w:tcPr>
            <w:tcW w:type="dxa" w:w="43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Famiglie di Progetto.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Tri-Sfera</w:t>
            </w:r>
          </w:p>
        </w:tc>
        <w:tc>
          <w:tcPr>
            <w:tcW w:type="dxa" w:w="40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Deckbuilding a tre o più Sfere nell’Alpha.</w:t>
            </w:r>
          </w:p>
        </w:tc>
        <w:tc>
          <w:tcPr>
            <w:tcW w:type="dxa" w:w="43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Mono o dual soltanto.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Zone</w:t>
            </w:r>
          </w:p>
        </w:tc>
        <w:tc>
          <w:tcPr>
            <w:tcW w:type="dxa" w:w="40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Archivio universale per le Agende.</w:t>
            </w:r>
          </w:p>
        </w:tc>
        <w:tc>
          <w:tcPr>
            <w:tcW w:type="dxa" w:w="43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Uso di cimitero e altre zone pubbliche esistenti.</w:t>
            </w:r>
          </w:p>
        </w:tc>
      </w:tr>
      <w:tr>
        <w:tc>
          <w:tcPr>
            <w:tcW w:type="dxa" w:w="1584"/>
          </w:tcPr>
          <w:p>
            <w:r>
              <w:t>Deckbuilding del match</w:t>
            </w:r>
          </w:p>
        </w:tc>
        <w:tc>
          <w:tcPr>
            <w:tcW w:type="dxa" w:w="4032"/>
          </w:tcPr>
          <w:p>
            <w:r>
              <w:t>Main deck fisso + sideboard tradizionale come unica struttura.</w:t>
            </w:r>
          </w:p>
        </w:tc>
        <w:tc>
          <w:tcPr>
            <w:tcW w:type="dxa" w:w="4320"/>
          </w:tcPr>
          <w:p>
            <w:r>
              <w:t>Lista di Campagna riconfigurabile prima di ogni partita; proposta forte da prototipare.</w:t>
            </w:r>
          </w:p>
        </w:tc>
      </w:tr>
      <w:tr>
        <w:tc>
          <w:tcPr>
            <w:tcW w:type="dxa" w:w="1584"/>
          </w:tcPr>
          <w:p>
            <w:r>
              <w:t>Copie</w:t>
            </w:r>
          </w:p>
        </w:tc>
        <w:tc>
          <w:tcPr>
            <w:tcW w:type="dxa" w:w="4032"/>
          </w:tcPr>
          <w:p>
            <w:r>
              <w:t>Massimo 3 copie per nome.</w:t>
            </w:r>
          </w:p>
        </w:tc>
        <w:tc>
          <w:tcPr>
            <w:tcW w:type="dxa" w:w="4320"/>
          </w:tcPr>
          <w:p>
            <w:r>
              <w:t>Massimo 2 copie per nome nell’intera Lista di Campagna.</w:t>
            </w:r>
          </w:p>
        </w:tc>
      </w:tr>
      <w:tr>
        <w:tc>
          <w:tcPr>
            <w:tcW w:type="dxa" w:w="1584"/>
          </w:tcPr>
          <w:p>
            <w:r>
              <w:t>Win condition</w:t>
            </w:r>
          </w:p>
        </w:tc>
        <w:tc>
          <w:tcPr>
            <w:tcW w:type="dxa" w:w="4032"/>
          </w:tcPr>
          <w:p>
            <w:r>
              <w:t>Agenda personale come unico requisito della partita.</w:t>
            </w:r>
          </w:p>
        </w:tc>
        <w:tc>
          <w:tcPr>
            <w:tcW w:type="dxa" w:w="4320"/>
          </w:tcPr>
          <w:p>
            <w:r>
              <w:t>Ipotesi fortissima: Agenda personale + Direttiva Globale simultaneamente.</w:t>
            </w:r>
          </w:p>
        </w:tc>
      </w:tr>
      <w:tr>
        <w:tc>
          <w:tcPr>
            <w:tcW w:type="dxa" w:w="1584"/>
          </w:tcPr>
          <w:p>
            <w:r>
              <w:t>Quartier Centrale</w:t>
            </w:r>
          </w:p>
        </w:tc>
        <w:tc>
          <w:tcPr>
            <w:tcW w:type="dxa" w:w="4032"/>
          </w:tcPr>
          <w:p>
            <w:r>
              <w:t>QC compromesso/distrutto come condizione di sconfitta o requisito universale dell’Agenda.</w:t>
            </w:r>
          </w:p>
        </w:tc>
        <w:tc>
          <w:tcPr>
            <w:tcW w:type="dxa" w:w="4320"/>
          </w:tcPr>
          <w:p>
            <w:r>
              <w:t>QC come breccia temporanea ALPHA DA TESTARE, priva di effetto diretto sulla vittoria.</w:t>
            </w:r>
          </w:p>
        </w:tc>
      </w:tr>
      <w:tr>
        <w:tc>
          <w:tcPr>
            <w:tcW w:type="dxa" w:w="1584"/>
          </w:tcPr>
          <w:p>
            <w:r>
              <w:t>Classificazione QC</w:t>
            </w:r>
          </w:p>
        </w:tc>
        <w:tc>
          <w:tcPr>
            <w:tcW w:type="dxa" w:w="4032"/>
          </w:tcPr>
          <w:p>
            <w:r>
              <w:t>QC considerato Base o nono tipo strutturale.</w:t>
            </w:r>
          </w:p>
        </w:tc>
        <w:tc>
          <w:tcPr>
            <w:tcW w:type="dxa" w:w="4320"/>
          </w:tcPr>
          <w:p>
            <w:r>
              <w:t>Componente esterno di Sfera; escluso dai riferimenti alle Basi salvo testo esplicito.</w:t>
            </w:r>
          </w:p>
        </w:tc>
      </w:tr>
      <w:tr>
        <w:tc>
          <w:tcPr>
            <w:tcW w:type="dxa" w:w="1584"/>
          </w:tcPr>
          <w:p>
            <w:r>
              <w:t>Danno QC</w:t>
            </w:r>
          </w:p>
        </w:tc>
        <w:tc>
          <w:tcPr>
            <w:tcW w:type="dxa" w:w="4032"/>
          </w:tcPr>
          <w:p>
            <w:r>
              <w:t>Danno persistente tra i turni e distruzione permanente.</w:t>
            </w:r>
          </w:p>
        </w:tc>
        <w:tc>
          <w:tcPr>
            <w:tcW w:type="dxa" w:w="4320"/>
          </w:tcPr>
          <w:p>
            <w:r>
              <w:t>Danno rimosso in Pulizia se Integro; ritorno automatico a Integro nel Ripristino del controllore.</w:t>
            </w:r>
          </w:p>
        </w:tc>
      </w:tr>
      <w:tr>
        <w:tc>
          <w:tcPr>
            <w:tcW w:type="dxa" w:w="1584"/>
          </w:tcPr>
          <w:p>
            <w:r>
              <w:t>QC duali</w:t>
            </w:r>
          </w:p>
        </w:tc>
        <w:tc>
          <w:tcPr>
            <w:tcW w:type="dxa" w:w="4032"/>
          </w:tcPr>
          <w:p>
            <w:r>
              <w:t>Doppio QC, QC di Gilda o Sfera dominante definita automaticamente.</w:t>
            </w:r>
          </w:p>
        </w:tc>
        <w:tc>
          <w:tcPr>
            <w:tcW w:type="dxa" w:w="4320"/>
          </w:tcPr>
          <w:p>
            <w:r>
              <w:t>Modalità di assegnazione ai duali lasciata esplicitamente aperta.</w:t>
            </w:r>
          </w:p>
        </w:tc>
      </w:tr>
      <w:tr>
        <w:tc>
          <w:tcPr>
            <w:tcW w:type="dxa" w:w="1584"/>
          </w:tcPr>
          <w:p>
            <w:r>
              <w:t>Premi QC</w:t>
            </w:r>
          </w:p>
        </w:tc>
        <w:tc>
          <w:tcPr>
            <w:tcW w:type="dxa" w:w="4032"/>
          </w:tcPr>
          <w:p>
            <w:r>
              <w:t>Pescata, mana, Influenza, abilità color pie o premi universali alla Compromissione.</w:t>
            </w:r>
          </w:p>
        </w:tc>
        <w:tc>
          <w:tcPr>
            <w:tcW w:type="dxa" w:w="4320"/>
          </w:tcPr>
          <w:p>
            <w:r>
              <w:t>Nessun premio nel primo prototipo; pescata soltanto MAYBE di riserva.</w:t>
            </w:r>
          </w:p>
        </w:tc>
      </w:tr>
    </w:tbl>
    <w:p>
      <w:pPr>
        <w:widowControl/>
        <w:spacing w:after="20"/>
      </w:pPr>
    </w:p>
    <w:p>
      <w:pPr>
        <w:pStyle w:val="Heading2"/>
      </w:pPr>
      <w:r>
        <w:t>7.1  Quartier Centrale — esclusioni del primo prototipo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B4530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45309"/>
              <w:left w:val="single" w:sz="4" w:color="B45309"/>
              <w:bottom w:val="single" w:sz="4" w:color="B45309"/>
              <w:right w:val="single" w:sz="4" w:color="B45309"/>
            </w:tcBorders>
            <w:vAlign w:val="center"/>
          </w:tcPr>
          <w:p>
            <w:pPr>
              <w:jc w:val="center"/>
            </w:pPr>
            <w:r>
              <w:t>SCARTATO / SUPERATO</w:t>
            </w:r>
          </w:p>
        </w:tc>
        <w:tc>
          <w:tcPr>
            <w:tcW w:type="dxa" w:w="5083"/>
            <w:shd w:fill="FFF1D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B45309"/>
              <w:left w:val="single" w:sz="4" w:color="B45309"/>
              <w:bottom w:val="single" w:sz="4" w:color="B45309"/>
              <w:right w:val="single" w:sz="4" w:color="B45309"/>
            </w:tcBorders>
            <w:vAlign w:val="center"/>
          </w:tcPr>
          <w:p>
            <w:r>
              <w:t>Non appartengono al primo prototipo</w:t>
              <w:br/>
              <w:t>QC come condizione di sconfitta; impossibilità di completare l’Agenda senza QC; distruzione permanente; danno persistente tra turni; QC trattato come Base; mana, Influenza o abilità di color pie; doppio QC, QC di Gilda o Sfera dominante automatica per i duali; premi universali per danno parziale o Compromissione.</w:t>
            </w:r>
          </w:p>
        </w:tc>
      </w:tr>
    </w:tbl>
    <w:p>
      <w:pPr>
        <w:pStyle w:val="Bullet"/>
      </w:pPr>
      <w:r>
        <w:t>Il QC Compromesso non viene distrutto e non causa sconfitta.</w:t>
      </w:r>
    </w:p>
    <w:p>
      <w:pPr>
        <w:pStyle w:val="Bullet"/>
      </w:pPr>
      <w:r>
        <w:t>Non esistono premi universali automatici quando una Base o un QC viene Compromesso.</w:t>
      </w:r>
    </w:p>
    <w:p>
      <w:pPr>
        <w:pStyle w:val="Bullet"/>
      </w:pPr>
      <w:r>
        <w:t>Non si pesca automaticamente una carta alla Compromissione.</w:t>
      </w:r>
    </w:p>
    <w:p>
      <w:pPr>
        <w:pStyle w:val="Bullet"/>
      </w:pPr>
      <w:r>
        <w:t>Non esistono micro-premi universali per il danno parziale inflitto al QC.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</w:trPr>
        <w:tc>
          <w:tcPr>
            <w:tcW w:type="dxa" w:w="5083"/>
            <w:shd w:fill="6D36D7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6D36D7"/>
              <w:left w:val="single" w:sz="4" w:color="6D36D7"/>
              <w:bottom w:val="single" w:sz="4" w:color="6D36D7"/>
              <w:right w:val="single" w:sz="4" w:color="6D36D7"/>
            </w:tcBorders>
            <w:vAlign w:val="center"/>
          </w:tcPr>
          <w:p>
            <w:pPr>
              <w:jc w:val="center"/>
            </w:pPr>
            <w:r>
              <w:t>MAYBE</w:t>
            </w:r>
          </w:p>
        </w:tc>
        <w:tc>
          <w:tcPr>
            <w:tcW w:type="dxa" w:w="5083"/>
            <w:shd w:fill="F0E9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6D36D7"/>
              <w:left w:val="single" w:sz="4" w:color="6D36D7"/>
              <w:bottom w:val="single" w:sz="4" w:color="6D36D7"/>
              <w:right w:val="single" w:sz="4" w:color="6D36D7"/>
            </w:tcBorders>
            <w:vAlign w:val="center"/>
          </w:tcPr>
          <w:p>
            <w:r>
              <w:t>Pescata alla Compromissione come manopola di riserva</w:t>
              <w:br/>
              <w:t>Può essere considerata soltanto se i playtest mostrano immobilismo anche dopo QC, Copertura e doppia finestra del Conflitto. Non entra nel primo prototipo.</w:t>
            </w:r>
          </w:p>
        </w:tc>
      </w:tr>
    </w:tbl>
    <w:p>
      <w:pPr>
        <w:pStyle w:val="Heading1"/>
        <w:keepNext/>
        <w:pageBreakBefore/>
        <w:widowControl/>
      </w:pPr>
      <w:r>
        <w:rPr>
          <w:rFonts w:ascii="Liberation Sans" w:hAnsi="Liberation Sans" w:eastAsia="Liberation Sans"/>
          <w:b/>
          <w:i w:val="0"/>
          <w:color w:val="101827"/>
          <w:sz w:val="36"/>
        </w:rPr>
        <w:t>PARTE VIII — RISCHI, PLAYTEST E PUNTI APERTI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8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Rischi sistemici prioritari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320"/>
        <w:gridCol w:w="3600"/>
      </w:tblGrid>
      <w:tr>
        <w:trPr>
          <w:tblHeader w:val="true"/>
        </w:trPr>
        <w:tc>
          <w:tcPr>
            <w:tcW w:type="dxa" w:w="3389"/>
            <w:shd w:fill="10182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Rischio</w:t>
            </w:r>
          </w:p>
        </w:tc>
        <w:tc>
          <w:tcPr>
            <w:tcW w:type="dxa" w:w="3389"/>
            <w:shd w:fill="10182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Perché conta</w:t>
            </w:r>
          </w:p>
        </w:tc>
        <w:tc>
          <w:tcPr>
            <w:tcW w:type="dxa" w:w="3389"/>
            <w:shd w:fill="10182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Cosa misurare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Consistenza eccessiva</w:t>
            </w:r>
          </w:p>
        </w:tc>
        <w:tc>
          <w:tcPr>
            <w:tcW w:type="dxa" w:w="43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Mana deterministico + Agenda certa + mano operativa possono rendere le aperture troppo affidabili.</w:t>
            </w:r>
          </w:p>
        </w:tc>
        <w:tc>
          <w:tcPr>
            <w:tcW w:type="dxa" w:w="36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Velocità, ripetizione delle curve, tutor e ridondanza.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First-player advantage</w:t>
            </w:r>
          </w:p>
        </w:tc>
        <w:tc>
          <w:tcPr>
            <w:tcW w:type="dxa" w:w="43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La crescita lineare senza screw amplifica il tempo del primo giocatore.</w:t>
            </w:r>
          </w:p>
        </w:tc>
        <w:tc>
          <w:tcPr>
            <w:tcW w:type="dxa" w:w="36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Win rate on play, prima pescata, finestre di interazione.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Mono troppo efficiente</w:t>
            </w:r>
          </w:p>
        </w:tc>
        <w:tc>
          <w:tcPr>
            <w:tcW w:type="dxa" w:w="43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Soddisfa facilmente costi profondi e soglie alte.</w:t>
            </w:r>
          </w:p>
        </w:tc>
        <w:tc>
          <w:tcPr>
            <w:tcW w:type="dxa" w:w="36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Confronto consistenza mono vs flessibilità duale.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Dual senza costo</w:t>
            </w:r>
          </w:p>
        </w:tc>
        <w:tc>
          <w:tcPr>
            <w:tcW w:type="dxa" w:w="43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Troppo generico rende cosmetica la scelta delle Infrastructure.</w:t>
            </w:r>
          </w:p>
        </w:tc>
        <w:tc>
          <w:tcPr>
            <w:tcW w:type="dxa" w:w="36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Carte non giocabili e decisioni colorate reali.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Protocollo automatico</w:t>
            </w:r>
          </w:p>
        </w:tc>
        <w:tc>
          <w:tcPr>
            <w:tcW w:type="dxa" w:w="43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Se usato sempre al turno 3 non è una decisione.</w:t>
            </w:r>
          </w:p>
        </w:tc>
        <w:tc>
          <w:tcPr>
            <w:tcW w:type="dxa" w:w="36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Turno d’uso, carta insabbiata, impatto sul win rate.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Influenza win-more</w:t>
            </w:r>
          </w:p>
        </w:tc>
        <w:tc>
          <w:tcPr>
            <w:tcW w:type="dxa" w:w="43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Chi mantiene più permanenti sblocca ulteriore vantaggio.</w:t>
            </w:r>
          </w:p>
        </w:tc>
        <w:tc>
          <w:tcPr>
            <w:tcW w:type="dxa" w:w="36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Durata soglie, possibilità di disattivazione e recupero.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Solitaire racing</w:t>
            </w:r>
          </w:p>
        </w:tc>
        <w:tc>
          <w:tcPr>
            <w:tcW w:type="dxa" w:w="43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Le Agende possono diventare due motori paralleli.</w:t>
            </w:r>
          </w:p>
        </w:tc>
        <w:tc>
          <w:tcPr>
            <w:tcW w:type="dxa" w:w="36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Interazioni, punti attaccabili e tentativi sabotati.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Agenda polarizzanti</w:t>
            </w:r>
          </w:p>
        </w:tc>
        <w:tc>
          <w:tcPr>
            <w:tcW w:type="dxa" w:w="43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Matchup quasi decisi in deckbuilding.</w:t>
            </w:r>
          </w:p>
        </w:tc>
        <w:tc>
          <w:tcPr>
            <w:tcW w:type="dxa" w:w="36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Win rate per matchup e accesso a counterplay trasversale.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Gotcha</w:t>
            </w:r>
          </w:p>
        </w:tc>
        <w:tc>
          <w:tcPr>
            <w:tcW w:type="dxa" w:w="43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Una carta coperta può invalidare una partita senza lettura.</w:t>
            </w:r>
          </w:p>
        </w:tc>
        <w:tc>
          <w:tcPr>
            <w:tcW w:type="dxa" w:w="36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Tasso di inclusione, check negati, feedback di frustrazione.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Reaction slowdown</w:t>
            </w:r>
          </w:p>
        </w:tc>
        <w:tc>
          <w:tcPr>
            <w:tcW w:type="dxa" w:w="43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Carte coperte e finestre possono rallentare ogni azione.</w:t>
            </w:r>
          </w:p>
        </w:tc>
        <w:tc>
          <w:tcPr>
            <w:tcW w:type="dxa" w:w="36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Durata turni, numero pause e memoria richiesta.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Combat dominante</w:t>
            </w:r>
          </w:p>
        </w:tc>
        <w:tc>
          <w:tcPr>
            <w:tcW w:type="dxa" w:w="43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Tutti i mazzi potrebbero essere costretti a giocare Unità e Basi allo stesso modo.</w:t>
            </w:r>
          </w:p>
        </w:tc>
        <w:tc>
          <w:tcPr>
            <w:tcW w:type="dxa" w:w="36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Agende non-combat, densità Unità e rilevanza di altri tipi.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Tempo aggressivo</w:t>
            </w:r>
          </w:p>
        </w:tc>
        <w:tc>
          <w:tcPr>
            <w:tcW w:type="dxa" w:w="43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Unità immediatamente operative possono accelerare troppo.</w:t>
            </w:r>
          </w:p>
        </w:tc>
        <w:tc>
          <w:tcPr>
            <w:tcW w:type="dxa" w:w="36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Turno medio del primo Conflitto e scambi iniziali.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Influenza temporanea</w:t>
            </w:r>
          </w:p>
        </w:tc>
        <w:tc>
          <w:tcPr>
            <w:tcW w:type="dxa" w:w="43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Chiusure esplosive poco leggibili.</w:t>
            </w:r>
          </w:p>
        </w:tc>
        <w:tc>
          <w:tcPr>
            <w:tcW w:type="dxa" w:w="36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Tentativi burst, finestre negate e percezione di counterplay.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Toolbox perfetto</w:t>
            </w:r>
          </w:p>
        </w:tc>
        <w:tc>
          <w:tcPr>
            <w:tcW w:type="dxa" w:w="43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Dossier o accessi laterali garantiscono sempre la risposta ottimale.</w:t>
            </w:r>
          </w:p>
        </w:tc>
        <w:tc>
          <w:tcPr>
            <w:tcW w:type="dxa" w:w="36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Frequenza di combo e ripetitività.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4"/>
              </w:rPr>
              <w:t>Complessità senza rendimento</w:t>
            </w:r>
          </w:p>
        </w:tc>
        <w:tc>
          <w:tcPr>
            <w:tcW w:type="dxa" w:w="43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Keyword e sottosistemi possono appesantire senza creare decisioni.</w:t>
            </w:r>
          </w:p>
        </w:tc>
        <w:tc>
          <w:tcPr>
            <w:tcW w:type="dxa" w:w="36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4"/>
              </w:rPr>
              <w:t>Tempo di apprendimento, errori e valore decisionale.</w:t>
            </w:r>
          </w:p>
        </w:tc>
      </w:tr>
      <w:tr>
        <w:tc>
          <w:tcPr>
            <w:tcW w:type="dxa" w:w="2016"/>
          </w:tcPr>
          <w:p>
            <w:r>
              <w:t>Direttive omogeneizzanti</w:t>
            </w:r>
          </w:p>
        </w:tc>
        <w:tc>
          <w:tcPr>
            <w:tcW w:type="dxa" w:w="4320"/>
          </w:tcPr>
          <w:p>
            <w:r>
              <w:t>Direttive troppo specifiche possono obbligare tutte le identità agli stessi pacchetti.</w:t>
            </w:r>
          </w:p>
        </w:tc>
        <w:tc>
          <w:tcPr>
            <w:tcW w:type="dxa" w:w="3600"/>
          </w:tcPr>
          <w:p>
            <w:r>
              <w:t>Diversità delle soluzioni per Sfera e tasso di inclusione dei pacchetti generici.</w:t>
            </w:r>
          </w:p>
        </w:tc>
      </w:tr>
      <w:tr>
        <w:tc>
          <w:tcPr>
            <w:tcW w:type="dxa" w:w="2016"/>
          </w:tcPr>
          <w:p>
            <w:r>
              <w:t>Lista di Campagna troppo flessibile</w:t>
            </w:r>
          </w:p>
        </w:tc>
        <w:tc>
          <w:tcPr>
            <w:tcW w:type="dxa" w:w="4320"/>
          </w:tcPr>
          <w:p>
            <w:r>
              <w:t>Una riserva ampia può annullare debolezze strutturali e rendere ogni matchup perfettamente adattabile.</w:t>
            </w:r>
          </w:p>
        </w:tc>
        <w:tc>
          <w:tcPr>
            <w:tcW w:type="dxa" w:w="3600"/>
          </w:tcPr>
          <w:p>
            <w:r>
              <w:t>Ampiezza delle riconfigurazioni, carte sempre incluse e polarizzazione post-configurazione.</w:t>
            </w:r>
          </w:p>
        </w:tc>
      </w:tr>
      <w:tr>
        <w:tc>
          <w:tcPr>
            <w:tcW w:type="dxa" w:w="2016"/>
          </w:tcPr>
          <w:p>
            <w:r>
              <w:t>Neutralizzazione troppo punitiva</w:t>
            </w:r>
          </w:p>
        </w:tc>
        <w:tc>
          <w:tcPr>
            <w:tcW w:type="dxa" w:w="4320"/>
          </w:tcPr>
          <w:p>
            <w:r>
              <w:t>Se ogni difensore esaurito viene sempre finito, intercettare diventa una scelta falsa.</w:t>
            </w:r>
          </w:p>
        </w:tc>
        <w:tc>
          <w:tcPr>
            <w:tcW w:type="dxa" w:w="3600"/>
          </w:tcPr>
          <w:p>
            <w:r>
              <w:t>Frequenza dei blocchi, Unità finite nello stesso turno e vantaggio carte attaccante/difensore.</w:t>
            </w:r>
          </w:p>
        </w:tc>
      </w:tr>
      <w:tr>
        <w:tc>
          <w:tcPr>
            <w:tcW w:type="dxa" w:w="2016"/>
          </w:tcPr>
          <w:p>
            <w:r>
              <w:t>Difesa sulla linea di porta — BASSO / OSSERVAZIONE</w:t>
            </w:r>
          </w:p>
        </w:tc>
        <w:tc>
          <w:tcPr>
            <w:tcW w:type="dxa" w:w="4320"/>
          </w:tcPr>
          <w:p>
            <w:r>
              <w:t>Il difensore può accettare danno parziale e intercettare soltanto l’Assalto che supererebbe la Costituzione del QC.</w:t>
            </w:r>
          </w:p>
        </w:tc>
        <w:tc>
          <w:tcPr>
            <w:tcW w:type="dxa" w:w="3600"/>
          </w:tcPr>
          <w:p>
            <w:r>
              <w:t>Tentativi fermati nell’ultima Operazione utile; Unità impiegate sotto soglia; intercettazioni provocate da minacce rappresentate ma non giocate.</w:t>
            </w:r>
          </w:p>
        </w:tc>
      </w:tr>
      <w:tr>
        <w:tc>
          <w:tcPr>
            <w:tcW w:type="dxa" w:w="2016"/>
          </w:tcPr>
          <w:p>
            <w:r>
              <w:t>Bias verso board larga — MEDIO / DA TESTARE</w:t>
            </w:r>
          </w:p>
        </w:tc>
        <w:tc>
          <w:tcPr>
            <w:tcW w:type="dxa" w:w="4320"/>
          </w:tcPr>
          <w:p>
            <w:r>
              <w:t>Aprire una breccia e sfruttarla nello stesso turno richiede spesso Unità per il QC e altre Unità pronte per Neutralizzazioni successive.</w:t>
            </w:r>
          </w:p>
        </w:tc>
        <w:tc>
          <w:tcPr>
            <w:tcW w:type="dxa" w:w="3600"/>
          </w:tcPr>
          <w:p>
            <w:r>
              <w:t>Numero di brecce; brecce seguite da Neutralizzazione; confronto per ampiezza board; swarm contro poche Unità grandi.</w:t>
            </w:r>
          </w:p>
        </w:tc>
      </w:tr>
      <w:tr>
        <w:tc>
          <w:tcPr>
            <w:tcW w:type="dxa" w:w="2016"/>
          </w:tcPr>
          <w:p>
            <w:r>
              <w:t>Base economica come assicurazione — MEDIO / CARD DESIGN</w:t>
            </w:r>
          </w:p>
        </w:tc>
        <w:tc>
          <w:tcPr>
            <w:tcW w:type="dxa" w:w="4320"/>
          </w:tcPr>
          <w:p>
            <w:r>
              <w:t>Una Base Integra molto economica può diventare una staple difensiva universale perché mantiene Copertura.</w:t>
            </w:r>
          </w:p>
        </w:tc>
        <w:tc>
          <w:tcPr>
            <w:tcW w:type="dxa" w:w="3600"/>
          </w:tcPr>
          <w:p>
            <w:r>
              <w:t>Costo opportunità, Costituzione, rilevanza del lato Compromesso, tasso di inclusione e rispetto del color pie.</w:t>
            </w:r>
          </w:p>
        </w:tc>
      </w:tr>
      <w:tr>
        <w:tc>
          <w:tcPr>
            <w:tcW w:type="dxa" w:w="2016"/>
          </w:tcPr>
          <w:p>
            <w:r>
              <w:t>Attaccare sempre sbagliato</w:t>
            </w:r>
          </w:p>
        </w:tc>
        <w:tc>
          <w:tcPr>
            <w:tcW w:type="dxa" w:w="4320"/>
          </w:tcPr>
          <w:p>
            <w:r>
              <w:t>Se l’attaccante espone risorse senza ottenere brecce o pressione sufficiente, il Conflitto può diventare una scelta falsa.</w:t>
            </w:r>
          </w:p>
        </w:tc>
        <w:tc>
          <w:tcPr>
            <w:tcW w:type="dxa" w:w="3600"/>
          </w:tcPr>
          <w:p>
            <w:r>
              <w:t>Turno del primo Assalto; turni senza Conflitto; Assalti puniti; attaccanti eliminati nel turno seguente; frequenza delle brecce e rinunce ad attaccare.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8.1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Metriche minime di playtest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Durata in turni e minuti.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Numero di carte in mano a fine turno.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Win rate del primo giocatore.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Sequenza delle Infrastructure installate.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Carte non giocabili per requisiti colorati nonostante mana totale sufficiente.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Turno e frequenza d’uso del Protocollo d’emergenza.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Frequenza e durata delle soglie di Influenza.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Performance comparata di mono e dual.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Numero di tentativi di completamento Agenda e quanti vengono impediti.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Turni tra prima soddisfazione potenziale e vittoria effettiva.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Numero di Contromisure predisposte, attivate, esposte e rimaste morte.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Durata media dei turni con e senza carte coperte.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Turno del primo Conflitto, numero di Operazioni di Conflitto e scambi di Unità.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Frequenza di Compromissione, riparazione e distruzione delle Basi.</w:t>
      </w:r>
    </w:p>
    <w:p>
      <w:pPr>
        <w:pStyle w:val="Bullet"/>
      </w:pPr>
      <w:r>
        <w:t>Performance delle Configurazioni Operative sulle tre Direttive.</w:t>
      </w:r>
    </w:p>
    <w:p>
      <w:pPr>
        <w:pStyle w:val="Bullet"/>
      </w:pPr>
      <w:r>
        <w:t>Numero medio di carte cambiate tra game 1, 2 e 3.</w:t>
      </w:r>
    </w:p>
    <w:p>
      <w:pPr>
        <w:pStyle w:val="Bullet"/>
      </w:pPr>
      <w:r>
        <w:t>Percentuale di Liste di Campagna capaci di costruire una Configurazione legale per ogni Direttiva annunciata.</w:t>
      </w:r>
    </w:p>
    <w:p>
      <w:pPr>
        <w:pStyle w:val="Bullet"/>
      </w:pPr>
      <w:r>
        <w:t>Frequenza con cui le stesse carte generiche compaiono in tutte le identità.</w:t>
      </w:r>
    </w:p>
    <w:p>
      <w:pPr>
        <w:pStyle w:val="Bullet"/>
      </w:pPr>
      <w:r>
        <w:t>Win rate on play/on draw con salto della prima pescata.</w:t>
      </w:r>
    </w:p>
    <w:p>
      <w:pPr>
        <w:pStyle w:val="Bullet"/>
      </w:pPr>
      <w:r>
        <w:t>Turno medio di raggiungimento del tetto Infrastructure e quantità di mana inutilizzato nel late game.</w:t>
      </w:r>
    </w:p>
    <w:p>
      <w:pPr>
        <w:pStyle w:val="Bullet"/>
      </w:pPr>
      <w:r>
        <w:t>Frequenza con cui una Unità intercettrice esaurita viene Neutralizzata nello stesso turno.</w:t>
      </w:r>
    </w:p>
    <w:p>
      <w:pPr>
        <w:pStyle w:val="Bullet"/>
      </w:pPr>
      <w:r>
        <w:t>Percentuale di tentativi di breccia fermati nell’ultima Operazione teoricamente utile.</w:t>
      </w:r>
    </w:p>
    <w:p>
      <w:pPr>
        <w:pStyle w:val="Bullet"/>
      </w:pPr>
      <w:r>
        <w:t>Numero medio di Unità impiegate in Assalti al QC che terminano sotto soglia.</w:t>
      </w:r>
    </w:p>
    <w:p>
      <w:pPr>
        <w:pStyle w:val="Bullet"/>
      </w:pPr>
      <w:r>
        <w:t>Numero di intercettazioni provocate da Carte Conflitto rappresentate ma non giocate.</w:t>
      </w:r>
    </w:p>
    <w:p>
      <w:pPr>
        <w:pStyle w:val="Bullet"/>
      </w:pPr>
      <w:r>
        <w:t>Numero di brecce aperte e percentuale seguita da almeno una Neutralizzazione.</w:t>
      </w:r>
    </w:p>
    <w:p>
      <w:pPr>
        <w:pStyle w:val="Bullet"/>
      </w:pPr>
      <w:r>
        <w:t>Confronto tra strategie swarm e strategie con poche Unità grandi.</w:t>
      </w:r>
    </w:p>
    <w:p>
      <w:pPr>
        <w:pStyle w:val="Bullet"/>
      </w:pPr>
      <w:r>
        <w:t>Turno medio del primo Assalto e percentuale di turni con zero Operazioni di Conflitto.</w:t>
      </w:r>
    </w:p>
    <w:p>
      <w:pPr>
        <w:pStyle w:val="Bullet"/>
      </w:pPr>
      <w:r>
        <w:t>Percentuale di Unità attaccanti eliminate nel turno successivo.</w:t>
      </w:r>
    </w:p>
    <w:p>
      <w:pPr>
        <w:pStyle w:val="Bullet"/>
      </w:pPr>
      <w:r>
        <w:t>Frequenza con cui un giocatore rinuncia ad attaccare pur avendo bersagli e Unità disponibili.</w:t>
      </w:r>
    </w:p>
    <w:p>
      <w:pPr>
        <w:pStyle w:val="Bullet"/>
      </w:pPr>
      <w:r>
        <w:t>Tasso di inclusione delle Basi economiche usate prevalentemente per mantenere Copertura.</w:t>
      </w:r>
    </w:p>
    <w:p>
      <w:pPr>
        <w:pStyle w:val="Bullet"/>
      </w:pPr>
      <w:r>
        <w:t>Confronto Costituzione QC 7 contro 6.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8.2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Punti aperti di gameplay e ruling</w:t>
      </w:r>
    </w:p>
    <w:p>
      <w:pPr>
        <w:pStyle w:val="Bullet"/>
        <w:keepLines/>
        <w:widowControl/>
        <w:spacing w:after="52"/>
      </w:pPr>
      <w:r>
        <w:t>Mulligan; validazione della regola play/draw e scelta del perdente nelle partite successive del BO3.</w:t>
      </w:r>
    </w:p>
    <w:p>
      <w:pPr>
        <w:pStyle w:val="Bullet"/>
      </w:pPr>
      <w:r>
        <w:t>Assegnazione del Quartier Centrale ai mazzi duali.</w:t>
      </w:r>
    </w:p>
    <w:p>
      <w:pPr>
        <w:pStyle w:val="Bullet"/>
      </w:pPr>
      <w:r>
        <w:t>Validazione della Costituzione del QC: 7 come primo valore, 6 come alternativa prioritaria.</w:t>
      </w:r>
    </w:p>
    <w:p>
      <w:pPr>
        <w:pStyle w:val="Bullet"/>
      </w:pPr>
      <w:r>
        <w:t>Formato fisico, orientamento, retro e template definitivo del Quartier Centrale.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Valore definitivo del limite di mano.</w:t>
      </w:r>
    </w:p>
    <w:p>
      <w:pPr>
        <w:pStyle w:val="Bullet"/>
        <w:keepLines/>
        <w:widowControl/>
        <w:spacing w:after="52"/>
      </w:pPr>
      <w:r>
        <w:t>Formalizzazione completa dei casi con più attaccanti e difensori, rinforzi nella Neutralizzazione e possibili eccezioni al danno simultaneo.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Numero massimo di Contromisure predisposte.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Facoltatività o obbligatorietà delle Contromisure e wording standard.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Destinazione standard delle Contromisure non permanenti.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Formalizzazione dell’Influenza temporanea.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Test comparativo della fase Consolidamento.</w:t>
      </w:r>
    </w:p>
    <w:p>
      <w:pPr>
        <w:pStyle w:val="Bullet"/>
        <w:keepLines/>
        <w:widowControl/>
        <w:spacing w:after="52"/>
      </w:pPr>
      <w:r>
        <w:t>Tetto massimo di Infrastructure: test 7–10 con 8 come primo candidato; quantità fisica necessaria.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Condizione di accesso, timing, limite totale e status tecnico delle Carte Shadow Council.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Status definitivo di Entità e possibile Carta del Consiglio distinta.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Nomi definitivi delle Infrastructure e nuova denominazione della famiglia di Progetto “Operazione”.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Framework futuro delle carte tri-Sfera.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Ruling su pescate simultanee da mazzi vuoti e loop di riciclo.</w:t>
      </w:r>
    </w:p>
    <w:p>
      <w:pPr>
        <w:pStyle w:val="Bullet"/>
      </w:pPr>
      <w:r>
        <w:t>Validazione dei numeri 56/40/16 per Lista di Campagna, Configurazione e Riserva.</w:t>
      </w:r>
    </w:p>
    <w:p>
      <w:pPr>
        <w:pStyle w:val="Bullet"/>
      </w:pPr>
      <w:r>
        <w:t>Criteri formali di legalità della Lista di Campagna rispetto alle tre Direttive note.</w:t>
      </w:r>
    </w:p>
    <w:p>
      <w:pPr>
        <w:pStyle w:val="Bullet"/>
      </w:pPr>
      <w:r>
        <w:t>Processo pratico e tempo concesso per la riconfigurazione pre-partita.</w:t>
      </w:r>
    </w:p>
    <w:p>
      <w:pPr>
        <w:pStyle w:val="Bullet"/>
      </w:pPr>
      <w:r>
        <w:t>Design, selezione e rotazione delle Direttive Globali.</w:t>
      </w:r>
    </w:p>
    <w:p>
      <w:pPr>
        <w:pStyle w:val="Bullet"/>
      </w:pPr>
      <w:r>
        <w:t>Conferma del BO3 come formato principale e della partita singola come modalità rapida.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8.3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Punti aperti grafici e produttivi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Palette completa, saturazione e luminosità delle sei Sfere.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Design finale dei simboli e forma del costo generico.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Icone di tipo, fase e statistiche.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Posizione esatta dell’Influenza e layout specifico delle Basi.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Font, corpi minimi, tracking e auto-fit dei titoli.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Altezza definitiva dei box e trattamento delle texture.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Retri speciali e catalogazione digitale.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Architettura dei PSD e implementazione dell’editor HTML.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Varianti ink-saver, no-art, bianco e nero e stampa economica.</w:t>
      </w:r>
    </w:p>
    <w:p>
      <w:pPr>
        <w:pStyle w:val="Heading1"/>
        <w:keepNext/>
        <w:pageBreakBefore/>
        <w:widowControl/>
      </w:pPr>
      <w:r>
        <w:rPr>
          <w:rFonts w:ascii="Liberation Sans" w:hAnsi="Liberation Sans" w:eastAsia="Liberation Sans"/>
          <w:b/>
          <w:i w:val="0"/>
          <w:color w:val="101827"/>
          <w:sz w:val="36"/>
        </w:rPr>
        <w:t>PARTE IX — SINTESI CANONICA E CONTINUITÀ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9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Sintesi canonica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DDF4F0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color="0F7C73"/>
              <w:bottom w:val="nil"/>
              <w:right w:val="nil"/>
            </w:tcBorders>
          </w:tcPr>
          <w:p>
            <w:r>
              <w:t>Shadow Council è un TCG strategico di cospirazione e adattamento nel quale ogni giocatore costruisce una Lista di Campagna attorno a un’Agenda personale, seleziona una Configurazione Operativa per affrontare Direttive Globali differenti e pilota la propria rete attraverso Infrastructure deterministiche, Influenza, permanenti, bluff, Contromisure e Conflitto.</w:t>
            </w:r>
          </w:p>
        </w:tc>
      </w:tr>
    </w:tbl>
    <w:p>
      <w:pPr>
        <w:widowControl/>
        <w:spacing w:after="0"/>
      </w:pPr>
    </w:p>
    <w:p>
      <w:pPr>
        <w:pStyle w:val="Body"/>
        <w:widowControl/>
        <w:spacing w:after="80"/>
        <w:ind w:left="0" w:firstLine="0"/>
      </w:pPr>
      <w:r>
        <w:t>Nell’Alpha un giocatore sceglie una identità Mono-Sfera o una Gilda duale. La direzione di formato più recente prevede una Lista di Campagna da 56 carte e una Configurazione Operativa da 40, con massimo 2 copie per nome nell’intera lista; le 16 carte non selezionate costituiscono la Riserva temporanea. I numeri devono essere prototipati. Le Infrastructure non vengono pescate, producono mana di Sfera e non generano Influenza. Il turno è composto da Ripristino, Briefing, Sviluppo, Operazioni, Conflitto e Chiusura. Il giocatore on the play salta la pescata del primo Briefing come regola Alpha da testare.</w:t>
      </w:r>
    </w:p>
    <w:p>
      <w:pPr>
        <w:pStyle w:val="Body"/>
        <w:widowControl/>
        <w:spacing w:after="80"/>
        <w:ind w:left="0" w:firstLine="0"/>
      </w:pPr>
      <w:r>
        <w:t>Il Conflitto è una sequenza di Operazioni tattiche con due finestre condivise. Gli Assalti possono bersagliare Basi o Quartieri Centrali Integri. Il QC è un componente esterno di Sfera, non una Base: Costituzione 7 nel primo test, danno di burst rimosso in Pulizia e Compromissione temporanea fino al Ripristino del controllore. Un giocatore è Coperto se il QC è Integro o controlla una Base Integra; è Scoperto soltanto con QC Compromesso e nessuna Base Integra. Le Unità di un giocatore Coperto sono Neutralizzabili normalmente solo se esaurite; quelle di un giocatore Scoperto anche se pronte. Salvo diversa indicazione, le abilità attivate si usano solo durante le Operazioni del controllore.</w:t>
      </w:r>
    </w:p>
    <w:p>
      <w:pPr>
        <w:pStyle w:val="Body"/>
        <w:widowControl/>
        <w:spacing w:after="80"/>
        <w:ind w:left="0" w:firstLine="0"/>
      </w:pPr>
      <w:r>
        <w:t>L’Agenda personale è pubblica, esterna, priva di abilità nell’Alpha e fissa per tutto il match. L’ipotesi centrale da prototipare aggiunge una Direttiva Globale comune diversa per ogni partita: durante la Chiusura si vince soddisfacendo simultaneamente Agenda e Direttiva. Il mazzo presentato per la partita deve essere legalmente capace di completare entrambe, applicando “una carta, uno slot”. La disruption può rendere l’Agenda incompletabile senza sconfitta automatica; il deck-out resta la condizione tecnica universale da testare.</w:t>
      </w:r>
    </w:p>
    <w:p>
      <w:pPr>
        <w:pStyle w:val="Body"/>
        <w:widowControl/>
        <w:spacing w:after="80"/>
        <w:ind w:left="0" w:firstLine="0"/>
      </w:pPr>
      <w:r>
        <w:t>La prima versione possiede otto tipi strutturali: Unità, Base, Progetto, Operazione, Contromisura, Agenda, Infrastructure e Carta Conflitto. Reliquia e Black Project sono famiglie di Progetto. Il Quartier Centrale è un componente esterno di Sfera e non un nono tipo. Le Carte Shadow Council restano una categoria speciale esterna, con status tecnico finale ancora aperto.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9.1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Checklist obbligatoria per ogni nuova regola o carta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blHeader w:val="true"/>
        </w:trPr>
        <w:tc>
          <w:tcPr>
            <w:tcW w:type="dxa" w:w="3024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Test</w:t>
            </w:r>
          </w:p>
        </w:tc>
        <w:tc>
          <w:tcPr>
            <w:tcW w:type="dxa" w:w="6912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Domanda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Agency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Offre una scelta reale o crea un automatismo?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Costo opportunità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Scegliere questa linea implica una rinuncia significativa?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Varianza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L’incertezza genera adattamento oppure una non-partita?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Deckbuilding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Apre nuove build o rende obbligatoria una soluzione?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Interazione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L’avversario può leggere, anticipare e contrastare?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Counterplay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Esistono più risposte ragionevoli, non una sola silver bullet?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Tema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Il gameplay racconta controllo globale, cospirazione o sabotaggio?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Complessità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La profondità giustifica wording, memoria e tempo extra?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Varietà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La decisione resterà interessante dopo molte partite?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Wow test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Può generare un momento memorabile derivato da una decisione intelligente?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9.2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Linee rosse permanenti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progettare attorno a booster, scarsità artificiale o mercato secondario.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mantenere una meccanica soltanto perché è tradizionale nei TCG.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eliminare tutta la casualità: eliminare quella che impedisce di giocare.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creare multiplayer-solitaire o una corsa in cui la disruption è marginale.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trasformare ogni Sfera nella stessa curva di Unità, removal e pescata con nomi differenti.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supportare tutte le quindici Gilde allo stesso livello per obbligo matematico prima che il core sia stabile.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aggiungere keyword senza un pattern ricorrente, intuitivo e strategicamente utile.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confondere un effetto enorme con profondità.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aprire finestre di risposta dopo ogni azione.</w:t>
      </w:r>
    </w:p>
    <w:p>
      <w:pPr>
        <w:pStyle w:val="Bullet"/>
        <w:keepLines/>
        <w:widowControl/>
        <w:spacing w:after="52"/>
      </w:pPr>
      <w:r>
        <w:rPr>
          <w:rFonts w:ascii="Liberation Sans" w:hAnsi="Liberation Sans" w:eastAsia="Liberation Sans"/>
          <w:b w:val="0"/>
          <w:i w:val="0"/>
          <w:color w:val="172033"/>
          <w:sz w:val="18"/>
        </w:rPr>
        <w:t>Non introdurre Contromisure che rubano direttamente la vittoria o distruggono liberamente board già stabilite.</w:t>
      </w:r>
    </w:p>
    <w:p>
      <w:pPr>
        <w:pStyle w:val="Bullet"/>
      </w:pPr>
      <w:r>
        <w:t>Non trattare il Quartier Centrale come Base, vita del giocatore o condizione automatica di sconfitta.</w:t>
      </w:r>
    </w:p>
    <w:p>
      <w:pPr>
        <w:pStyle w:val="Bullet"/>
      </w:pPr>
      <w:r>
        <w:t>Non consentire abilità attivate fuori dalla fase Operazioni del controllore senza una eccezione esplicita.</w:t>
      </w: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9.3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Registro di continuità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blHeader w:val="true"/>
        </w:trPr>
        <w:tc>
          <w:tcPr>
            <w:tcW w:type="dxa" w:w="3024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Voce</w:t>
            </w:r>
          </w:p>
        </w:tc>
        <w:tc>
          <w:tcPr>
            <w:tcW w:type="dxa" w:w="6912"/>
            <w:shd w:fill="10182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Regola di continuità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Source of Truth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Questa v1.3 prevale sui precedenti documenti delle Fasi 1–4B e sulle Source of Truth v1.0–v1.2.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Nuove decisioni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Devono dichiarare lo stato: canonico, Alpha da testare, linea guida, MAYBE, rischio, superato o aperto.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Aggiornamenti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Ogni revisione deve indicare motivazione, impatto previsto e risultato del playtest.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Claude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Non deve reinterpretare mana, Influenza, Agenda, tassonomia, Copertura, QC o timing delle abilità e delle finestre di Conflitto.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Prototipo</w:t>
            </w:r>
          </w:p>
        </w:tc>
        <w:tc>
          <w:tcPr>
            <w:tcW w:type="dxa" w:w="691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I parametri numerici provvisori devono restare configurabili.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/>
                <w:i w:val="0"/>
                <w:color w:val="101827"/>
                <w:sz w:val="17"/>
              </w:rPr>
              <w:t>Documento futuro</w:t>
            </w:r>
          </w:p>
        </w:tc>
        <w:tc>
          <w:tcPr>
            <w:tcW w:type="dxa" w:w="6912"/>
            <w:shd w:fill="F8FA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i w:val="0"/>
                <w:color w:val="172033"/>
                <w:sz w:val="17"/>
              </w:rPr>
              <w:t>Il regolamento giocabile verrà derivato da questa fonte dopo la chiusura dei sistemi e i primi playtest.</w:t>
            </w:r>
          </w:p>
        </w:tc>
      </w:tr>
      <w:tr>
        <w:tc>
          <w:tcPr>
            <w:tcW w:type="dxa" w:w="3024"/>
          </w:tcPr>
          <w:p>
            <w:r>
              <w:t>Revisione v1.1</w:t>
            </w:r>
          </w:p>
        </w:tc>
        <w:tc>
          <w:tcPr>
            <w:tcW w:type="dxa" w:w="6912"/>
          </w:tcPr>
          <w:p>
            <w:r>
              <w:t>Integra la riconsiderazione del Conflitto, il limite di 2 copie, il play/draw, il tetto Infrastructure e la proposta Lista di Campagna + Direttive Globali.</w:t>
            </w:r>
          </w:p>
        </w:tc>
      </w:tr>
      <w:tr>
        <w:tc>
          <w:tcPr>
            <w:tcW w:type="dxa" w:w="3024"/>
          </w:tcPr>
          <w:p>
            <w:r>
              <w:t>Revisione v1.2</w:t>
            </w:r>
          </w:p>
        </w:tc>
        <w:tc>
          <w:tcPr>
            <w:tcW w:type="dxa" w:w="6912"/>
          </w:tcPr>
          <w:p>
            <w:r>
              <w:t>Consolida Lista di Campagna 56/40/16, Neutralizzazione delle Unità esaurite, danno analogo a Magic, Direttive Globali e Match del Consiglio.</w:t>
            </w:r>
          </w:p>
        </w:tc>
      </w:tr>
      <w:tr>
        <w:tc>
          <w:tcPr>
            <w:tcW w:type="dxa" w:w="3024"/>
          </w:tcPr>
          <w:p>
            <w:r>
              <w:t>Revisione v1.3</w:t>
            </w:r>
          </w:p>
        </w:tc>
        <w:tc>
          <w:tcPr>
            <w:tcW w:type="dxa" w:w="6912"/>
          </w:tcPr>
          <w:p>
            <w:r>
              <w:t>Integra Quartier Centrale, Copertura, doppia finestra condivisa del Conflitto, timing di default delle abilità attivate, rischi, metriche ed esclusioni del primo prototipo.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Liberation Sans" w:hAnsi="Liberation Sans" w:eastAsia="Liberation Sans"/>
          <w:b/>
          <w:i w:val="0"/>
          <w:color w:val="101827"/>
          <w:sz w:val="26"/>
        </w:rPr>
        <w:t xml:space="preserve">A  </w:t>
      </w:r>
      <w:r>
        <w:rPr>
          <w:rFonts w:ascii="Liberation Sans" w:hAnsi="Liberation Sans" w:eastAsia="Liberation Sans"/>
          <w:b/>
          <w:i w:val="0"/>
          <w:color w:val="101827"/>
          <w:sz w:val="26"/>
        </w:rPr>
        <w:t>Appendice — Fonti consolidate</w:t>
      </w:r>
    </w:p>
    <w:p>
      <w:pPr>
        <w:pStyle w:val="Body"/>
        <w:widowControl/>
        <w:spacing w:after="80"/>
        <w:ind w:left="0" w:firstLine="0"/>
      </w:pPr>
      <w:r>
        <w:t>Il documento integra e sostituisce, sugli argomenti coperti, il Manifesto di Design v0.1/v0.2, il Prototipo Alpha v0.2/v0.3, il ruling Fase 3 Agende e Progetti v0.2, la sintesi completa Fase 2, gli aggiornamenti della Chat Master su Conflitto, danni e completabilità dell’Agenda, l’handoff completo Fase 4B e le Source of Truth v1.0–v1.2. La revisione v1.3 integra Quartier Centrale, Copertura, doppia finestra del Conflitto e timing delle abilità attivate, mantenendo append-only il registro storico e senza promuovere altre proposte.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064"/>
      <w:gridCol w:w="1872"/>
    </w:tblGrid>
    <w:tr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Liberation Sans" w:hAnsi="Liberation Sans" w:eastAsia="Liberation Sans"/>
              <w:b w:val="0"/>
              <w:i w:val="0"/>
              <w:color w:val="475569"/>
              <w:sz w:val="15"/>
            </w:rPr>
            <w:t>Documento master di progetto — stato Alpha provvisorio</w:t>
          </w:r>
        </w:p>
      </w:tc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Liberation Sans" w:hAnsi="Liberation Sans" w:eastAsia="Liberation Sans"/>
              <w:b w:val="0"/>
              <w:i w:val="0"/>
              <w:color w:val="475569"/>
              <w:sz w:val="15"/>
            </w:rPr>
            <w:t xml:space="preserve">Pagina </w:t>
          </w:r>
          <w:r>
            <w:rPr>
              <w:rFonts w:ascii="Liberation Sans" w:hAnsi="Liberation Sans"/>
              <w:sz w:val="15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SHADOW COUNCIL  /  SOURCE OF TRUTH v1.3  /  FASI 1–4B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0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0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F7C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0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Liberation Sans" w:hAnsi="Liberation Sans" w:eastAsia="Liberation Sans"/>
      <w:b/>
      <w:i/>
      <w:iCs/>
      <w:color w:val="0F7C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line="259" w:lineRule="auto" w:after="80"/>
    </w:pPr>
    <w:rPr>
      <w:rFonts w:ascii="Liberation Sans" w:hAnsi="Liberation Sans" w:eastAsia="Liberation Sans"/>
      <w:color w:val="172033"/>
      <w:sz w:val="18"/>
    </w:rPr>
  </w:style>
  <w:style w:type="paragraph" w:customStyle="1" w:styleId="Bullet">
    <w:name w:val="Bullet"/>
    <w:basedOn w:val="ListBullet"/>
    <w:pPr>
      <w:ind w:left="331" w:hanging="216"/>
    </w:pPr>
    <w:rPr>
      <w:rFonts w:ascii="Liberation Sans" w:hAnsi="Liberation Sans" w:eastAsia="Liberation Sans"/>
      <w:sz w:val="18"/>
    </w:rPr>
  </w:style>
  <w:style w:type="paragraph" w:customStyle="1" w:styleId="Bullet2">
    <w:name w:val="Bullet 2"/>
    <w:basedOn w:val="ListBullet2"/>
    <w:rPr>
      <w:rFonts w:ascii="Liberation Sans" w:hAnsi="Liberation Sans" w:eastAsia="Liberation Sans"/>
      <w:sz w:val="18"/>
    </w:rPr>
  </w:style>
  <w:style w:type="paragraph" w:customStyle="1" w:styleId="Number">
    <w:name w:val="Number"/>
    <w:basedOn w:val="ListNumber"/>
    <w:rPr>
      <w:rFonts w:ascii="Liberation Sans" w:hAnsi="Liberation Sans" w:eastAsia="Liberation San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Shadow Council — Source of Truth v1.1</dc:title>
  <dc:subject>Fasi 1–4B, Conflitto aggiornato, Direttive Globali e Lista di Campagna</dc:subject>
  <dc:creator>Niccolò Bordoli / Shadow Council</dc:creator>
  <cp:keywords>Shadow Council, TCG, LCG, game design, source of truth, Alpha</cp:keywords>
  <dc:description>Documento principale del progetto Shadow Council.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