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60" w:rsidRDefault="003D2060" w:rsidP="003D2060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outlineLvl w:val="0"/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</w:pPr>
      <w:r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&lt;ДЛЯ РАССМОТРЕНИЯ ВОПРОСА О СОГЛАСОВАНИИ ЗАКУПКИ </w:t>
      </w:r>
      <w:r w:rsidR="00370A31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br/>
      </w:r>
      <w:r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У ЕДИНСТВЕННОГО ПОСТАВЩИКА (ПОДРЯДЧИКА, ИСПОЛНИТЕЛЯ) </w:t>
      </w:r>
      <w:r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br/>
        <w:t xml:space="preserve">НА СУММУ </w:t>
      </w:r>
      <w:r w:rsidR="00FF6659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>10</w:t>
      </w:r>
      <w:r w:rsidRPr="003D2060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 МЛН РУБЛЕЙ БЕЗ НДС</w:t>
      </w:r>
      <w:r w:rsidR="00FF6659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 И </w:t>
      </w:r>
      <w:r w:rsidR="00FF6659" w:rsidRPr="00FF6659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>БОЛЕЕ</w:t>
      </w:r>
      <w:r w:rsidRPr="003D2060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 </w:t>
      </w:r>
      <w:r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>&gt;</w:t>
      </w:r>
    </w:p>
    <w:p w:rsidR="002A0BAC" w:rsidRPr="00E84069" w:rsidRDefault="00E013CE" w:rsidP="005703C5">
      <w:pPr>
        <w:pStyle w:val="ad"/>
        <w:tabs>
          <w:tab w:val="left" w:pos="3765"/>
        </w:tabs>
        <w:spacing w:before="240" w:after="200"/>
        <w:ind w:left="709"/>
        <w:contextualSpacing w:val="0"/>
        <w:jc w:val="center"/>
        <w:rPr>
          <w:rFonts w:ascii="Arial" w:hAnsi="Arial" w:cs="Arial"/>
          <w:b/>
          <w:sz w:val="22"/>
          <w:szCs w:val="22"/>
        </w:rPr>
      </w:pPr>
      <w:r w:rsidRPr="00E84069">
        <w:rPr>
          <w:rFonts w:ascii="Arial" w:hAnsi="Arial" w:cs="Arial"/>
          <w:b/>
          <w:sz w:val="22"/>
          <w:szCs w:val="22"/>
        </w:rPr>
        <w:t>Р</w:t>
      </w:r>
      <w:r w:rsidR="00460D33" w:rsidRPr="00E84069">
        <w:rPr>
          <w:rFonts w:ascii="Arial" w:hAnsi="Arial" w:cs="Arial"/>
          <w:b/>
          <w:sz w:val="22"/>
          <w:szCs w:val="22"/>
        </w:rPr>
        <w:t>ЕШЕНИЕ О</w:t>
      </w:r>
      <w:r w:rsidR="00344278" w:rsidRPr="00E84069">
        <w:rPr>
          <w:rFonts w:ascii="Arial" w:hAnsi="Arial" w:cs="Arial"/>
          <w:b/>
          <w:sz w:val="22"/>
          <w:szCs w:val="22"/>
        </w:rPr>
        <w:t xml:space="preserve"> </w:t>
      </w:r>
      <w:r w:rsidR="0010467A" w:rsidRPr="00E84069">
        <w:rPr>
          <w:rFonts w:ascii="Arial" w:hAnsi="Arial" w:cs="Arial"/>
          <w:b/>
          <w:sz w:val="22"/>
          <w:szCs w:val="22"/>
        </w:rPr>
        <w:t>ЗАКУПК</w:t>
      </w:r>
      <w:r w:rsidR="000E57D5" w:rsidRPr="00E84069">
        <w:rPr>
          <w:rFonts w:ascii="Arial" w:hAnsi="Arial" w:cs="Arial"/>
          <w:b/>
          <w:sz w:val="22"/>
          <w:szCs w:val="22"/>
        </w:rPr>
        <w:t>Е</w:t>
      </w:r>
      <w:r w:rsidR="0010467A" w:rsidRPr="00E84069">
        <w:rPr>
          <w:rFonts w:ascii="Arial" w:hAnsi="Arial" w:cs="Arial"/>
          <w:b/>
          <w:sz w:val="22"/>
          <w:szCs w:val="22"/>
        </w:rPr>
        <w:t xml:space="preserve"> </w:t>
      </w:r>
      <w:r w:rsidR="001A65FE" w:rsidRPr="00E84069">
        <w:rPr>
          <w:rFonts w:ascii="Arial" w:hAnsi="Arial" w:cs="Arial"/>
          <w:b/>
          <w:sz w:val="22"/>
          <w:szCs w:val="22"/>
        </w:rPr>
        <w:t xml:space="preserve">У ЕДИНСТВЕННОГО </w:t>
      </w:r>
      <w:r w:rsidR="00F32BCF" w:rsidRPr="00E84069">
        <w:rPr>
          <w:rFonts w:ascii="Arial" w:hAnsi="Arial" w:cs="Arial"/>
          <w:b/>
          <w:sz w:val="22"/>
          <w:szCs w:val="22"/>
        </w:rPr>
        <w:t>ПОСТАВЩИКА</w:t>
      </w:r>
      <w:r w:rsidR="00F32BCF" w:rsidRPr="00E84069">
        <w:rPr>
          <w:rFonts w:ascii="Arial" w:hAnsi="Arial" w:cs="Arial"/>
          <w:b/>
          <w:sz w:val="22"/>
          <w:szCs w:val="22"/>
        </w:rPr>
        <w:br/>
      </w:r>
      <w:r w:rsidR="00617C7E" w:rsidRPr="00E84069">
        <w:rPr>
          <w:rFonts w:ascii="Arial" w:hAnsi="Arial" w:cs="Arial"/>
          <w:b/>
          <w:sz w:val="22"/>
          <w:szCs w:val="22"/>
        </w:rPr>
        <w:t xml:space="preserve">(ПОДРЯДЧИКА, </w:t>
      </w:r>
      <w:r w:rsidR="00FA0126" w:rsidRPr="00E84069">
        <w:rPr>
          <w:rFonts w:ascii="Arial" w:hAnsi="Arial" w:cs="Arial"/>
          <w:b/>
          <w:sz w:val="22"/>
          <w:szCs w:val="22"/>
        </w:rPr>
        <w:t>ИСПОЛНИТЕЛЯ</w:t>
      </w:r>
      <w:r w:rsidR="00617C7E" w:rsidRPr="00E84069">
        <w:rPr>
          <w:rFonts w:ascii="Arial" w:hAnsi="Arial" w:cs="Arial"/>
          <w:b/>
          <w:sz w:val="22"/>
          <w:szCs w:val="22"/>
        </w:rPr>
        <w:t>)</w:t>
      </w:r>
    </w:p>
    <w:p w:rsidR="003D07CC" w:rsidRPr="00951FC6" w:rsidRDefault="003B193A" w:rsidP="00481230">
      <w:pPr>
        <w:pStyle w:val="s03"/>
        <w:keepNext w:val="0"/>
        <w:numPr>
          <w:ilvl w:val="0"/>
          <w:numId w:val="0"/>
        </w:numPr>
        <w:tabs>
          <w:tab w:val="clear" w:pos="1134"/>
          <w:tab w:val="left" w:pos="567"/>
        </w:tabs>
        <w:spacing w:before="240" w:after="240"/>
        <w:jc w:val="center"/>
        <w:outlineLvl w:val="9"/>
        <w:rPr>
          <w:rFonts w:cs="Arial"/>
          <w:b/>
          <w:sz w:val="20"/>
          <w:szCs w:val="22"/>
        </w:rPr>
      </w:pPr>
      <w:r w:rsidRPr="00951FC6">
        <w:rPr>
          <w:rFonts w:cs="Arial"/>
          <w:b/>
          <w:sz w:val="20"/>
          <w:szCs w:val="22"/>
        </w:rPr>
        <w:t>Реестровый номер процедуры:</w:t>
      </w:r>
      <w:r w:rsidR="00373338" w:rsidRPr="00951FC6">
        <w:rPr>
          <w:rFonts w:cs="Arial"/>
          <w:i/>
          <w:color w:val="808080"/>
          <w:sz w:val="20"/>
          <w:szCs w:val="22"/>
          <w:shd w:val="clear" w:color="auto" w:fill="FFFFFF"/>
        </w:rPr>
        <w:t xml:space="preserve"> </w:t>
      </w:r>
      <w:r w:rsidR="00373338" w:rsidRPr="00951FC6">
        <w:rPr>
          <w:rFonts w:cs="Arial"/>
          <w:i/>
          <w:iCs/>
          <w:sz w:val="20"/>
          <w:szCs w:val="22"/>
          <w:shd w:val="clear" w:color="auto" w:fill="FFFF99"/>
        </w:rPr>
        <w:t>&lt;указать реестровый номер</w:t>
      </w:r>
      <w:r w:rsidRPr="00951FC6">
        <w:rPr>
          <w:rFonts w:cs="Arial"/>
          <w:i/>
          <w:iCs/>
          <w:sz w:val="20"/>
          <w:szCs w:val="22"/>
          <w:shd w:val="clear" w:color="auto" w:fill="FFFF99"/>
        </w:rPr>
        <w:t xml:space="preserve"> процедуры в соответствии с утвержденным Годовым планом закупок</w:t>
      </w:r>
      <w:r w:rsidR="00373338" w:rsidRPr="00951FC6">
        <w:rPr>
          <w:rFonts w:cs="Arial"/>
          <w:i/>
          <w:iCs/>
          <w:sz w:val="20"/>
          <w:szCs w:val="22"/>
          <w:shd w:val="clear" w:color="auto" w:fill="FFFF99"/>
        </w:rPr>
        <w:t>&gt;</w:t>
      </w:r>
    </w:p>
    <w:p w:rsidR="005B720A" w:rsidRDefault="00460D33" w:rsidP="005B720A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  <w:tab w:val="left" w:pos="567"/>
        </w:tabs>
        <w:spacing w:before="16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 xml:space="preserve">В целях обеспечения закупки </w:t>
      </w:r>
      <w:r w:rsidR="003B1BC4" w:rsidRPr="006F5794"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3B193A"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указать предмет </w:t>
      </w:r>
      <w:r w:rsidR="000B4709" w:rsidRPr="006F5794">
        <w:rPr>
          <w:rFonts w:cs="Arial"/>
          <w:i/>
          <w:iCs/>
          <w:sz w:val="20"/>
          <w:szCs w:val="20"/>
          <w:shd w:val="clear" w:color="auto" w:fill="FFFF99"/>
        </w:rPr>
        <w:t>закупки</w:t>
      </w:r>
      <w:r w:rsidR="00C561AB">
        <w:rPr>
          <w:rFonts w:cs="Arial"/>
          <w:i/>
          <w:iCs/>
          <w:sz w:val="20"/>
          <w:szCs w:val="20"/>
          <w:shd w:val="clear" w:color="auto" w:fill="FFFF99"/>
        </w:rPr>
        <w:t xml:space="preserve"> (</w:t>
      </w:r>
      <w:r w:rsidR="00C561AB" w:rsidRPr="00C561AB">
        <w:rPr>
          <w:rFonts w:cs="Arial"/>
          <w:i/>
          <w:iCs/>
          <w:sz w:val="20"/>
          <w:szCs w:val="20"/>
          <w:shd w:val="clear" w:color="auto" w:fill="FFFF99"/>
        </w:rPr>
        <w:t>предмет закупки в проекте договора и в решении должны быть идентичны</w:t>
      </w:r>
      <w:r w:rsidR="00452ECB">
        <w:rPr>
          <w:rFonts w:cs="Arial"/>
          <w:i/>
          <w:iCs/>
          <w:sz w:val="20"/>
          <w:szCs w:val="20"/>
          <w:shd w:val="clear" w:color="auto" w:fill="FFFF99"/>
        </w:rPr>
        <w:t>)</w:t>
      </w:r>
      <w:r w:rsidR="003B1BC4" w:rsidRPr="006F5794">
        <w:rPr>
          <w:rFonts w:cs="Arial"/>
          <w:i/>
          <w:iCs/>
          <w:sz w:val="20"/>
          <w:szCs w:val="20"/>
          <w:shd w:val="clear" w:color="auto" w:fill="FFFF99"/>
        </w:rPr>
        <w:t>&gt;</w:t>
      </w:r>
      <w:r w:rsidR="008726DC" w:rsidRPr="006F5794">
        <w:rPr>
          <w:rFonts w:cs="Arial"/>
          <w:i/>
          <w:color w:val="808080"/>
          <w:sz w:val="20"/>
          <w:szCs w:val="20"/>
        </w:rPr>
        <w:t xml:space="preserve"> </w:t>
      </w:r>
      <w:r w:rsidR="003B193A" w:rsidRPr="006F5794">
        <w:rPr>
          <w:rFonts w:cs="Arial"/>
          <w:sz w:val="20"/>
          <w:szCs w:val="20"/>
          <w:shd w:val="clear" w:color="auto" w:fill="FFFFFF"/>
        </w:rPr>
        <w:t xml:space="preserve">считаем </w:t>
      </w:r>
      <w:r w:rsidR="002B1974" w:rsidRPr="006F5794">
        <w:rPr>
          <w:rFonts w:cs="Arial"/>
          <w:sz w:val="20"/>
          <w:szCs w:val="20"/>
          <w:shd w:val="clear" w:color="auto" w:fill="FFFFFF"/>
        </w:rPr>
        <w:t>целесообразным</w:t>
      </w:r>
      <w:r w:rsidR="0025638B" w:rsidRPr="006F5794">
        <w:rPr>
          <w:rFonts w:cs="Arial"/>
          <w:sz w:val="20"/>
          <w:szCs w:val="20"/>
          <w:shd w:val="clear" w:color="auto" w:fill="FFFFFF"/>
        </w:rPr>
        <w:t xml:space="preserve"> </w:t>
      </w:r>
      <w:r w:rsidR="002B1974" w:rsidRPr="006F5794">
        <w:rPr>
          <w:rFonts w:cs="Arial"/>
          <w:sz w:val="20"/>
          <w:szCs w:val="20"/>
          <w:shd w:val="clear" w:color="auto" w:fill="FFFFFF"/>
        </w:rPr>
        <w:t xml:space="preserve">осуществить </w:t>
      </w:r>
      <w:r w:rsidR="008726DC" w:rsidRPr="006F5794">
        <w:rPr>
          <w:rFonts w:cs="Arial"/>
          <w:sz w:val="20"/>
          <w:szCs w:val="20"/>
          <w:shd w:val="clear" w:color="auto" w:fill="FFFFFF"/>
        </w:rPr>
        <w:t>закупк</w:t>
      </w:r>
      <w:r w:rsidR="002B1974" w:rsidRPr="006F5794">
        <w:rPr>
          <w:rFonts w:cs="Arial"/>
          <w:sz w:val="20"/>
          <w:szCs w:val="20"/>
          <w:shd w:val="clear" w:color="auto" w:fill="FFFFFF"/>
        </w:rPr>
        <w:t>у</w:t>
      </w:r>
      <w:r w:rsidR="0010467A" w:rsidRPr="006F5794">
        <w:rPr>
          <w:rFonts w:cs="Arial"/>
          <w:sz w:val="20"/>
          <w:szCs w:val="20"/>
          <w:shd w:val="clear" w:color="auto" w:fill="FFFFFF"/>
        </w:rPr>
        <w:t xml:space="preserve"> у единственного </w:t>
      </w:r>
      <w:r w:rsidR="00FA0126" w:rsidRPr="006F5794">
        <w:rPr>
          <w:rFonts w:cs="Arial"/>
          <w:sz w:val="20"/>
          <w:szCs w:val="20"/>
          <w:shd w:val="clear" w:color="auto" w:fill="FFFFFF"/>
        </w:rPr>
        <w:t>поставщика</w:t>
      </w:r>
      <w:r w:rsidR="00617C7E">
        <w:rPr>
          <w:rFonts w:cs="Arial"/>
          <w:sz w:val="20"/>
          <w:szCs w:val="20"/>
          <w:shd w:val="clear" w:color="auto" w:fill="FFFFFF"/>
        </w:rPr>
        <w:t xml:space="preserve"> (</w:t>
      </w:r>
      <w:r w:rsidR="00FA0126" w:rsidRPr="006F5794">
        <w:rPr>
          <w:rFonts w:cs="Arial"/>
          <w:sz w:val="20"/>
          <w:szCs w:val="20"/>
          <w:shd w:val="clear" w:color="auto" w:fill="FFFFFF"/>
        </w:rPr>
        <w:t>подрядчика</w:t>
      </w:r>
      <w:r w:rsidR="00617C7E">
        <w:rPr>
          <w:rFonts w:cs="Arial"/>
          <w:sz w:val="20"/>
          <w:szCs w:val="20"/>
          <w:shd w:val="clear" w:color="auto" w:fill="FFFFFF"/>
        </w:rPr>
        <w:t xml:space="preserve">, </w:t>
      </w:r>
      <w:r w:rsidR="00FA0126" w:rsidRPr="006F5794">
        <w:rPr>
          <w:rFonts w:cs="Arial"/>
          <w:sz w:val="20"/>
          <w:szCs w:val="20"/>
          <w:shd w:val="clear" w:color="auto" w:fill="FFFFFF"/>
        </w:rPr>
        <w:t>исполнителя</w:t>
      </w:r>
      <w:r w:rsidR="00617C7E">
        <w:rPr>
          <w:rFonts w:cs="Arial"/>
          <w:sz w:val="20"/>
          <w:szCs w:val="20"/>
          <w:shd w:val="clear" w:color="auto" w:fill="FFFFFF"/>
        </w:rPr>
        <w:t>)</w:t>
      </w:r>
      <w:r w:rsidR="003B193A" w:rsidRPr="006F5794">
        <w:rPr>
          <w:rFonts w:cs="Arial"/>
          <w:color w:val="808080"/>
          <w:sz w:val="20"/>
          <w:szCs w:val="20"/>
        </w:rPr>
        <w:t xml:space="preserve"> </w:t>
      </w:r>
      <w:r w:rsidR="003B1BC4" w:rsidRPr="006F5794"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3B193A"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указать </w:t>
      </w:r>
      <w:r w:rsidR="00C561AB">
        <w:rPr>
          <w:rFonts w:cs="Arial"/>
          <w:i/>
          <w:iCs/>
          <w:sz w:val="20"/>
          <w:szCs w:val="20"/>
          <w:shd w:val="clear" w:color="auto" w:fill="FFFF99"/>
        </w:rPr>
        <w:t>сокращенное</w:t>
      </w:r>
      <w:r w:rsidR="003B1BC4"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 наименование потенциального </w:t>
      </w:r>
      <w:r w:rsidR="00DD6B3B" w:rsidRPr="006F5794">
        <w:rPr>
          <w:rFonts w:cs="Arial"/>
          <w:i/>
          <w:iCs/>
          <w:sz w:val="20"/>
          <w:szCs w:val="20"/>
          <w:shd w:val="clear" w:color="auto" w:fill="FFFF99"/>
        </w:rPr>
        <w:t>контрагента</w:t>
      </w:r>
      <w:r w:rsidR="00C561AB">
        <w:rPr>
          <w:rFonts w:cs="Arial"/>
          <w:i/>
          <w:iCs/>
          <w:sz w:val="20"/>
          <w:szCs w:val="20"/>
          <w:shd w:val="clear" w:color="auto" w:fill="FFFF99"/>
        </w:rPr>
        <w:t xml:space="preserve">, </w:t>
      </w:r>
      <w:r w:rsidR="00C561AB" w:rsidRPr="00C561AB">
        <w:rPr>
          <w:rFonts w:cs="Arial"/>
          <w:i/>
          <w:iCs/>
          <w:sz w:val="20"/>
          <w:szCs w:val="20"/>
          <w:shd w:val="clear" w:color="auto" w:fill="FFFF99"/>
        </w:rPr>
        <w:t>ИНН</w:t>
      </w:r>
      <w:r w:rsidR="003B193A" w:rsidRPr="00C561AB">
        <w:rPr>
          <w:rFonts w:cs="Arial"/>
          <w:sz w:val="20"/>
          <w:szCs w:val="20"/>
        </w:rPr>
        <w:t xml:space="preserve"> </w:t>
      </w:r>
      <w:r w:rsidR="003B193A" w:rsidRPr="006F5794">
        <w:rPr>
          <w:rFonts w:cs="Arial"/>
          <w:sz w:val="20"/>
          <w:szCs w:val="20"/>
        </w:rPr>
        <w:t>в соответствии с пунктом</w:t>
      </w:r>
      <w:r w:rsidR="0010467A" w:rsidRPr="006F5794">
        <w:rPr>
          <w:rFonts w:cs="Arial"/>
          <w:color w:val="00B050"/>
          <w:sz w:val="20"/>
          <w:szCs w:val="20"/>
        </w:rPr>
        <w:t xml:space="preserve"> </w:t>
      </w:r>
      <w:r w:rsidR="003B1BC4" w:rsidRPr="006F5794"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3B193A"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указать пункт </w:t>
      </w:r>
      <w:r w:rsidR="00FA0126" w:rsidRPr="006F5794">
        <w:rPr>
          <w:rFonts w:cs="Arial"/>
          <w:i/>
          <w:iCs/>
          <w:sz w:val="20"/>
          <w:szCs w:val="20"/>
          <w:shd w:val="clear" w:color="auto" w:fill="FFFF99"/>
        </w:rPr>
        <w:t>Раздел</w:t>
      </w:r>
      <w:r w:rsidR="002B1974" w:rsidRPr="006F5794">
        <w:rPr>
          <w:rFonts w:cs="Arial"/>
          <w:i/>
          <w:iCs/>
          <w:sz w:val="20"/>
          <w:szCs w:val="20"/>
          <w:shd w:val="clear" w:color="auto" w:fill="FFFF99"/>
        </w:rPr>
        <w:t>а</w:t>
      </w:r>
      <w:r w:rsidR="00FA0126"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 17 Положения о закупках товаров, работ, услуг </w:t>
      </w:r>
      <w:r w:rsidR="00F32BCF">
        <w:rPr>
          <w:rFonts w:cs="Arial"/>
          <w:i/>
          <w:iCs/>
          <w:sz w:val="20"/>
          <w:szCs w:val="20"/>
          <w:shd w:val="clear" w:color="auto" w:fill="FFFF99"/>
        </w:rPr>
        <w:t>ПАО </w:t>
      </w:r>
      <w:r w:rsidR="00FA0126" w:rsidRPr="006F5794">
        <w:rPr>
          <w:rFonts w:cs="Arial"/>
          <w:i/>
          <w:iCs/>
          <w:sz w:val="20"/>
          <w:szCs w:val="20"/>
          <w:shd w:val="clear" w:color="auto" w:fill="FFFF99"/>
        </w:rPr>
        <w:t>«Газпром нефть»</w:t>
      </w:r>
      <w:r w:rsidR="003B193A"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&gt; </w:t>
      </w:r>
      <w:r w:rsidR="003B193A" w:rsidRPr="006F5794">
        <w:rPr>
          <w:rFonts w:cs="Arial"/>
          <w:sz w:val="20"/>
          <w:szCs w:val="20"/>
        </w:rPr>
        <w:t>Положения о закупках товаров, р</w:t>
      </w:r>
      <w:r w:rsidR="000143C4">
        <w:rPr>
          <w:rFonts w:cs="Arial"/>
          <w:sz w:val="20"/>
          <w:szCs w:val="20"/>
        </w:rPr>
        <w:t xml:space="preserve">абот, услуг </w:t>
      </w:r>
      <w:r w:rsidR="00F32BCF">
        <w:rPr>
          <w:rFonts w:cs="Arial"/>
          <w:sz w:val="20"/>
          <w:szCs w:val="20"/>
        </w:rPr>
        <w:t>ПАО </w:t>
      </w:r>
      <w:r w:rsidR="000143C4">
        <w:rPr>
          <w:rFonts w:cs="Arial"/>
          <w:sz w:val="20"/>
          <w:szCs w:val="20"/>
        </w:rPr>
        <w:t>«Газпром нефть».</w:t>
      </w:r>
    </w:p>
    <w:p w:rsidR="005B720A" w:rsidRDefault="00536D4F" w:rsidP="005B720A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  <w:tab w:val="num" w:pos="567"/>
        </w:tabs>
        <w:spacing w:before="160"/>
        <w:ind w:left="567" w:hanging="567"/>
        <w:outlineLvl w:val="9"/>
        <w:rPr>
          <w:rFonts w:cs="Arial"/>
          <w:i/>
          <w:iCs/>
          <w:sz w:val="20"/>
          <w:szCs w:val="20"/>
          <w:shd w:val="clear" w:color="auto" w:fill="FFFF99"/>
        </w:rPr>
      </w:pPr>
      <w:r w:rsidRPr="005B720A">
        <w:rPr>
          <w:rFonts w:cs="Arial"/>
          <w:i/>
          <w:iCs/>
          <w:sz w:val="20"/>
          <w:szCs w:val="20"/>
          <w:shd w:val="clear" w:color="auto" w:fill="FFFF99"/>
        </w:rPr>
        <w:t>&lt;Указать причину проведения закупки у единственного поставщика (подрядчика, исполнителя)</w:t>
      </w:r>
      <w:r w:rsidR="00E9424B" w:rsidRPr="005B720A">
        <w:rPr>
          <w:rFonts w:cs="Arial"/>
          <w:i/>
          <w:iCs/>
          <w:sz w:val="20"/>
          <w:szCs w:val="20"/>
          <w:shd w:val="clear" w:color="auto" w:fill="FFFF99"/>
        </w:rPr>
        <w:t>/Обоснование отнесения закупки к указанному выше пункту</w:t>
      </w:r>
      <w:r w:rsidR="000B4709" w:rsidRPr="005B720A">
        <w:rPr>
          <w:rFonts w:cs="Arial"/>
          <w:i/>
          <w:iCs/>
          <w:sz w:val="20"/>
          <w:szCs w:val="20"/>
          <w:shd w:val="clear" w:color="auto" w:fill="FFFF99"/>
        </w:rPr>
        <w:t xml:space="preserve">, дать ссылки на дополнительные </w:t>
      </w:r>
      <w:r w:rsidRPr="005B720A">
        <w:rPr>
          <w:rFonts w:cs="Arial"/>
          <w:i/>
          <w:iCs/>
          <w:sz w:val="20"/>
          <w:szCs w:val="20"/>
          <w:shd w:val="clear" w:color="auto" w:fill="FFFF99"/>
        </w:rPr>
        <w:t>обосновывающи</w:t>
      </w:r>
      <w:r w:rsidR="000B4709" w:rsidRPr="005B720A">
        <w:rPr>
          <w:rFonts w:cs="Arial"/>
          <w:i/>
          <w:iCs/>
          <w:sz w:val="20"/>
          <w:szCs w:val="20"/>
          <w:shd w:val="clear" w:color="auto" w:fill="FFFF99"/>
        </w:rPr>
        <w:t>е</w:t>
      </w:r>
      <w:r w:rsidRPr="005B720A">
        <w:rPr>
          <w:rFonts w:cs="Arial"/>
          <w:i/>
          <w:iCs/>
          <w:sz w:val="20"/>
          <w:szCs w:val="20"/>
          <w:shd w:val="clear" w:color="auto" w:fill="FFFF99"/>
        </w:rPr>
        <w:t xml:space="preserve"> документ</w:t>
      </w:r>
      <w:r w:rsidR="000B4709" w:rsidRPr="005B720A">
        <w:rPr>
          <w:rFonts w:cs="Arial"/>
          <w:i/>
          <w:iCs/>
          <w:sz w:val="20"/>
          <w:szCs w:val="20"/>
          <w:shd w:val="clear" w:color="auto" w:fill="FFFF99"/>
        </w:rPr>
        <w:t>ы</w:t>
      </w:r>
      <w:r w:rsidRPr="005B720A">
        <w:rPr>
          <w:rFonts w:cs="Arial"/>
          <w:i/>
          <w:iCs/>
          <w:sz w:val="20"/>
          <w:szCs w:val="20"/>
          <w:shd w:val="clear" w:color="auto" w:fill="FFFF99"/>
        </w:rPr>
        <w:t xml:space="preserve"> при </w:t>
      </w:r>
      <w:r w:rsidR="000B4709" w:rsidRPr="005B720A">
        <w:rPr>
          <w:rFonts w:cs="Arial"/>
          <w:i/>
          <w:iCs/>
          <w:sz w:val="20"/>
          <w:szCs w:val="20"/>
          <w:shd w:val="clear" w:color="auto" w:fill="FFFF99"/>
        </w:rPr>
        <w:t>их наличии: (Приложение №__)</w:t>
      </w:r>
      <w:r w:rsidR="005B720A" w:rsidRPr="005B720A">
        <w:rPr>
          <w:rFonts w:cs="Arial"/>
          <w:i/>
          <w:iCs/>
          <w:sz w:val="20"/>
          <w:szCs w:val="20"/>
          <w:shd w:val="clear" w:color="auto" w:fill="FFFF99"/>
        </w:rPr>
        <w:t xml:space="preserve">. </w:t>
      </w:r>
    </w:p>
    <w:p w:rsidR="00795A26" w:rsidRDefault="000B4709" w:rsidP="00481230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  <w:tab w:val="left" w:pos="567"/>
        </w:tabs>
        <w:spacing w:before="240" w:after="24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>Во исполнение п.</w:t>
      </w:r>
      <w:r w:rsidR="00552D60">
        <w:rPr>
          <w:rFonts w:cs="Arial"/>
          <w:sz w:val="20"/>
          <w:szCs w:val="20"/>
        </w:rPr>
        <w:t xml:space="preserve">1 настоящего </w:t>
      </w:r>
      <w:r w:rsidR="00C06B32" w:rsidRPr="006F5794">
        <w:rPr>
          <w:rFonts w:cs="Arial"/>
          <w:sz w:val="20"/>
          <w:szCs w:val="20"/>
        </w:rPr>
        <w:t>Решения счита</w:t>
      </w:r>
      <w:r w:rsidR="00552D60">
        <w:rPr>
          <w:rFonts w:cs="Arial"/>
          <w:sz w:val="20"/>
          <w:szCs w:val="20"/>
        </w:rPr>
        <w:t xml:space="preserve">ем целесообразным рекомендовать </w:t>
      </w:r>
      <w:r w:rsidR="00C06B32" w:rsidRPr="006F5794">
        <w:rPr>
          <w:rFonts w:cs="Arial"/>
          <w:sz w:val="20"/>
          <w:szCs w:val="20"/>
        </w:rPr>
        <w:t xml:space="preserve">Сметной комиссии </w:t>
      </w:r>
      <w:r w:rsidR="00F32BCF">
        <w:rPr>
          <w:rFonts w:cs="Arial"/>
          <w:sz w:val="20"/>
          <w:szCs w:val="20"/>
        </w:rPr>
        <w:t>ПАО </w:t>
      </w:r>
      <w:r w:rsidR="00C06B32" w:rsidRPr="006F5794">
        <w:rPr>
          <w:rFonts w:cs="Arial"/>
          <w:sz w:val="20"/>
          <w:szCs w:val="20"/>
        </w:rPr>
        <w:t xml:space="preserve">«Газпром нефть» </w:t>
      </w:r>
      <w:r w:rsidR="00A1136D" w:rsidRPr="006F5794">
        <w:rPr>
          <w:rFonts w:cs="Arial"/>
          <w:sz w:val="20"/>
          <w:szCs w:val="20"/>
        </w:rPr>
        <w:t xml:space="preserve">согласовать вынесение на утверждение в установленном порядке </w:t>
      </w:r>
      <w:r w:rsidR="00196AC6">
        <w:rPr>
          <w:rFonts w:cs="Arial"/>
          <w:sz w:val="20"/>
          <w:szCs w:val="20"/>
        </w:rPr>
        <w:t>закупку</w:t>
      </w:r>
      <w:r w:rsidR="008608C1" w:rsidRPr="006F5794">
        <w:rPr>
          <w:rFonts w:cs="Arial"/>
          <w:sz w:val="20"/>
          <w:szCs w:val="20"/>
        </w:rPr>
        <w:t xml:space="preserve"> </w:t>
      </w:r>
      <w:r w:rsidR="00C06B32" w:rsidRPr="006F5794">
        <w:rPr>
          <w:rFonts w:cs="Arial"/>
          <w:sz w:val="20"/>
          <w:szCs w:val="20"/>
        </w:rPr>
        <w:t xml:space="preserve">у </w:t>
      </w:r>
      <w:r w:rsidRPr="006F5794">
        <w:rPr>
          <w:rFonts w:cs="Arial"/>
          <w:sz w:val="20"/>
          <w:szCs w:val="20"/>
        </w:rPr>
        <w:t xml:space="preserve">единственного </w:t>
      </w:r>
      <w:r w:rsidR="00617C7E">
        <w:rPr>
          <w:rFonts w:cs="Arial"/>
          <w:sz w:val="20"/>
          <w:szCs w:val="20"/>
        </w:rPr>
        <w:t xml:space="preserve">поставщика (подрядчика, </w:t>
      </w:r>
      <w:r w:rsidRPr="006F5794">
        <w:rPr>
          <w:rFonts w:cs="Arial"/>
          <w:sz w:val="20"/>
          <w:szCs w:val="20"/>
        </w:rPr>
        <w:t>исполнителя</w:t>
      </w:r>
      <w:r w:rsidR="00617C7E">
        <w:rPr>
          <w:rFonts w:cs="Arial"/>
          <w:sz w:val="20"/>
          <w:szCs w:val="20"/>
        </w:rPr>
        <w:t>)</w:t>
      </w:r>
      <w:r w:rsidR="00C06B32" w:rsidRPr="006F5794">
        <w:rPr>
          <w:rFonts w:cs="Arial"/>
          <w:sz w:val="20"/>
          <w:szCs w:val="20"/>
        </w:rPr>
        <w:t xml:space="preserve"> </w:t>
      </w:r>
      <w:r w:rsidR="0025638B" w:rsidRPr="006F5794">
        <w:rPr>
          <w:rFonts w:cs="Arial"/>
          <w:sz w:val="20"/>
          <w:szCs w:val="20"/>
        </w:rPr>
        <w:t>на следующих условиях: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5362"/>
      </w:tblGrid>
      <w:tr w:rsidR="00552D60" w:rsidRPr="00481230" w:rsidTr="00552D60">
        <w:trPr>
          <w:trHeight w:val="624"/>
        </w:trPr>
        <w:tc>
          <w:tcPr>
            <w:tcW w:w="4549" w:type="dxa"/>
            <w:shd w:val="clear" w:color="auto" w:fill="DEEAF6" w:themeFill="accent1" w:themeFillTint="33"/>
            <w:vAlign w:val="center"/>
          </w:tcPr>
          <w:p w:rsidR="00552D60" w:rsidRPr="00481230" w:rsidRDefault="00552D60" w:rsidP="00552D60">
            <w:pPr>
              <w:overflowPunct w:val="0"/>
              <w:autoSpaceDE w:val="0"/>
              <w:autoSpaceDN w:val="0"/>
              <w:spacing w:before="120" w:after="12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Наименование условия</w:t>
            </w:r>
          </w:p>
        </w:tc>
        <w:tc>
          <w:tcPr>
            <w:tcW w:w="5362" w:type="dxa"/>
            <w:shd w:val="clear" w:color="auto" w:fill="DEEAF6" w:themeFill="accent1" w:themeFillTint="33"/>
            <w:vAlign w:val="center"/>
          </w:tcPr>
          <w:p w:rsidR="00552D60" w:rsidRPr="00481230" w:rsidRDefault="00552D60" w:rsidP="00552D60">
            <w:pPr>
              <w:spacing w:before="120" w:after="120" w:line="240" w:lineRule="auto"/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</w:pPr>
            <w:r w:rsidRPr="00707E4F">
              <w:rPr>
                <w:rFonts w:ascii="Arial" w:hAnsi="Arial" w:cs="Arial"/>
                <w:b/>
                <w:bCs/>
                <w:sz w:val="19"/>
                <w:szCs w:val="19"/>
              </w:rPr>
              <w:t>Показатель</w:t>
            </w:r>
          </w:p>
        </w:tc>
      </w:tr>
      <w:tr w:rsidR="00194839" w:rsidRPr="00481230" w:rsidTr="00552D60">
        <w:trPr>
          <w:trHeight w:val="860"/>
        </w:trPr>
        <w:tc>
          <w:tcPr>
            <w:tcW w:w="4549" w:type="dxa"/>
            <w:vAlign w:val="center"/>
          </w:tcPr>
          <w:p w:rsidR="00194839" w:rsidRPr="00481230" w:rsidRDefault="00194839" w:rsidP="00481230">
            <w:pPr>
              <w:overflowPunct w:val="0"/>
              <w:autoSpaceDE w:val="0"/>
              <w:autoSpaceDN w:val="0"/>
              <w:spacing w:before="120" w:after="120" w:line="240" w:lineRule="auto"/>
              <w:rPr>
                <w:rFonts w:ascii="Arial" w:eastAsia="Calibri" w:hAnsi="Arial" w:cs="Arial"/>
                <w:b/>
                <w:sz w:val="19"/>
                <w:szCs w:val="19"/>
                <w:lang w:eastAsia="en-US"/>
              </w:rPr>
            </w:pPr>
            <w:r w:rsidRPr="00481230">
              <w:rPr>
                <w:rFonts w:ascii="Arial" w:hAnsi="Arial" w:cs="Arial"/>
                <w:b/>
                <w:bCs/>
                <w:sz w:val="19"/>
                <w:szCs w:val="19"/>
              </w:rPr>
              <w:t>Заказчик</w:t>
            </w:r>
          </w:p>
        </w:tc>
        <w:tc>
          <w:tcPr>
            <w:tcW w:w="5362" w:type="dxa"/>
            <w:vAlign w:val="center"/>
          </w:tcPr>
          <w:p w:rsidR="00194839" w:rsidRPr="00481230" w:rsidRDefault="00194839" w:rsidP="009C75E9">
            <w:pPr>
              <w:spacing w:before="120" w:after="120" w:line="240" w:lineRule="auto"/>
              <w:rPr>
                <w:sz w:val="19"/>
                <w:szCs w:val="19"/>
              </w:rPr>
            </w:pPr>
            <w:r w:rsidRPr="00481230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 xml:space="preserve">&lt; </w:t>
            </w:r>
            <w:r w:rsidR="00C56611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указать</w:t>
            </w:r>
            <w:r w:rsidR="00046A05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:</w:t>
            </w:r>
            <w:r w:rsidR="00C56611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="00F32BCF" w:rsidRPr="00481230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ПАО </w:t>
            </w:r>
            <w:r w:rsidRPr="00481230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«Газпром нефть» или наименование Общества Газпром нефть&gt;</w:t>
            </w:r>
          </w:p>
        </w:tc>
      </w:tr>
      <w:tr w:rsidR="00654391" w:rsidRPr="00481230" w:rsidTr="00552D60">
        <w:tc>
          <w:tcPr>
            <w:tcW w:w="4549" w:type="dxa"/>
            <w:shd w:val="clear" w:color="auto" w:fill="auto"/>
            <w:vAlign w:val="center"/>
          </w:tcPr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/>
                <w:sz w:val="19"/>
                <w:szCs w:val="19"/>
              </w:rPr>
              <w:t xml:space="preserve">Стоимость </w:t>
            </w:r>
            <w:r w:rsidRPr="00817014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товаров /  работ /  услуг</w:t>
            </w:r>
            <w:r w:rsidRPr="00817014">
              <w:rPr>
                <w:rFonts w:cs="Arial"/>
                <w:b/>
                <w:sz w:val="19"/>
                <w:szCs w:val="19"/>
              </w:rPr>
              <w:t xml:space="preserve"> </w:t>
            </w:r>
            <w:r>
              <w:rPr>
                <w:rFonts w:cs="Arial"/>
                <w:b/>
                <w:sz w:val="19"/>
                <w:szCs w:val="19"/>
              </w:rPr>
              <w:br/>
            </w:r>
            <w:r w:rsidRPr="00817014">
              <w:rPr>
                <w:rFonts w:cs="Arial"/>
                <w:b/>
                <w:sz w:val="19"/>
                <w:szCs w:val="19"/>
              </w:rPr>
              <w:t xml:space="preserve">по </w:t>
            </w:r>
            <w:r>
              <w:rPr>
                <w:rFonts w:cs="Arial"/>
                <w:b/>
                <w:sz w:val="19"/>
                <w:szCs w:val="19"/>
              </w:rPr>
              <w:t>д</w:t>
            </w:r>
            <w:r w:rsidRPr="00817014">
              <w:rPr>
                <w:rFonts w:cs="Arial"/>
                <w:b/>
                <w:sz w:val="19"/>
                <w:szCs w:val="19"/>
              </w:rPr>
              <w:t>оговорному документу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654391" w:rsidRPr="00817014" w:rsidRDefault="00654391" w:rsidP="00654391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hAnsi="Arial" w:cs="Arial"/>
                <w:snapToGrid w:val="0"/>
                <w:sz w:val="19"/>
                <w:szCs w:val="19"/>
              </w:rPr>
            </w:pPr>
            <w:r w:rsidRPr="00817014"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  <w:t>______________ руб</w:t>
            </w:r>
            <w:r>
              <w:rPr>
                <w:rFonts w:ascii="Arial" w:hAnsi="Arial" w:cs="Arial"/>
                <w:snapToGrid w:val="0"/>
                <w:sz w:val="19"/>
                <w:szCs w:val="19"/>
              </w:rPr>
              <w:t>., без учета НДС</w:t>
            </w:r>
          </w:p>
          <w:p w:rsidR="00654391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snapToGrid w:val="0"/>
                <w:sz w:val="19"/>
                <w:szCs w:val="19"/>
              </w:rPr>
            </w:pPr>
            <w:r w:rsidRPr="00817014">
              <w:rPr>
                <w:rFonts w:cs="Arial"/>
                <w:i/>
                <w:iCs/>
                <w:sz w:val="19"/>
                <w:szCs w:val="19"/>
                <w:shd w:val="clear" w:color="auto" w:fill="FFFF99"/>
              </w:rPr>
              <w:t>______________ руб</w:t>
            </w:r>
            <w:r w:rsidRPr="00817014">
              <w:rPr>
                <w:rFonts w:cs="Arial"/>
                <w:bCs w:val="0"/>
                <w:snapToGrid w:val="0"/>
                <w:sz w:val="19"/>
                <w:szCs w:val="19"/>
              </w:rPr>
              <w:t>., с учетом НДС</w:t>
            </w:r>
          </w:p>
          <w:p w:rsidR="00654391" w:rsidRPr="00C55F5A" w:rsidRDefault="00654391" w:rsidP="00654391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НДС не облагается, указать пункт в соответствии с НК РФ&gt; </w:t>
            </w:r>
          </w:p>
          <w:p w:rsidR="00654391" w:rsidRPr="00C55F5A" w:rsidRDefault="00654391" w:rsidP="00654391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</w:t>
            </w:r>
          </w:p>
          <w:p w:rsidR="00654391" w:rsidRPr="00C55F5A" w:rsidRDefault="00654391" w:rsidP="0065439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стоимость закупки имеет гарантированный и негарантированный объемы – указать&gt; </w:t>
            </w:r>
          </w:p>
          <w:p w:rsidR="00654391" w:rsidRPr="00C55F5A" w:rsidRDefault="00654391" w:rsidP="0065439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54391" w:rsidRPr="00C55F5A" w:rsidRDefault="00654391" w:rsidP="0065439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«аренда», указать постоянную и переменную части арендной платы&gt;</w:t>
            </w:r>
          </w:p>
          <w:p w:rsidR="00654391" w:rsidRPr="00C55F5A" w:rsidRDefault="00654391" w:rsidP="0065439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54391" w:rsidRPr="00230028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snapToGrid w:val="0"/>
                <w:sz w:val="19"/>
                <w:szCs w:val="19"/>
              </w:rPr>
            </w:pPr>
            <w:r w:rsidRPr="00C55F5A"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654391" w:rsidRPr="00481230" w:rsidTr="00552D60">
        <w:trPr>
          <w:trHeight w:val="815"/>
        </w:trPr>
        <w:tc>
          <w:tcPr>
            <w:tcW w:w="4549" w:type="dxa"/>
            <w:shd w:val="clear" w:color="auto" w:fill="auto"/>
            <w:vAlign w:val="center"/>
          </w:tcPr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</w:pPr>
            <w:r w:rsidRPr="00481230">
              <w:rPr>
                <w:rFonts w:cs="Arial"/>
                <w:b/>
                <w:sz w:val="19"/>
                <w:szCs w:val="19"/>
              </w:rPr>
              <w:t xml:space="preserve">Сроки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поставки товаров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выполнения работ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оказания услуг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654391" w:rsidRPr="00383643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481230">
              <w:rPr>
                <w:rFonts w:cs="Arial"/>
                <w:sz w:val="19"/>
                <w:szCs w:val="19"/>
              </w:rPr>
              <w:t xml:space="preserve">с </w:t>
            </w: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ХХ.ХХ.ХХХХ</w:t>
            </w:r>
            <w:r w:rsidRPr="00481230">
              <w:rPr>
                <w:rFonts w:eastAsia="Arial" w:cs="Arial"/>
                <w:bCs w:val="0"/>
                <w:i/>
                <w:color w:val="706F6F"/>
                <w:sz w:val="19"/>
                <w:szCs w:val="19"/>
                <w:lang w:eastAsia="en-US"/>
              </w:rPr>
              <w:t xml:space="preserve"> </w:t>
            </w:r>
            <w:r w:rsidRPr="00481230">
              <w:rPr>
                <w:rFonts w:cs="Arial"/>
                <w:sz w:val="19"/>
                <w:szCs w:val="19"/>
              </w:rPr>
              <w:t>по</w:t>
            </w:r>
            <w:r w:rsidRPr="00481230">
              <w:rPr>
                <w:rFonts w:eastAsia="Arial" w:cs="Arial"/>
                <w:bCs w:val="0"/>
                <w:i/>
                <w:color w:val="706F6F"/>
                <w:sz w:val="19"/>
                <w:szCs w:val="19"/>
                <w:lang w:eastAsia="en-US"/>
              </w:rPr>
              <w:t xml:space="preserve"> </w:t>
            </w: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ХХ.ХХ.ХХХХ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 (срок не должен быть в прошлом)</w:t>
            </w:r>
          </w:p>
          <w:p w:rsidR="00654391" w:rsidRPr="00383643" w:rsidRDefault="00654391" w:rsidP="00654391">
            <w:pPr>
              <w:pStyle w:val="s03"/>
              <w:numPr>
                <w:ilvl w:val="0"/>
                <w:numId w:val="0"/>
              </w:numPr>
              <w:tabs>
                <w:tab w:val="left" w:pos="709"/>
              </w:tabs>
              <w:spacing w:before="120" w:after="120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&lt;если есть гарантированный и негарантированный </w:t>
            </w: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lastRenderedPageBreak/>
              <w:t>объемы – указать сроки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 для</w:t>
            </w: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 каждого раздельно&gt;</w:t>
            </w:r>
          </w:p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654391" w:rsidRPr="00481230" w:rsidTr="00552D60">
        <w:trPr>
          <w:trHeight w:val="712"/>
        </w:trPr>
        <w:tc>
          <w:tcPr>
            <w:tcW w:w="4549" w:type="dxa"/>
            <w:shd w:val="clear" w:color="auto" w:fill="auto"/>
            <w:vAlign w:val="center"/>
          </w:tcPr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481230">
              <w:rPr>
                <w:rFonts w:cs="Arial"/>
                <w:b/>
                <w:sz w:val="19"/>
                <w:szCs w:val="19"/>
              </w:rPr>
              <w:lastRenderedPageBreak/>
              <w:t>Объем</w:t>
            </w:r>
            <w:r w:rsidRPr="00481230">
              <w:rPr>
                <w:rFonts w:cs="Arial"/>
                <w:sz w:val="19"/>
                <w:szCs w:val="1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поставки товаров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выполнения работ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оказания услуг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654391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&lt;указать объем в соответствии с Техническим заданием&gt;</w:t>
            </w:r>
          </w:p>
          <w:p w:rsidR="00654391" w:rsidRPr="00383643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при делении объема </w:t>
            </w: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необходимо указывать гарантированный/негарантированный объем&gt;</w:t>
            </w:r>
          </w:p>
        </w:tc>
      </w:tr>
      <w:tr w:rsidR="00654391" w:rsidRPr="00481230" w:rsidTr="00552D60">
        <w:trPr>
          <w:trHeight w:val="694"/>
        </w:trPr>
        <w:tc>
          <w:tcPr>
            <w:tcW w:w="4549" w:type="dxa"/>
            <w:shd w:val="clear" w:color="auto" w:fill="auto"/>
            <w:vAlign w:val="center"/>
          </w:tcPr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/>
                <w:bCs w:val="0"/>
                <w:sz w:val="19"/>
                <w:szCs w:val="19"/>
              </w:rPr>
              <w:t>Порядок оплаты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654391" w:rsidRPr="00311467" w:rsidRDefault="00654391" w:rsidP="0065439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&lt;указать порядок оплаты. Информация должна быть указана в соответствии с условиями 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договорного документа</w:t>
            </w: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предусмотрен аванс – указать порядок авансирования&gt;</w:t>
            </w: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предмет закупки «аренда», указать отдельно порядок оплаты постоянной и переменной частей&gt; </w:t>
            </w: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311467"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>&lt;если, предмет закупки IT-услуги, указать отдельно порядок оплаты ПО и услуг технической поддержки&gt;</w:t>
            </w:r>
          </w:p>
        </w:tc>
      </w:tr>
      <w:tr w:rsidR="00654391" w:rsidRPr="00481230" w:rsidTr="00552D60">
        <w:trPr>
          <w:trHeight w:val="691"/>
        </w:trPr>
        <w:tc>
          <w:tcPr>
            <w:tcW w:w="4549" w:type="dxa"/>
            <w:shd w:val="clear" w:color="auto" w:fill="auto"/>
            <w:vAlign w:val="center"/>
          </w:tcPr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/>
                <w:bCs w:val="0"/>
                <w:sz w:val="19"/>
                <w:szCs w:val="19"/>
              </w:rPr>
              <w:t>Условия оплаты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&lt;указать условия оплаты. Информация должна быть указана в соответствии с условиями 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договорного документа</w:t>
            </w: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предусмотрен аванс – указать условия авансирования&gt;</w:t>
            </w: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(</w:t>
            </w:r>
            <w:proofErr w:type="gramStart"/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например</w:t>
            </w:r>
            <w:proofErr w:type="gramEnd"/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: </w:t>
            </w:r>
          </w:p>
          <w:p w:rsidR="00654391" w:rsidRPr="00311467" w:rsidRDefault="00654391" w:rsidP="00654391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- Авансирование 10% в размере __руб. от общей стоимости услуг;  </w:t>
            </w:r>
          </w:p>
          <w:p w:rsidR="00654391" w:rsidRPr="00481230" w:rsidRDefault="00654391" w:rsidP="00654391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311467">
              <w:rPr>
                <w:rFonts w:cs="Arial"/>
                <w:bCs w:val="0"/>
                <w:i/>
                <w:iCs/>
                <w:sz w:val="20"/>
                <w:szCs w:val="20"/>
                <w:shd w:val="clear" w:color="auto" w:fill="FFFF99"/>
              </w:rPr>
              <w:t xml:space="preserve">- За фактически оказанные услуги, в соответствии с условиями </w:t>
            </w:r>
            <w:r>
              <w:rPr>
                <w:rFonts w:cs="Arial"/>
                <w:bCs w:val="0"/>
                <w:i/>
                <w:iCs/>
                <w:sz w:val="20"/>
                <w:szCs w:val="20"/>
                <w:shd w:val="clear" w:color="auto" w:fill="FFFF99"/>
              </w:rPr>
              <w:t>договора</w:t>
            </w:r>
            <w:r w:rsidRPr="00311467">
              <w:rPr>
                <w:rFonts w:cs="Arial"/>
                <w:bCs w:val="0"/>
                <w:i/>
                <w:iCs/>
                <w:sz w:val="20"/>
                <w:szCs w:val="20"/>
                <w:shd w:val="clear" w:color="auto" w:fill="FFFF99"/>
              </w:rPr>
              <w:t>)</w:t>
            </w:r>
          </w:p>
        </w:tc>
      </w:tr>
      <w:tr w:rsidR="00C87B3C" w:rsidRPr="00481230" w:rsidTr="00552D60">
        <w:tc>
          <w:tcPr>
            <w:tcW w:w="4549" w:type="dxa"/>
            <w:shd w:val="clear" w:color="auto" w:fill="auto"/>
            <w:vAlign w:val="center"/>
          </w:tcPr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&lt;при необходимости указать иные существенные условия&gt;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ind w:firstLine="709"/>
              <w:jc w:val="left"/>
              <w:outlineLvl w:val="9"/>
              <w:rPr>
                <w:rFonts w:cs="Arial"/>
                <w:sz w:val="19"/>
                <w:szCs w:val="19"/>
              </w:rPr>
            </w:pPr>
          </w:p>
        </w:tc>
      </w:tr>
      <w:tr w:rsidR="00C87B3C" w:rsidRPr="00481230" w:rsidTr="00480913">
        <w:tc>
          <w:tcPr>
            <w:tcW w:w="9911" w:type="dxa"/>
            <w:gridSpan w:val="2"/>
            <w:shd w:val="clear" w:color="auto" w:fill="auto"/>
            <w:vAlign w:val="center"/>
          </w:tcPr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Для информации:</w:t>
            </w:r>
          </w:p>
        </w:tc>
      </w:tr>
      <w:tr w:rsidR="00C87B3C" w:rsidRPr="00481230" w:rsidTr="00480913">
        <w:tc>
          <w:tcPr>
            <w:tcW w:w="4549" w:type="dxa"/>
            <w:vAlign w:val="center"/>
          </w:tcPr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>
              <w:rPr>
                <w:rFonts w:cs="Arial"/>
                <w:b/>
                <w:bCs w:val="0"/>
                <w:sz w:val="19"/>
                <w:szCs w:val="19"/>
              </w:rPr>
              <w:t>Инициатор</w:t>
            </w:r>
          </w:p>
        </w:tc>
        <w:tc>
          <w:tcPr>
            <w:tcW w:w="5362" w:type="dxa"/>
            <w:vAlign w:val="center"/>
          </w:tcPr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ind w:firstLine="9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C56611"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 xml:space="preserve">&lt;указать структурное подразделение Заказчика, инициирующее </w:t>
            </w:r>
            <w:r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>закупку у ЕдП</w:t>
            </w:r>
            <w:r w:rsidRPr="00C56611"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</w:tc>
      </w:tr>
      <w:tr w:rsidR="00C87B3C" w:rsidRPr="00481230" w:rsidTr="00480913">
        <w:tc>
          <w:tcPr>
            <w:tcW w:w="4549" w:type="dxa"/>
            <w:vAlign w:val="center"/>
          </w:tcPr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817014">
              <w:rPr>
                <w:rFonts w:cs="Arial"/>
                <w:b/>
                <w:bCs w:val="0"/>
                <w:sz w:val="19"/>
                <w:szCs w:val="19"/>
              </w:rPr>
              <w:t xml:space="preserve">Начальная (максимальная) цена </w:t>
            </w:r>
            <w:r>
              <w:rPr>
                <w:rFonts w:cs="Arial"/>
                <w:b/>
                <w:bCs w:val="0"/>
                <w:sz w:val="19"/>
                <w:szCs w:val="19"/>
              </w:rPr>
              <w:t>закупки</w:t>
            </w:r>
          </w:p>
        </w:tc>
        <w:tc>
          <w:tcPr>
            <w:tcW w:w="5362" w:type="dxa"/>
            <w:vAlign w:val="center"/>
          </w:tcPr>
          <w:p w:rsidR="00C87B3C" w:rsidRPr="00817014" w:rsidRDefault="00C87B3C" w:rsidP="00C87B3C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hAnsi="Arial" w:cs="Arial"/>
                <w:snapToGrid w:val="0"/>
                <w:sz w:val="19"/>
                <w:szCs w:val="19"/>
              </w:rPr>
            </w:pPr>
            <w:r w:rsidRPr="00817014"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  <w:t>______________ руб</w:t>
            </w:r>
            <w:r>
              <w:rPr>
                <w:rFonts w:ascii="Arial" w:hAnsi="Arial" w:cs="Arial"/>
                <w:snapToGrid w:val="0"/>
                <w:sz w:val="19"/>
                <w:szCs w:val="19"/>
              </w:rPr>
              <w:t>., без учета НДС</w:t>
            </w:r>
          </w:p>
          <w:p w:rsidR="00C87B3C" w:rsidRDefault="00C87B3C" w:rsidP="00C87B3C">
            <w:pPr>
              <w:spacing w:before="120" w:after="120" w:line="240" w:lineRule="auto"/>
              <w:rPr>
                <w:rFonts w:ascii="Arial" w:hAnsi="Arial" w:cs="Arial"/>
                <w:bCs/>
                <w:snapToGrid w:val="0"/>
                <w:sz w:val="19"/>
                <w:szCs w:val="19"/>
              </w:rPr>
            </w:pPr>
            <w:r w:rsidRPr="00817014">
              <w:rPr>
                <w:rFonts w:cs="Arial"/>
                <w:i/>
                <w:iCs/>
                <w:sz w:val="19"/>
                <w:szCs w:val="19"/>
                <w:shd w:val="clear" w:color="auto" w:fill="FFFF99"/>
              </w:rPr>
              <w:t xml:space="preserve">______________ </w:t>
            </w:r>
            <w:r w:rsidRPr="00817014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руб</w:t>
            </w:r>
            <w:r w:rsidRPr="00817014">
              <w:rPr>
                <w:rFonts w:ascii="Arial" w:hAnsi="Arial" w:cs="Arial"/>
                <w:bCs/>
                <w:snapToGrid w:val="0"/>
                <w:sz w:val="19"/>
                <w:szCs w:val="19"/>
              </w:rPr>
              <w:t>., с учетом НДС</w:t>
            </w:r>
          </w:p>
          <w:p w:rsidR="00C87B3C" w:rsidRPr="00707E4F" w:rsidRDefault="00C87B3C" w:rsidP="00C87B3C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707E4F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НДС не облагается, указать пункт в соответствии с НК РФ&gt; </w:t>
            </w:r>
          </w:p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707E4F"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</w:t>
            </w:r>
          </w:p>
        </w:tc>
      </w:tr>
      <w:tr w:rsidR="00C87B3C" w:rsidRPr="00481230" w:rsidTr="00552D60">
        <w:tc>
          <w:tcPr>
            <w:tcW w:w="4549" w:type="dxa"/>
            <w:shd w:val="clear" w:color="auto" w:fill="auto"/>
            <w:vAlign w:val="center"/>
          </w:tcPr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817014">
              <w:rPr>
                <w:rFonts w:cs="Arial"/>
                <w:b/>
                <w:sz w:val="19"/>
                <w:szCs w:val="19"/>
              </w:rPr>
              <w:lastRenderedPageBreak/>
              <w:t>Источник и лимит финансирования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C87B3C" w:rsidRPr="00817014" w:rsidRDefault="00C87B3C" w:rsidP="00C87B3C">
            <w:pPr>
              <w:spacing w:before="120" w:after="120" w:line="240" w:lineRule="auto"/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</w:pPr>
            <w:r w:rsidRPr="00817014"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  <w:t xml:space="preserve">&lt;указать источник финансирования&gt; </w:t>
            </w:r>
          </w:p>
          <w:p w:rsidR="00C87B3C" w:rsidRPr="00481230" w:rsidRDefault="00C87B3C" w:rsidP="00C87B3C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&lt;указать лимит финансирования в руб. без и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/</w:t>
            </w:r>
            <w:r w:rsidRPr="00817014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или с НДС&gt; </w:t>
            </w:r>
            <w:r w:rsidRPr="00817014">
              <w:rPr>
                <w:rFonts w:cs="Arial"/>
                <w:i/>
                <w:snapToGrid w:val="0"/>
                <w:sz w:val="19"/>
                <w:szCs w:val="19"/>
              </w:rPr>
              <w:t>(Справка о финансировании – Приложение №</w:t>
            </w:r>
            <w:r w:rsidRPr="00817014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_</w:t>
            </w:r>
            <w:r w:rsidRPr="00817014">
              <w:rPr>
                <w:rFonts w:cs="Arial"/>
                <w:i/>
                <w:snapToGrid w:val="0"/>
                <w:sz w:val="19"/>
                <w:szCs w:val="19"/>
              </w:rPr>
              <w:t>)</w:t>
            </w:r>
          </w:p>
        </w:tc>
      </w:tr>
      <w:tr w:rsidR="00C87B3C" w:rsidRPr="00481230" w:rsidTr="005A69FD">
        <w:tc>
          <w:tcPr>
            <w:tcW w:w="4549" w:type="dxa"/>
            <w:shd w:val="clear" w:color="auto" w:fill="auto"/>
          </w:tcPr>
          <w:p w:rsidR="00C87B3C" w:rsidRDefault="00C87B3C" w:rsidP="00C87B3C">
            <w:pPr>
              <w:overflowPunct w:val="0"/>
              <w:autoSpaceDE w:val="0"/>
              <w:autoSpaceDN w:val="0"/>
              <w:spacing w:before="160"/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&lt;</w:t>
            </w:r>
            <w:r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 xml:space="preserve">пункт включается в случае, </w:t>
            </w: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если на момент принятия решения от</w:t>
            </w:r>
            <w:r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сутствуют лимиты финансирования</w:t>
            </w: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&gt;</w:t>
            </w:r>
          </w:p>
          <w:p w:rsidR="00C87B3C" w:rsidRPr="00383643" w:rsidRDefault="00C87B3C" w:rsidP="00C87B3C">
            <w:pPr>
              <w:overflowPunct w:val="0"/>
              <w:autoSpaceDE w:val="0"/>
              <w:autoSpaceDN w:val="0"/>
              <w:spacing w:before="160"/>
              <w:rPr>
                <w:rFonts w:ascii="Arial" w:hAnsi="Arial" w:cs="Arial"/>
                <w:b/>
                <w:sz w:val="19"/>
                <w:szCs w:val="19"/>
              </w:rPr>
            </w:pPr>
            <w:r w:rsidRPr="00383643">
              <w:rPr>
                <w:rFonts w:ascii="Arial" w:hAnsi="Arial" w:cs="Arial"/>
                <w:b/>
                <w:sz w:val="19"/>
                <w:szCs w:val="19"/>
              </w:rPr>
              <w:t>Порядок вступления в обязательства по Договору</w:t>
            </w:r>
          </w:p>
        </w:tc>
        <w:tc>
          <w:tcPr>
            <w:tcW w:w="5362" w:type="dxa"/>
            <w:shd w:val="clear" w:color="auto" w:fill="auto"/>
          </w:tcPr>
          <w:p w:rsidR="00C87B3C" w:rsidRPr="00926B2D" w:rsidRDefault="00C87B3C" w:rsidP="00C87B3C">
            <w:pPr>
              <w:spacing w:after="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:rsidR="00C87B3C" w:rsidRPr="00383643" w:rsidRDefault="00C87B3C" w:rsidP="00C87B3C">
            <w:pPr>
              <w:spacing w:after="0"/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 xml:space="preserve">&lt;указать порядок вступления в обязательства </w:t>
            </w:r>
          </w:p>
          <w:p w:rsidR="00C87B3C" w:rsidRPr="00817014" w:rsidRDefault="00C87B3C" w:rsidP="00C87B3C">
            <w:pPr>
              <w:spacing w:before="120" w:after="120" w:line="240" w:lineRule="auto"/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cs="Arial"/>
                <w:bCs/>
                <w:i/>
                <w:iCs/>
                <w:sz w:val="19"/>
                <w:szCs w:val="19"/>
                <w:shd w:val="clear" w:color="auto" w:fill="FFFF99"/>
              </w:rPr>
              <w:t>&lt;Например: вступление в обязательства по негарантированным объемам услуг возможно только при наличии утвержденных лимитов финансирования&gt;</w:t>
            </w:r>
          </w:p>
        </w:tc>
      </w:tr>
    </w:tbl>
    <w:p w:rsidR="00D72B5E" w:rsidRPr="006F5794" w:rsidRDefault="00D72B5E" w:rsidP="00481230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  <w:tab w:val="left" w:pos="567"/>
        </w:tabs>
        <w:spacing w:before="16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>Настоящим подтверждаем, что вопрос о согласовании возможности закупки у единственного постав</w:t>
      </w:r>
      <w:r w:rsidR="00957599">
        <w:rPr>
          <w:rFonts w:cs="Arial"/>
          <w:sz w:val="20"/>
          <w:szCs w:val="20"/>
        </w:rPr>
        <w:t xml:space="preserve">щика (подрядчика, </w:t>
      </w:r>
      <w:r w:rsidR="00A5646F">
        <w:rPr>
          <w:rFonts w:cs="Arial"/>
          <w:sz w:val="20"/>
          <w:szCs w:val="20"/>
        </w:rPr>
        <w:t>исполнителя</w:t>
      </w:r>
      <w:r w:rsidR="00957599">
        <w:rPr>
          <w:rFonts w:cs="Arial"/>
          <w:sz w:val="20"/>
          <w:szCs w:val="20"/>
        </w:rPr>
        <w:t>)</w:t>
      </w:r>
      <w:r w:rsidRPr="006F5794">
        <w:rPr>
          <w:rFonts w:cs="Arial"/>
          <w:sz w:val="20"/>
          <w:szCs w:val="20"/>
        </w:rPr>
        <w:t xml:space="preserve"> не выносится на рассмотрение Сметной комиссии </w:t>
      </w:r>
      <w:r w:rsidR="00F32BCF">
        <w:rPr>
          <w:rFonts w:cs="Arial"/>
          <w:sz w:val="20"/>
          <w:szCs w:val="20"/>
        </w:rPr>
        <w:t>ПАО </w:t>
      </w:r>
      <w:r w:rsidRPr="006F5794">
        <w:rPr>
          <w:rFonts w:cs="Arial"/>
          <w:sz w:val="20"/>
          <w:szCs w:val="20"/>
        </w:rPr>
        <w:t xml:space="preserve">«Газпром нефть» по факту </w:t>
      </w:r>
      <w:r w:rsidR="00E013CE" w:rsidRPr="006F5794">
        <w:rPr>
          <w:rFonts w:cs="Arial"/>
          <w:sz w:val="20"/>
          <w:szCs w:val="20"/>
        </w:rPr>
        <w:t xml:space="preserve">начала </w:t>
      </w:r>
      <w:r w:rsidR="00A5646F" w:rsidRPr="00A5646F">
        <w:rPr>
          <w:rFonts w:cs="Arial"/>
          <w:i/>
          <w:iCs/>
          <w:sz w:val="20"/>
          <w:szCs w:val="20"/>
          <w:shd w:val="clear" w:color="auto" w:fill="FFFF99"/>
        </w:rPr>
        <w:t>&lt;выбрать необходимое</w:t>
      </w:r>
      <w:r w:rsidR="00C35DBE" w:rsidRPr="00C35DBE">
        <w:rPr>
          <w:rFonts w:cs="Arial"/>
          <w:i/>
          <w:iCs/>
          <w:sz w:val="20"/>
          <w:szCs w:val="20"/>
          <w:shd w:val="clear" w:color="auto" w:fill="FFFF99"/>
        </w:rPr>
        <w:t xml:space="preserve">: поставки </w:t>
      </w:r>
      <w:r w:rsidR="00481230" w:rsidRPr="00C35DBE">
        <w:rPr>
          <w:rFonts w:cs="Arial"/>
          <w:i/>
          <w:iCs/>
          <w:sz w:val="20"/>
          <w:szCs w:val="20"/>
          <w:shd w:val="clear" w:color="auto" w:fill="FFFF99"/>
        </w:rPr>
        <w:t xml:space="preserve">товаров </w:t>
      </w:r>
      <w:r w:rsidR="00481230">
        <w:rPr>
          <w:rFonts w:cs="Arial"/>
          <w:i/>
          <w:iCs/>
          <w:sz w:val="20"/>
          <w:szCs w:val="20"/>
          <w:shd w:val="clear" w:color="auto" w:fill="FFFF99"/>
        </w:rPr>
        <w:t>/</w:t>
      </w:r>
      <w:r w:rsidR="00E418C0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C35DBE" w:rsidRPr="00C35DBE">
        <w:rPr>
          <w:rFonts w:cs="Arial"/>
          <w:i/>
          <w:iCs/>
          <w:sz w:val="20"/>
          <w:szCs w:val="20"/>
          <w:shd w:val="clear" w:color="auto" w:fill="FFFF99"/>
        </w:rPr>
        <w:t>выполнения работ</w:t>
      </w:r>
      <w:r w:rsidR="00E418C0">
        <w:rPr>
          <w:rFonts w:cs="Arial"/>
          <w:i/>
          <w:iCs/>
          <w:sz w:val="20"/>
          <w:szCs w:val="20"/>
          <w:shd w:val="clear" w:color="auto" w:fill="FFFF99"/>
        </w:rPr>
        <w:t xml:space="preserve"> / </w:t>
      </w:r>
      <w:r w:rsidR="00C35DBE" w:rsidRPr="00C35DBE">
        <w:rPr>
          <w:rFonts w:cs="Arial"/>
          <w:i/>
          <w:iCs/>
          <w:sz w:val="20"/>
          <w:szCs w:val="20"/>
          <w:shd w:val="clear" w:color="auto" w:fill="FFFF99"/>
        </w:rPr>
        <w:t>оказания услуг</w:t>
      </w:r>
      <w:r w:rsidR="00D20B3A" w:rsidRPr="00A5646F">
        <w:rPr>
          <w:rFonts w:cs="Arial"/>
          <w:i/>
          <w:iCs/>
          <w:sz w:val="20"/>
          <w:szCs w:val="20"/>
          <w:shd w:val="clear" w:color="auto" w:fill="FFFF99"/>
        </w:rPr>
        <w:t>&gt;</w:t>
      </w:r>
      <w:r w:rsidRPr="006F5794">
        <w:rPr>
          <w:rFonts w:cs="Arial"/>
          <w:sz w:val="20"/>
          <w:szCs w:val="20"/>
        </w:rPr>
        <w:t xml:space="preserve"> и</w:t>
      </w:r>
      <w:r w:rsidR="00383643">
        <w:rPr>
          <w:rFonts w:cs="Arial"/>
          <w:sz w:val="20"/>
          <w:szCs w:val="20"/>
        </w:rPr>
        <w:t>/или</w:t>
      </w:r>
      <w:r w:rsidR="00E418C0">
        <w:rPr>
          <w:rFonts w:cs="Arial"/>
          <w:sz w:val="20"/>
          <w:szCs w:val="20"/>
        </w:rPr>
        <w:t xml:space="preserve"> их оплаты.</w:t>
      </w:r>
    </w:p>
    <w:p w:rsidR="00D72B5E" w:rsidRPr="006F5794" w:rsidRDefault="00B66974" w:rsidP="00481230">
      <w:pPr>
        <w:pStyle w:val="s03"/>
        <w:keepNext w:val="0"/>
        <w:numPr>
          <w:ilvl w:val="0"/>
          <w:numId w:val="4"/>
        </w:numPr>
        <w:tabs>
          <w:tab w:val="clear" w:pos="1782"/>
          <w:tab w:val="left" w:pos="567"/>
        </w:tabs>
        <w:spacing w:before="16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>Условия, описанные в настоящем решении, не применимы к событиям, произошедшим до его утверждения</w:t>
      </w:r>
      <w:r w:rsidR="00536D4F" w:rsidRPr="006F5794">
        <w:rPr>
          <w:rFonts w:cs="Arial"/>
          <w:sz w:val="20"/>
          <w:szCs w:val="20"/>
        </w:rPr>
        <w:t xml:space="preserve"> в порядке, определенном Положением о закупках товаров, работ, услуг </w:t>
      </w:r>
      <w:r w:rsidR="00F32BCF">
        <w:rPr>
          <w:rFonts w:cs="Arial"/>
          <w:sz w:val="20"/>
          <w:szCs w:val="20"/>
        </w:rPr>
        <w:t>ПАО </w:t>
      </w:r>
      <w:r w:rsidR="00536D4F" w:rsidRPr="006F5794">
        <w:rPr>
          <w:rFonts w:cs="Arial"/>
          <w:sz w:val="20"/>
          <w:szCs w:val="20"/>
        </w:rPr>
        <w:t>«Газпром нефть»</w:t>
      </w:r>
      <w:r w:rsidR="00230028">
        <w:rPr>
          <w:rFonts w:cs="Arial"/>
          <w:sz w:val="20"/>
          <w:szCs w:val="20"/>
        </w:rPr>
        <w:t xml:space="preserve"> и </w:t>
      </w:r>
      <w:r w:rsidR="00230028" w:rsidRPr="00CB36A5">
        <w:rPr>
          <w:rFonts w:cs="Arial"/>
          <w:sz w:val="20"/>
          <w:szCs w:val="20"/>
        </w:rPr>
        <w:t>нормативно-</w:t>
      </w:r>
      <w:r w:rsidR="00230028">
        <w:rPr>
          <w:rFonts w:cs="Arial"/>
          <w:sz w:val="20"/>
          <w:szCs w:val="20"/>
        </w:rPr>
        <w:t>методическими документами, выпущенными в его развитие, разъяснениями ЦОУЗ.</w:t>
      </w:r>
    </w:p>
    <w:p w:rsidR="00FC2D2B" w:rsidRPr="006F5794" w:rsidRDefault="00FC2D2B" w:rsidP="00481230">
      <w:pPr>
        <w:pStyle w:val="s03"/>
        <w:keepNext w:val="0"/>
        <w:numPr>
          <w:ilvl w:val="0"/>
          <w:numId w:val="4"/>
        </w:numPr>
        <w:tabs>
          <w:tab w:val="clear" w:pos="1134"/>
          <w:tab w:val="left" w:pos="567"/>
        </w:tabs>
        <w:spacing w:before="16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 xml:space="preserve">По результатам процедуры планируется заключение </w:t>
      </w:r>
      <w:r w:rsidR="00A5646F" w:rsidRPr="00A5646F">
        <w:rPr>
          <w:rFonts w:cs="Arial"/>
          <w:i/>
          <w:iCs/>
          <w:sz w:val="20"/>
          <w:szCs w:val="20"/>
          <w:shd w:val="clear" w:color="auto" w:fill="FFFF99"/>
        </w:rPr>
        <w:t>&lt;выбрать необходимое</w:t>
      </w:r>
      <w:r w:rsidR="00481230">
        <w:rPr>
          <w:rFonts w:cs="Arial"/>
          <w:i/>
          <w:iCs/>
          <w:sz w:val="20"/>
          <w:szCs w:val="20"/>
          <w:shd w:val="clear" w:color="auto" w:fill="FFFF99"/>
        </w:rPr>
        <w:t xml:space="preserve">: </w:t>
      </w:r>
      <w:r w:rsidR="00481230" w:rsidRPr="00481230">
        <w:rPr>
          <w:rFonts w:cs="Arial"/>
          <w:i/>
          <w:iCs/>
          <w:sz w:val="20"/>
          <w:szCs w:val="20"/>
          <w:shd w:val="clear" w:color="auto" w:fill="FFFF99"/>
        </w:rPr>
        <w:t>Договора</w:t>
      </w:r>
      <w:r w:rsidR="00481230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481230" w:rsidRPr="00481230">
        <w:rPr>
          <w:rFonts w:cs="Arial"/>
          <w:i/>
          <w:iCs/>
          <w:sz w:val="20"/>
          <w:szCs w:val="20"/>
          <w:shd w:val="clear" w:color="auto" w:fill="FFFF99"/>
        </w:rPr>
        <w:t>/</w:t>
      </w:r>
      <w:r w:rsidR="00481230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481230" w:rsidRPr="00481230">
        <w:rPr>
          <w:rFonts w:cs="Arial"/>
          <w:i/>
          <w:iCs/>
          <w:sz w:val="20"/>
          <w:szCs w:val="20"/>
          <w:shd w:val="clear" w:color="auto" w:fill="FFFF99"/>
        </w:rPr>
        <w:t>Дополнительного соглашения</w:t>
      </w:r>
      <w:r w:rsidR="00481230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481230" w:rsidRPr="00481230">
        <w:rPr>
          <w:rFonts w:cs="Arial"/>
          <w:i/>
          <w:iCs/>
          <w:sz w:val="20"/>
          <w:szCs w:val="20"/>
          <w:shd w:val="clear" w:color="auto" w:fill="FFFF99"/>
        </w:rPr>
        <w:t>/</w:t>
      </w:r>
      <w:r w:rsidR="00481230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481230" w:rsidRPr="00481230">
        <w:rPr>
          <w:rFonts w:cs="Arial"/>
          <w:i/>
          <w:iCs/>
          <w:sz w:val="20"/>
          <w:szCs w:val="20"/>
          <w:shd w:val="clear" w:color="auto" w:fill="FFFF99"/>
        </w:rPr>
        <w:t>Приложения</w:t>
      </w:r>
      <w:r w:rsidR="00A5646F" w:rsidRPr="00481230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B53039" w:rsidRPr="00481230">
        <w:rPr>
          <w:rFonts w:cs="Arial"/>
          <w:i/>
          <w:iCs/>
          <w:sz w:val="20"/>
          <w:szCs w:val="20"/>
          <w:shd w:val="clear" w:color="auto" w:fill="FFFF99"/>
        </w:rPr>
        <w:t>/</w:t>
      </w:r>
      <w:r w:rsidR="001B371D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B53039" w:rsidRPr="00A5646F"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B53039">
        <w:rPr>
          <w:rFonts w:cs="Arial"/>
          <w:i/>
          <w:iCs/>
          <w:sz w:val="20"/>
          <w:szCs w:val="20"/>
          <w:shd w:val="clear" w:color="auto" w:fill="FFFF99"/>
        </w:rPr>
        <w:t>иное</w:t>
      </w:r>
      <w:r w:rsidR="00B53039" w:rsidRPr="00A5646F">
        <w:rPr>
          <w:rFonts w:cs="Arial"/>
          <w:i/>
          <w:iCs/>
          <w:sz w:val="20"/>
          <w:szCs w:val="20"/>
          <w:shd w:val="clear" w:color="auto" w:fill="FFFF99"/>
        </w:rPr>
        <w:t>&gt;</w:t>
      </w:r>
      <w:r w:rsidR="007316DD" w:rsidRPr="006F5794">
        <w:rPr>
          <w:rFonts w:cs="Arial"/>
          <w:i/>
          <w:color w:val="808080"/>
          <w:sz w:val="20"/>
          <w:szCs w:val="20"/>
        </w:rPr>
        <w:t>.</w:t>
      </w:r>
    </w:p>
    <w:p w:rsidR="00230028" w:rsidRDefault="00481230" w:rsidP="00230028">
      <w:pPr>
        <w:spacing w:before="240" w:after="240" w:line="240" w:lineRule="auto"/>
        <w:rPr>
          <w:rFonts w:ascii="Arial" w:hAnsi="Arial" w:cs="Arial"/>
          <w:sz w:val="20"/>
          <w:szCs w:val="20"/>
        </w:rPr>
      </w:pPr>
      <w:r w:rsidRPr="002D0C14">
        <w:rPr>
          <w:rFonts w:ascii="Arial" w:hAnsi="Arial" w:cs="Arial"/>
          <w:b/>
          <w:sz w:val="20"/>
          <w:szCs w:val="20"/>
        </w:rPr>
        <w:t>Приложения:</w:t>
      </w:r>
      <w:r w:rsidRPr="002D0C14">
        <w:rPr>
          <w:rFonts w:ascii="Arial" w:hAnsi="Arial" w:cs="Arial"/>
          <w:sz w:val="20"/>
          <w:szCs w:val="20"/>
        </w:rPr>
        <w:t xml:space="preserve"> </w:t>
      </w:r>
    </w:p>
    <w:p w:rsidR="00230028" w:rsidRPr="002D0C14" w:rsidRDefault="00230028" w:rsidP="00230028">
      <w:pPr>
        <w:spacing w:before="240" w:after="240" w:line="240" w:lineRule="auto"/>
        <w:rPr>
          <w:rFonts w:ascii="Arial" w:hAnsi="Arial" w:cs="Arial"/>
          <w:sz w:val="20"/>
          <w:szCs w:val="20"/>
        </w:rPr>
      </w:pPr>
      <w:r w:rsidRPr="00D3281E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&lt;перечислить все приложения&gt;</w:t>
      </w:r>
    </w:p>
    <w:p w:rsidR="00C35DBE" w:rsidRDefault="00D05462" w:rsidP="00C35DBE">
      <w:pPr>
        <w:tabs>
          <w:tab w:val="left" w:pos="2796"/>
        </w:tabs>
        <w:spacing w:before="480" w:after="12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</w:t>
      </w:r>
      <w:r w:rsidRPr="00DB1D30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Для Обществ Газпром нефть</w:t>
      </w: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</w:p>
    <w:p w:rsidR="00C35DBE" w:rsidRPr="00F32BCF" w:rsidRDefault="00C35DBE" w:rsidP="00C35DBE">
      <w:pPr>
        <w:tabs>
          <w:tab w:val="left" w:pos="2796"/>
        </w:tabs>
        <w:spacing w:before="480" w:after="12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  <w:r w:rsidRPr="00F32BCF">
        <w:rPr>
          <w:rFonts w:ascii="Arial" w:hAnsi="Arial" w:cs="Arial"/>
          <w:b/>
          <w:noProof/>
          <w:sz w:val="20"/>
          <w:szCs w:val="20"/>
          <w:u w:val="single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416"/>
        <w:gridCol w:w="1272"/>
        <w:gridCol w:w="553"/>
        <w:gridCol w:w="1664"/>
        <w:gridCol w:w="517"/>
        <w:gridCol w:w="1933"/>
      </w:tblGrid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30028" w:rsidRDefault="00430861" w:rsidP="00F32BCF">
            <w:pPr>
              <w:spacing w:after="0" w:line="240" w:lineRule="auto"/>
              <w:ind w:right="11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Руководитель Общества</w:t>
            </w:r>
            <w:r w:rsidR="00BE6A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444B40" w:rsidRPr="00ED4443" w:rsidRDefault="00BE6A49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Газпром нефть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before="240" w:after="24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before="240" w:after="24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before="240" w:after="24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before="240" w:after="24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before="240" w:after="24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 xml:space="preserve">Директор Дирекции корпоративной защиты </w:t>
            </w:r>
            <w:r w:rsidR="00F32BCF">
              <w:rPr>
                <w:rFonts w:ascii="Arial" w:hAnsi="Arial" w:cs="Arial"/>
                <w:bCs/>
                <w:sz w:val="20"/>
                <w:szCs w:val="20"/>
              </w:rPr>
              <w:t>ПАО 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«Газпром нефть»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1E592C">
        <w:trPr>
          <w:trHeight w:val="398"/>
        </w:trPr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Pr="00B33ABA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Cs/>
                <w:i/>
                <w:strike/>
                <w:noProof/>
                <w:sz w:val="20"/>
                <w:szCs w:val="20"/>
                <w:vertAlign w:val="superscript"/>
              </w:rPr>
            </w:pPr>
            <w:r w:rsidRPr="00B33ABA">
              <w:rPr>
                <w:rFonts w:ascii="Arial" w:hAnsi="Arial" w:cs="Arial"/>
                <w:bCs/>
                <w:sz w:val="20"/>
                <w:szCs w:val="20"/>
              </w:rPr>
              <w:t>Начальник Департамента МТО</w:t>
            </w:r>
            <w:r w:rsidR="00481230" w:rsidRPr="00B33AB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418C0" w:rsidRPr="00B33ABA"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B33ABA">
              <w:rPr>
                <w:rFonts w:ascii="Arial" w:hAnsi="Arial" w:cs="Arial"/>
                <w:bCs/>
                <w:sz w:val="20"/>
                <w:szCs w:val="20"/>
              </w:rPr>
              <w:t>закупок (БРД)</w:t>
            </w:r>
            <w:r w:rsidR="00481230" w:rsidRPr="00B33AB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418C0" w:rsidRPr="00B33ABA"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B33ABA">
              <w:rPr>
                <w:rFonts w:ascii="Arial" w:hAnsi="Arial" w:cs="Arial"/>
                <w:bCs/>
                <w:sz w:val="20"/>
                <w:szCs w:val="20"/>
              </w:rPr>
              <w:t>закупок (БЛПС)</w:t>
            </w:r>
            <w:r w:rsidR="00ED0738" w:rsidRPr="00B33AB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33ABA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 w:rsidR="00ED0738" w:rsidRPr="00B33AB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33ABA">
              <w:rPr>
                <w:rFonts w:ascii="Arial" w:hAnsi="Arial" w:cs="Arial"/>
                <w:bCs/>
                <w:sz w:val="20"/>
                <w:szCs w:val="20"/>
              </w:rPr>
              <w:t>Управления закупок ДРП</w:t>
            </w:r>
            <w:r w:rsidRPr="00B33ABA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="001B508F" w:rsidRPr="00B33AB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480913" w:rsidRPr="00B33ABA">
              <w:rPr>
                <w:rFonts w:ascii="Arial" w:hAnsi="Arial" w:cs="Arial"/>
                <w:noProof/>
                <w:sz w:val="20"/>
                <w:szCs w:val="20"/>
              </w:rPr>
              <w:br/>
            </w:r>
            <w:r w:rsidR="00C5688D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>(для Обществ</w:t>
            </w:r>
            <w:r w:rsidR="00046A05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BE6A49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>/</w:t>
            </w:r>
            <w:r w:rsidR="00046A05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BE6A49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>закупок</w:t>
            </w:r>
            <w:r w:rsidR="000A7DB1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>, курируемых ДМТО,</w:t>
            </w:r>
            <w:r w:rsidR="00C5688D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BE6A49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ДЗ </w:t>
            </w:r>
            <w:r w:rsidR="00C5688D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БРД, </w:t>
            </w:r>
            <w:r w:rsidR="00BE6A49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ДЗ </w:t>
            </w:r>
            <w:r w:rsidR="00C5688D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БЛПС, </w:t>
            </w:r>
            <w:r w:rsidR="00BE6A49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 xml:space="preserve">УЗ </w:t>
            </w:r>
            <w:r w:rsidR="00C5688D" w:rsidRPr="00654391">
              <w:rPr>
                <w:rFonts w:ascii="Arial" w:hAnsi="Arial" w:cs="Arial"/>
                <w:i/>
                <w:noProof/>
                <w:color w:val="767171" w:themeColor="background2" w:themeShade="80"/>
                <w:sz w:val="20"/>
                <w:szCs w:val="20"/>
              </w:rPr>
              <w:t>ДРП</w:t>
            </w:r>
            <w:r w:rsidR="001B508F" w:rsidRPr="00654391">
              <w:rPr>
                <w:rFonts w:ascii="Arial" w:hAnsi="Arial" w:cs="Arial"/>
                <w:i/>
                <w:strike/>
                <w:noProof/>
                <w:color w:val="767171" w:themeColor="background2" w:themeShade="80"/>
                <w:sz w:val="20"/>
                <w:szCs w:val="20"/>
              </w:rPr>
              <w:t>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Default="00444B40" w:rsidP="00230028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noProof/>
                <w:sz w:val="20"/>
                <w:szCs w:val="20"/>
              </w:rPr>
              <w:t>ЗГД</w:t>
            </w:r>
            <w:r w:rsidR="00873D2B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ED58E4">
              <w:rPr>
                <w:rFonts w:ascii="Arial" w:hAnsi="Arial" w:cs="Arial"/>
                <w:noProof/>
                <w:sz w:val="20"/>
                <w:szCs w:val="20"/>
              </w:rPr>
              <w:t xml:space="preserve">по профилю деятельности 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>/</w:t>
            </w:r>
            <w:r w:rsidR="00873D2B">
              <w:rPr>
                <w:rFonts w:ascii="Arial" w:hAnsi="Arial" w:cs="Arial"/>
                <w:noProof/>
                <w:sz w:val="20"/>
                <w:szCs w:val="20"/>
              </w:rPr>
              <w:t xml:space="preserve"> Р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уководитель </w:t>
            </w:r>
            <w:r w:rsidR="00230028">
              <w:rPr>
                <w:rFonts w:ascii="Arial" w:hAnsi="Arial" w:cs="Arial"/>
                <w:noProof/>
                <w:sz w:val="20"/>
                <w:szCs w:val="20"/>
              </w:rPr>
              <w:t>СП ПП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ED58E4">
              <w:rPr>
                <w:rFonts w:ascii="Arial" w:hAnsi="Arial" w:cs="Arial"/>
                <w:noProof/>
                <w:sz w:val="20"/>
                <w:szCs w:val="20"/>
              </w:rPr>
              <w:t>ГД</w:t>
            </w:r>
          </w:p>
          <w:p w:rsidR="00230028" w:rsidRPr="00632785" w:rsidRDefault="00230028" w:rsidP="00230028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ПАО «Газпром нефть»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E64FCD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7316DD" w:rsidRPr="00444B40" w:rsidRDefault="00444B40" w:rsidP="00F32BCF">
      <w:pPr>
        <w:pStyle w:val="s03"/>
        <w:keepNext w:val="0"/>
        <w:numPr>
          <w:ilvl w:val="0"/>
          <w:numId w:val="0"/>
        </w:numPr>
        <w:tabs>
          <w:tab w:val="left" w:pos="0"/>
        </w:tabs>
        <w:spacing w:before="240" w:after="240"/>
        <w:jc w:val="left"/>
        <w:outlineLvl w:val="9"/>
        <w:rPr>
          <w:rFonts w:cs="Arial"/>
          <w:i/>
          <w:iCs/>
          <w:sz w:val="20"/>
          <w:szCs w:val="20"/>
          <w:shd w:val="clear" w:color="auto" w:fill="FFFF99"/>
        </w:rPr>
      </w:pPr>
      <w:r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7316DD" w:rsidRPr="00444B40">
        <w:rPr>
          <w:rFonts w:cs="Arial"/>
          <w:i/>
          <w:iCs/>
          <w:sz w:val="20"/>
          <w:szCs w:val="20"/>
          <w:shd w:val="clear" w:color="auto" w:fill="FFFF99"/>
        </w:rPr>
        <w:t>Для закупок БРД</w:t>
      </w:r>
      <w:r w:rsidR="006142D7" w:rsidRPr="00444B40">
        <w:rPr>
          <w:rFonts w:cs="Arial"/>
          <w:i/>
          <w:iCs/>
          <w:sz w:val="20"/>
          <w:szCs w:val="20"/>
          <w:shd w:val="clear" w:color="auto" w:fill="FFFF99"/>
        </w:rPr>
        <w:t>/</w:t>
      </w:r>
      <w:r w:rsidR="004D3C7D">
        <w:rPr>
          <w:rFonts w:cs="Arial"/>
          <w:i/>
          <w:iCs/>
          <w:sz w:val="20"/>
          <w:szCs w:val="20"/>
          <w:shd w:val="clear" w:color="auto" w:fill="FFFF99"/>
        </w:rPr>
        <w:t xml:space="preserve">ЗГД </w:t>
      </w:r>
      <w:proofErr w:type="spellStart"/>
      <w:r w:rsidR="004D3C7D">
        <w:rPr>
          <w:rFonts w:cs="Arial"/>
          <w:i/>
          <w:iCs/>
          <w:sz w:val="20"/>
          <w:szCs w:val="20"/>
          <w:shd w:val="clear" w:color="auto" w:fill="FFFF99"/>
        </w:rPr>
        <w:t>РиД</w:t>
      </w:r>
      <w:proofErr w:type="spellEnd"/>
      <w:r w:rsidR="007316DD" w:rsidRPr="00444B40">
        <w:rPr>
          <w:rFonts w:cs="Arial"/>
          <w:i/>
          <w:iCs/>
          <w:sz w:val="20"/>
          <w:szCs w:val="20"/>
          <w:shd w:val="clear" w:color="auto" w:fill="FFFF99"/>
        </w:rPr>
        <w:t>, БЛПС</w:t>
      </w:r>
      <w:r w:rsidR="002D3B26" w:rsidRPr="00444B40">
        <w:rPr>
          <w:rFonts w:cs="Arial"/>
          <w:i/>
          <w:iCs/>
          <w:sz w:val="20"/>
          <w:szCs w:val="20"/>
          <w:shd w:val="clear" w:color="auto" w:fill="FFFF99"/>
        </w:rPr>
        <w:t xml:space="preserve">, </w:t>
      </w:r>
      <w:r w:rsidR="007316DD" w:rsidRPr="00444B40">
        <w:rPr>
          <w:rFonts w:cs="Arial"/>
          <w:i/>
          <w:iCs/>
          <w:sz w:val="20"/>
          <w:szCs w:val="20"/>
          <w:shd w:val="clear" w:color="auto" w:fill="FFFF99"/>
        </w:rPr>
        <w:t xml:space="preserve">ДРП и закупок товаров </w:t>
      </w:r>
      <w:r w:rsidR="00F32BCF">
        <w:rPr>
          <w:rFonts w:cs="Arial"/>
          <w:i/>
          <w:iCs/>
          <w:sz w:val="20"/>
          <w:szCs w:val="20"/>
          <w:shd w:val="clear" w:color="auto" w:fill="FFFF99"/>
        </w:rPr>
        <w:t>ПАО </w:t>
      </w:r>
      <w:r w:rsidR="007316DD" w:rsidRPr="00444B40">
        <w:rPr>
          <w:rFonts w:cs="Arial"/>
          <w:i/>
          <w:iCs/>
          <w:sz w:val="20"/>
          <w:szCs w:val="20"/>
          <w:shd w:val="clear" w:color="auto" w:fill="FFFF99"/>
        </w:rPr>
        <w:t>«Газпром нефть»</w:t>
      </w:r>
      <w:r>
        <w:rPr>
          <w:rFonts w:cs="Arial"/>
          <w:i/>
          <w:iCs/>
          <w:sz w:val="20"/>
          <w:szCs w:val="20"/>
          <w:shd w:val="clear" w:color="auto" w:fill="FFFF99"/>
        </w:rPr>
        <w:t>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70"/>
        <w:gridCol w:w="416"/>
        <w:gridCol w:w="1271"/>
        <w:gridCol w:w="552"/>
        <w:gridCol w:w="1663"/>
        <w:gridCol w:w="517"/>
        <w:gridCol w:w="1932"/>
      </w:tblGrid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123B18" w:rsidP="00123B18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EC31C3">
              <w:rPr>
                <w:rFonts w:ascii="Arial" w:hAnsi="Arial" w:cs="Arial"/>
                <w:bCs/>
                <w:sz w:val="20"/>
                <w:szCs w:val="20"/>
              </w:rPr>
              <w:t xml:space="preserve">Руководитель структурного подразделения, инициирующего закупку, не ниже уровня </w:t>
            </w:r>
            <w:r w:rsidRPr="00EC31C3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начальника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Д</w:t>
            </w:r>
            <w:r w:rsidRPr="00EC31C3">
              <w:rPr>
                <w:rFonts w:ascii="Arial" w:hAnsi="Arial" w:cs="Arial"/>
                <w:bCs/>
                <w:sz w:val="20"/>
                <w:szCs w:val="20"/>
              </w:rPr>
              <w:t>епартамента</w:t>
            </w:r>
            <w:r w:rsidR="00ED073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EC31C3">
              <w:rPr>
                <w:rFonts w:ascii="Arial" w:hAnsi="Arial" w:cs="Arial"/>
                <w:bCs/>
                <w:sz w:val="20"/>
                <w:szCs w:val="20"/>
              </w:rPr>
              <w:t xml:space="preserve">/ Руководитель структурного подразделения Блока прямого подчинения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ЗГД</w:t>
            </w:r>
            <w:r w:rsidR="001A6266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EC31C3">
              <w:rPr>
                <w:rFonts w:ascii="Arial" w:hAnsi="Arial" w:cs="Arial"/>
                <w:bCs/>
                <w:sz w:val="20"/>
                <w:szCs w:val="20"/>
              </w:rPr>
              <w:t>ПАО</w:t>
            </w:r>
            <w:r w:rsidR="001A6266">
              <w:rPr>
                <w:rFonts w:ascii="Arial" w:hAnsi="Arial" w:cs="Arial"/>
                <w:bCs/>
                <w:sz w:val="20"/>
                <w:szCs w:val="20"/>
              </w:rPr>
              <w:t> </w:t>
            </w:r>
            <w:r w:rsidRPr="00EC31C3">
              <w:rPr>
                <w:rFonts w:ascii="Arial" w:hAnsi="Arial" w:cs="Arial"/>
                <w:bCs/>
                <w:sz w:val="20"/>
                <w:szCs w:val="20"/>
              </w:rPr>
              <w:t>«Газпром нефть»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 xml:space="preserve">Директор Дирекции корпоративной защиты </w:t>
            </w:r>
            <w:r w:rsidR="00F32BCF">
              <w:rPr>
                <w:rFonts w:ascii="Arial" w:hAnsi="Arial" w:cs="Arial"/>
                <w:bCs/>
                <w:sz w:val="20"/>
                <w:szCs w:val="20"/>
              </w:rPr>
              <w:t>ПАО 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«Газпром нефть»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Начальник Департамента МТО</w:t>
            </w:r>
            <w:r w:rsidR="0048123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418C0"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закупок (БРД)</w:t>
            </w:r>
            <w:r w:rsidR="0048123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418C0"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закупок (БЛПС)</w:t>
            </w:r>
            <w:r w:rsidR="0048123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418C0"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Управления закупок ДРП</w:t>
            </w:r>
            <w:r w:rsidR="0048123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ED58E4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noProof/>
                <w:sz w:val="20"/>
                <w:szCs w:val="20"/>
              </w:rPr>
              <w:t>ЗГД</w:t>
            </w:r>
            <w:r w:rsidR="00F70281">
              <w:rPr>
                <w:rFonts w:ascii="Arial" w:hAnsi="Arial" w:cs="Arial"/>
                <w:noProof/>
                <w:sz w:val="20"/>
                <w:szCs w:val="20"/>
              </w:rPr>
              <w:t xml:space="preserve"> по профилю деятел</w:t>
            </w:r>
            <w:r w:rsidR="00ED58E4">
              <w:rPr>
                <w:rFonts w:ascii="Arial" w:hAnsi="Arial" w:cs="Arial"/>
                <w:noProof/>
                <w:sz w:val="20"/>
                <w:szCs w:val="20"/>
              </w:rPr>
              <w:t>ьн</w:t>
            </w:r>
            <w:r w:rsidR="00F70281">
              <w:rPr>
                <w:rFonts w:ascii="Arial" w:hAnsi="Arial" w:cs="Arial"/>
                <w:noProof/>
                <w:sz w:val="20"/>
                <w:szCs w:val="20"/>
              </w:rPr>
              <w:t>ости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F32BCF">
              <w:rPr>
                <w:rFonts w:ascii="Arial" w:hAnsi="Arial" w:cs="Arial"/>
                <w:noProof/>
                <w:sz w:val="20"/>
                <w:szCs w:val="20"/>
              </w:rPr>
              <w:t>ПАО 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>«Газпром нефть»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E64FCD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7316DD" w:rsidRDefault="00444B40" w:rsidP="00F32BCF">
      <w:pPr>
        <w:pStyle w:val="s03"/>
        <w:keepNext w:val="0"/>
        <w:numPr>
          <w:ilvl w:val="0"/>
          <w:numId w:val="0"/>
        </w:numPr>
        <w:tabs>
          <w:tab w:val="left" w:pos="0"/>
        </w:tabs>
        <w:spacing w:before="480" w:after="240"/>
        <w:jc w:val="left"/>
        <w:outlineLvl w:val="9"/>
        <w:rPr>
          <w:rFonts w:cs="Arial"/>
          <w:i/>
          <w:iCs/>
          <w:sz w:val="20"/>
          <w:szCs w:val="20"/>
          <w:shd w:val="clear" w:color="auto" w:fill="FFFF99"/>
        </w:rPr>
      </w:pPr>
      <w:r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7316DD" w:rsidRPr="00444B40">
        <w:rPr>
          <w:rFonts w:cs="Arial"/>
          <w:i/>
          <w:iCs/>
          <w:sz w:val="20"/>
          <w:szCs w:val="20"/>
          <w:shd w:val="clear" w:color="auto" w:fill="FFFF99"/>
        </w:rPr>
        <w:t xml:space="preserve">Для закупок </w:t>
      </w:r>
      <w:r w:rsidR="006142D7" w:rsidRPr="00444B40">
        <w:rPr>
          <w:rFonts w:cs="Arial"/>
          <w:i/>
          <w:iCs/>
          <w:sz w:val="20"/>
          <w:szCs w:val="20"/>
          <w:shd w:val="clear" w:color="auto" w:fill="FFFF99"/>
        </w:rPr>
        <w:t xml:space="preserve">БКЗ, БКК, БОВ, </w:t>
      </w:r>
      <w:proofErr w:type="spellStart"/>
      <w:r w:rsidR="006142D7" w:rsidRPr="00444B40">
        <w:rPr>
          <w:rFonts w:cs="Arial"/>
          <w:i/>
          <w:iCs/>
          <w:sz w:val="20"/>
          <w:szCs w:val="20"/>
          <w:shd w:val="clear" w:color="auto" w:fill="FFFF99"/>
        </w:rPr>
        <w:t>БПиКВ</w:t>
      </w:r>
      <w:proofErr w:type="spellEnd"/>
      <w:r w:rsidR="006142D7" w:rsidRPr="00444B40">
        <w:rPr>
          <w:rFonts w:cs="Arial"/>
          <w:i/>
          <w:iCs/>
          <w:sz w:val="20"/>
          <w:szCs w:val="20"/>
          <w:shd w:val="clear" w:color="auto" w:fill="FFFF99"/>
        </w:rPr>
        <w:t xml:space="preserve">, БРМБ, БЭФ и </w:t>
      </w:r>
      <w:r w:rsidR="00ED58E4">
        <w:rPr>
          <w:rFonts w:cs="Arial"/>
          <w:i/>
          <w:iCs/>
          <w:sz w:val="20"/>
          <w:szCs w:val="20"/>
          <w:shd w:val="clear" w:color="auto" w:fill="FFFF99"/>
        </w:rPr>
        <w:t xml:space="preserve">СП </w:t>
      </w:r>
      <w:r w:rsidR="00C1231E" w:rsidRPr="00444B40">
        <w:rPr>
          <w:rFonts w:cs="Arial"/>
          <w:i/>
          <w:iCs/>
          <w:sz w:val="20"/>
          <w:szCs w:val="20"/>
          <w:shd w:val="clear" w:color="auto" w:fill="FFFF99"/>
        </w:rPr>
        <w:t>ПП</w:t>
      </w:r>
      <w:r w:rsidR="001E592C">
        <w:rPr>
          <w:rFonts w:cs="Arial"/>
          <w:i/>
          <w:iCs/>
          <w:sz w:val="20"/>
          <w:szCs w:val="20"/>
          <w:shd w:val="clear" w:color="auto" w:fill="FFFF99"/>
        </w:rPr>
        <w:t xml:space="preserve"> ГД</w:t>
      </w:r>
      <w:r w:rsidR="00C1231E" w:rsidRPr="00444B40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F32BCF">
        <w:rPr>
          <w:rFonts w:cs="Arial"/>
          <w:i/>
          <w:iCs/>
          <w:sz w:val="20"/>
          <w:szCs w:val="20"/>
          <w:shd w:val="clear" w:color="auto" w:fill="FFFF99"/>
        </w:rPr>
        <w:t>ПАО </w:t>
      </w:r>
      <w:r w:rsidR="007316DD" w:rsidRPr="00444B40">
        <w:rPr>
          <w:rFonts w:cs="Arial"/>
          <w:i/>
          <w:iCs/>
          <w:sz w:val="20"/>
          <w:szCs w:val="20"/>
          <w:shd w:val="clear" w:color="auto" w:fill="FFFF99"/>
        </w:rPr>
        <w:t>«Газпром нефть»</w:t>
      </w:r>
      <w:r>
        <w:rPr>
          <w:rFonts w:cs="Arial"/>
          <w:i/>
          <w:iCs/>
          <w:sz w:val="20"/>
          <w:szCs w:val="20"/>
          <w:shd w:val="clear" w:color="auto" w:fill="FFFF99"/>
        </w:rPr>
        <w:t>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70"/>
        <w:gridCol w:w="416"/>
        <w:gridCol w:w="1271"/>
        <w:gridCol w:w="552"/>
        <w:gridCol w:w="1663"/>
        <w:gridCol w:w="517"/>
        <w:gridCol w:w="1932"/>
      </w:tblGrid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123B18" w:rsidRDefault="00123B18" w:rsidP="00123B18">
            <w:pPr>
              <w:spacing w:after="0" w:line="240" w:lineRule="auto"/>
              <w:ind w:right="11"/>
              <w:rPr>
                <w:rFonts w:ascii="Arial" w:hAnsi="Arial" w:cs="Arial"/>
                <w:bCs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Руководитель структурного подраз</w:t>
            </w:r>
            <w:r>
              <w:rPr>
                <w:rFonts w:ascii="Arial" w:hAnsi="Arial" w:cs="Arial"/>
                <w:bCs/>
                <w:sz w:val="20"/>
                <w:szCs w:val="20"/>
              </w:rPr>
              <w:t>деления, инициирующего закупку (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 xml:space="preserve">не ниже уровня начальника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Д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епартамента</w:t>
            </w:r>
            <w:r w:rsidR="00ED073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</w:p>
          <w:p w:rsidR="00123B18" w:rsidRPr="002E6756" w:rsidRDefault="00123B18" w:rsidP="00123B18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 w:rsidRPr="002E6756">
              <w:rPr>
                <w:rFonts w:ascii="Arial" w:hAnsi="Arial" w:cs="Arial"/>
                <w:noProof/>
                <w:sz w:val="20"/>
                <w:szCs w:val="20"/>
              </w:rPr>
              <w:t>Руководителя структурного подразделения, находящегося в прямом подчинении ЗГД</w:t>
            </w:r>
            <w:r w:rsidR="000436B4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2E6756">
              <w:rPr>
                <w:rFonts w:ascii="Arial" w:hAnsi="Arial" w:cs="Arial"/>
                <w:noProof/>
                <w:sz w:val="20"/>
                <w:szCs w:val="20"/>
              </w:rPr>
              <w:t>/ Руководителя СП ПП ГД</w:t>
            </w:r>
          </w:p>
          <w:p w:rsidR="00444B40" w:rsidRPr="00632785" w:rsidRDefault="00123B18" w:rsidP="00123B18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2E6756">
              <w:rPr>
                <w:rFonts w:ascii="Arial" w:hAnsi="Arial" w:cs="Arial"/>
                <w:noProof/>
                <w:sz w:val="20"/>
                <w:szCs w:val="20"/>
              </w:rPr>
              <w:t>ПАО «Газпром нефть»)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 xml:space="preserve">Директор Дирекции корпоративной защиты </w:t>
            </w:r>
            <w:r w:rsidR="00F32BCF">
              <w:rPr>
                <w:rFonts w:ascii="Arial" w:hAnsi="Arial" w:cs="Arial"/>
                <w:bCs/>
                <w:sz w:val="20"/>
                <w:szCs w:val="20"/>
              </w:rPr>
              <w:t>ПАО 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«Газпром нефть»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444B40" w:rsidRPr="00632785" w:rsidTr="00F32BCF">
        <w:tc>
          <w:tcPr>
            <w:tcW w:w="3652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F32BCF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230028" w:rsidRDefault="00444B40" w:rsidP="00230028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ЗГД</w:t>
            </w:r>
            <w:r w:rsidR="00481230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F70281">
              <w:rPr>
                <w:rFonts w:ascii="Arial" w:hAnsi="Arial" w:cs="Arial"/>
                <w:noProof/>
                <w:sz w:val="20"/>
                <w:szCs w:val="20"/>
              </w:rPr>
              <w:t xml:space="preserve">по профилю деятельности </w:t>
            </w:r>
            <w:r w:rsidR="00E418C0">
              <w:rPr>
                <w:rFonts w:ascii="Arial" w:hAnsi="Arial" w:cs="Arial"/>
                <w:noProof/>
                <w:sz w:val="20"/>
                <w:szCs w:val="20"/>
              </w:rPr>
              <w:t xml:space="preserve">/ </w:t>
            </w:r>
            <w:r w:rsidR="00ED58E4">
              <w:rPr>
                <w:rFonts w:ascii="Arial" w:hAnsi="Arial" w:cs="Arial"/>
                <w:noProof/>
                <w:sz w:val="20"/>
                <w:szCs w:val="20"/>
              </w:rPr>
              <w:t>Р</w:t>
            </w:r>
            <w:r w:rsidR="00ED58E4"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уководитель </w:t>
            </w:r>
            <w:r w:rsidR="00230028">
              <w:rPr>
                <w:rFonts w:ascii="Arial" w:hAnsi="Arial" w:cs="Arial"/>
                <w:noProof/>
                <w:sz w:val="20"/>
                <w:szCs w:val="20"/>
              </w:rPr>
              <w:t xml:space="preserve">СП ПП </w:t>
            </w:r>
            <w:r w:rsidR="00ED58E4">
              <w:rPr>
                <w:rFonts w:ascii="Arial" w:hAnsi="Arial" w:cs="Arial"/>
                <w:noProof/>
                <w:sz w:val="20"/>
                <w:szCs w:val="20"/>
              </w:rPr>
              <w:t>ГД</w:t>
            </w:r>
            <w:r w:rsidR="000436B4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:rsidR="00444B40" w:rsidRPr="00F32BCF" w:rsidRDefault="000436B4" w:rsidP="00230028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ПАО «Газпром нефть»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444B40" w:rsidRPr="00632785" w:rsidTr="00E64FCD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444B40" w:rsidRPr="00632785" w:rsidRDefault="00444B40" w:rsidP="00F32BCF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B40" w:rsidRPr="00632785" w:rsidRDefault="00444B40" w:rsidP="00F32BCF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2D3B26" w:rsidRDefault="002D3B26" w:rsidP="00F32BCF">
      <w:pPr>
        <w:pStyle w:val="s03"/>
        <w:keepNext w:val="0"/>
        <w:numPr>
          <w:ilvl w:val="0"/>
          <w:numId w:val="0"/>
        </w:numPr>
        <w:tabs>
          <w:tab w:val="left" w:pos="0"/>
        </w:tabs>
        <w:spacing w:before="0"/>
        <w:jc w:val="left"/>
        <w:outlineLvl w:val="9"/>
        <w:rPr>
          <w:rFonts w:cs="Arial"/>
          <w:sz w:val="20"/>
          <w:szCs w:val="20"/>
        </w:rPr>
      </w:pPr>
    </w:p>
    <w:p w:rsidR="007064F0" w:rsidRPr="000627DB" w:rsidRDefault="007064F0" w:rsidP="007064F0">
      <w:pPr>
        <w:spacing w:before="240" w:after="240" w:line="240" w:lineRule="auto"/>
        <w:ind w:right="11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t xml:space="preserve">Утверждено: </w:t>
      </w:r>
      <w:r w:rsidRPr="007064F0">
        <w:rPr>
          <w:rFonts w:ascii="Arial" w:hAnsi="Arial" w:cs="Arial"/>
          <w:b/>
          <w:noProof/>
          <w:sz w:val="20"/>
          <w:szCs w:val="20"/>
          <w:highlight w:val="yellow"/>
          <w:u w:val="single"/>
          <w:lang w:val="en-US"/>
        </w:rPr>
        <w:t>XX</w:t>
      </w:r>
      <w:r w:rsidRPr="007064F0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.</w:t>
      </w:r>
      <w:r w:rsidRPr="007064F0">
        <w:rPr>
          <w:rFonts w:ascii="Arial" w:hAnsi="Arial" w:cs="Arial"/>
          <w:b/>
          <w:noProof/>
          <w:sz w:val="20"/>
          <w:szCs w:val="20"/>
          <w:highlight w:val="yellow"/>
          <w:u w:val="single"/>
          <w:lang w:val="en-US"/>
        </w:rPr>
        <w:t>XX</w:t>
      </w:r>
      <w:r w:rsidRPr="007064F0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.</w:t>
      </w:r>
      <w:r w:rsidRPr="007064F0">
        <w:rPr>
          <w:rFonts w:ascii="Arial" w:hAnsi="Arial" w:cs="Arial"/>
          <w:b/>
          <w:noProof/>
          <w:sz w:val="20"/>
          <w:szCs w:val="20"/>
          <w:highlight w:val="yellow"/>
          <w:u w:val="single"/>
          <w:lang w:val="en-US"/>
        </w:rPr>
        <w:t>XXXX</w:t>
      </w:r>
      <w:r w:rsidRPr="007064F0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 xml:space="preserve"> (дата утверждения)</w:t>
      </w:r>
      <w:r w:rsidRPr="007064F0">
        <w:rPr>
          <w:rFonts w:ascii="Arial" w:hAnsi="Arial" w:cs="Arial"/>
          <w:b/>
          <w:noProof/>
          <w:sz w:val="20"/>
          <w:szCs w:val="20"/>
          <w:u w:val="single"/>
        </w:rPr>
        <w:t xml:space="preserve"> </w:t>
      </w:r>
      <w:r w:rsidR="000627DB" w:rsidRPr="000627DB">
        <w:rPr>
          <w:rFonts w:ascii="Arial" w:hAnsi="Arial" w:cs="Arial"/>
          <w:i/>
          <w:noProof/>
          <w:sz w:val="20"/>
          <w:szCs w:val="20"/>
        </w:rPr>
        <w:t>(п</w:t>
      </w:r>
      <w:r w:rsidR="000627DB">
        <w:rPr>
          <w:rFonts w:ascii="Arial" w:hAnsi="Arial" w:cs="Arial"/>
          <w:i/>
          <w:noProof/>
          <w:sz w:val="20"/>
          <w:szCs w:val="20"/>
        </w:rPr>
        <w:t>роставляется в случае отсутсвия возможности утверждения посредством АСУЗ НКЗ)</w:t>
      </w:r>
    </w:p>
    <w:p w:rsidR="007064F0" w:rsidRPr="009A01C9" w:rsidRDefault="007064F0" w:rsidP="00F32BCF">
      <w:pPr>
        <w:pStyle w:val="s03"/>
        <w:keepNext w:val="0"/>
        <w:numPr>
          <w:ilvl w:val="0"/>
          <w:numId w:val="0"/>
        </w:numPr>
        <w:tabs>
          <w:tab w:val="left" w:pos="0"/>
        </w:tabs>
        <w:spacing w:before="0"/>
        <w:jc w:val="left"/>
        <w:outlineLvl w:val="9"/>
        <w:rPr>
          <w:rFonts w:cs="Arial"/>
          <w:sz w:val="20"/>
          <w:szCs w:val="20"/>
        </w:rPr>
      </w:pPr>
      <w:bookmarkStart w:id="0" w:name="_GoBack"/>
      <w:bookmarkEnd w:id="0"/>
    </w:p>
    <w:sectPr w:rsidR="007064F0" w:rsidRPr="009A01C9" w:rsidSect="00CF3152">
      <w:footerReference w:type="default" r:id="rId8"/>
      <w:pgSz w:w="11906" w:h="16838"/>
      <w:pgMar w:top="851" w:right="851" w:bottom="1134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A0" w:rsidRDefault="00BF49A0">
      <w:r>
        <w:separator/>
      </w:r>
    </w:p>
  </w:endnote>
  <w:endnote w:type="continuationSeparator" w:id="0">
    <w:p w:rsidR="00BF49A0" w:rsidRDefault="00BF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13" w:rsidRPr="00E84069" w:rsidRDefault="00480913" w:rsidP="008D291B">
    <w:pPr>
      <w:pStyle w:val="a5"/>
      <w:spacing w:before="120" w:after="240" w:line="240" w:lineRule="auto"/>
      <w:rPr>
        <w:sz w:val="18"/>
        <w:szCs w:val="18"/>
      </w:rPr>
    </w:pPr>
    <w:r w:rsidRPr="00E84069">
      <w:rPr>
        <w:sz w:val="18"/>
        <w:szCs w:val="18"/>
      </w:rPr>
      <w:t>Ш-03.03.02.01-02, Решение о закупке у Е</w:t>
    </w:r>
    <w:r>
      <w:rPr>
        <w:sz w:val="18"/>
        <w:szCs w:val="18"/>
      </w:rPr>
      <w:t>д</w:t>
    </w:r>
    <w:r w:rsidR="00FF6659">
      <w:rPr>
        <w:sz w:val="18"/>
        <w:szCs w:val="18"/>
      </w:rPr>
      <w:t>П (НМЦ 10</w:t>
    </w:r>
    <w:r w:rsidRPr="00E84069">
      <w:rPr>
        <w:sz w:val="18"/>
        <w:szCs w:val="18"/>
      </w:rPr>
      <w:t xml:space="preserve"> млн руб.</w:t>
    </w:r>
    <w:r>
      <w:rPr>
        <w:sz w:val="18"/>
        <w:szCs w:val="18"/>
      </w:rPr>
      <w:t xml:space="preserve"> без НДС</w:t>
    </w:r>
    <w:r w:rsidR="00FF6659">
      <w:rPr>
        <w:sz w:val="18"/>
        <w:szCs w:val="18"/>
      </w:rPr>
      <w:t xml:space="preserve"> и более</w:t>
    </w:r>
    <w:r w:rsidR="00FC6986">
      <w:rPr>
        <w:sz w:val="18"/>
        <w:szCs w:val="18"/>
      </w:rPr>
      <w:t xml:space="preserve">), вер. </w:t>
    </w:r>
    <w:r w:rsidR="00FC6986" w:rsidRPr="00FC6986">
      <w:rPr>
        <w:sz w:val="18"/>
        <w:szCs w:val="18"/>
      </w:rPr>
      <w:t>2</w:t>
    </w:r>
    <w:r w:rsidRPr="00E84069">
      <w:rPr>
        <w:sz w:val="18"/>
        <w:szCs w:val="18"/>
      </w:rPr>
      <w:t>.0</w:t>
    </w:r>
  </w:p>
  <w:p w:rsidR="00480913" w:rsidRPr="00F32BCF" w:rsidRDefault="00480913" w:rsidP="005703C5">
    <w:pPr>
      <w:pStyle w:val="a8"/>
      <w:jc w:val="right"/>
      <w:rPr>
        <w:rFonts w:ascii="Arial" w:hAnsi="Arial" w:cs="Arial"/>
        <w:sz w:val="18"/>
        <w:szCs w:val="18"/>
      </w:rPr>
    </w:pPr>
    <w:r w:rsidRPr="00F32BCF">
      <w:rPr>
        <w:rFonts w:ascii="Arial" w:hAnsi="Arial" w:cs="Arial"/>
        <w:sz w:val="18"/>
        <w:szCs w:val="18"/>
      </w:rPr>
      <w:t xml:space="preserve">Страница </w:t>
    </w:r>
    <w:r w:rsidRPr="00F32BCF">
      <w:rPr>
        <w:rFonts w:ascii="Arial" w:hAnsi="Arial" w:cs="Arial"/>
        <w:b/>
        <w:bCs/>
        <w:sz w:val="18"/>
        <w:szCs w:val="18"/>
      </w:rPr>
      <w:fldChar w:fldCharType="begin"/>
    </w:r>
    <w:r w:rsidRPr="00F32BC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F32BCF">
      <w:rPr>
        <w:rFonts w:ascii="Arial" w:hAnsi="Arial" w:cs="Arial"/>
        <w:b/>
        <w:bCs/>
        <w:sz w:val="18"/>
        <w:szCs w:val="18"/>
      </w:rPr>
      <w:fldChar w:fldCharType="separate"/>
    </w:r>
    <w:r w:rsidR="000627DB">
      <w:rPr>
        <w:rFonts w:ascii="Arial" w:hAnsi="Arial" w:cs="Arial"/>
        <w:b/>
        <w:bCs/>
        <w:noProof/>
        <w:sz w:val="18"/>
        <w:szCs w:val="18"/>
      </w:rPr>
      <w:t>4</w:t>
    </w:r>
    <w:r w:rsidRPr="00F32BCF">
      <w:rPr>
        <w:rFonts w:ascii="Arial" w:hAnsi="Arial" w:cs="Arial"/>
        <w:b/>
        <w:bCs/>
        <w:sz w:val="18"/>
        <w:szCs w:val="18"/>
      </w:rPr>
      <w:fldChar w:fldCharType="end"/>
    </w:r>
    <w:r w:rsidRPr="00F32BCF">
      <w:rPr>
        <w:rFonts w:ascii="Arial" w:hAnsi="Arial" w:cs="Arial"/>
        <w:sz w:val="18"/>
        <w:szCs w:val="18"/>
      </w:rPr>
      <w:t xml:space="preserve"> из </w:t>
    </w:r>
    <w:r w:rsidRPr="00F32BCF">
      <w:rPr>
        <w:rFonts w:ascii="Arial" w:hAnsi="Arial" w:cs="Arial"/>
        <w:b/>
        <w:bCs/>
        <w:sz w:val="18"/>
        <w:szCs w:val="18"/>
      </w:rPr>
      <w:fldChar w:fldCharType="begin"/>
    </w:r>
    <w:r w:rsidRPr="00F32BC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F32BCF">
      <w:rPr>
        <w:rFonts w:ascii="Arial" w:hAnsi="Arial" w:cs="Arial"/>
        <w:b/>
        <w:bCs/>
        <w:sz w:val="18"/>
        <w:szCs w:val="18"/>
      </w:rPr>
      <w:fldChar w:fldCharType="separate"/>
    </w:r>
    <w:r w:rsidR="000627DB">
      <w:rPr>
        <w:rFonts w:ascii="Arial" w:hAnsi="Arial" w:cs="Arial"/>
        <w:b/>
        <w:bCs/>
        <w:noProof/>
        <w:sz w:val="18"/>
        <w:szCs w:val="18"/>
      </w:rPr>
      <w:t>4</w:t>
    </w:r>
    <w:r w:rsidRPr="00F32BC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A0" w:rsidRDefault="00BF49A0">
      <w:r>
        <w:separator/>
      </w:r>
    </w:p>
  </w:footnote>
  <w:footnote w:type="continuationSeparator" w:id="0">
    <w:p w:rsidR="00BF49A0" w:rsidRDefault="00BF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0E46"/>
    <w:multiLevelType w:val="multilevel"/>
    <w:tmpl w:val="ADF64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B84B73"/>
    <w:multiLevelType w:val="multilevel"/>
    <w:tmpl w:val="9D9A835C"/>
    <w:lvl w:ilvl="0">
      <w:start w:val="1"/>
      <w:numFmt w:val="decimal"/>
      <w:pStyle w:val="s02"/>
      <w:lvlText w:val="%1"/>
      <w:lvlJc w:val="left"/>
      <w:pPr>
        <w:tabs>
          <w:tab w:val="num" w:pos="1050"/>
        </w:tabs>
        <w:ind w:left="370" w:firstLine="340"/>
      </w:pPr>
      <w:rPr>
        <w:rFonts w:hint="default"/>
        <w:b/>
      </w:rPr>
    </w:lvl>
    <w:lvl w:ilvl="1">
      <w:start w:val="1"/>
      <w:numFmt w:val="decimal"/>
      <w:pStyle w:val="s03"/>
      <w:lvlText w:val="%1.%2"/>
      <w:lvlJc w:val="left"/>
      <w:pPr>
        <w:tabs>
          <w:tab w:val="num" w:pos="454"/>
        </w:tabs>
        <w:ind w:left="-340" w:firstLine="3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28" w:firstLine="340"/>
      </w:pPr>
      <w:rPr>
        <w:rFonts w:hint="default"/>
      </w:rPr>
    </w:lvl>
    <w:lvl w:ilvl="3">
      <w:start w:val="1"/>
      <w:numFmt w:val="decimal"/>
      <w:pStyle w:val="s08"/>
      <w:lvlText w:val="%1.%2.%3.%4"/>
      <w:lvlJc w:val="left"/>
      <w:pPr>
        <w:tabs>
          <w:tab w:val="num" w:pos="1790"/>
        </w:tabs>
        <w:ind w:left="370" w:firstLine="340"/>
      </w:pPr>
      <w:rPr>
        <w:rFonts w:hint="default"/>
      </w:rPr>
    </w:lvl>
    <w:lvl w:ilvl="4">
      <w:start w:val="1"/>
      <w:numFmt w:val="russianLower"/>
      <w:pStyle w:val="s01"/>
      <w:suff w:val="space"/>
      <w:lvlText w:val="%5)"/>
      <w:lvlJc w:val="left"/>
      <w:pPr>
        <w:ind w:left="370" w:firstLine="340"/>
      </w:pPr>
      <w:rPr>
        <w:rFonts w:hint="default"/>
      </w:rPr>
    </w:lvl>
    <w:lvl w:ilvl="5">
      <w:start w:val="1"/>
      <w:numFmt w:val="decimal"/>
      <w:pStyle w:val="s11"/>
      <w:suff w:val="space"/>
      <w:lvlText w:val="%6)"/>
      <w:lvlJc w:val="left"/>
      <w:pPr>
        <w:ind w:left="105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710"/>
        </w:tabs>
        <w:ind w:left="710" w:hanging="340"/>
      </w:pPr>
      <w:rPr>
        <w:rFonts w:hint="default"/>
      </w:rPr>
    </w:lvl>
    <w:lvl w:ilvl="7">
      <w:start w:val="1"/>
      <w:numFmt w:val="decimalZero"/>
      <w:pStyle w:val="s22"/>
      <w:suff w:val="space"/>
      <w:lvlText w:val="%8."/>
      <w:lvlJc w:val="left"/>
      <w:pPr>
        <w:ind w:left="93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937" w:firstLine="0"/>
      </w:pPr>
      <w:rPr>
        <w:rFonts w:hint="default"/>
      </w:rPr>
    </w:lvl>
  </w:abstractNum>
  <w:abstractNum w:abstractNumId="2" w15:restartNumberingAfterBreak="0">
    <w:nsid w:val="13C40722"/>
    <w:multiLevelType w:val="hybridMultilevel"/>
    <w:tmpl w:val="9B629A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8256EC"/>
    <w:multiLevelType w:val="hybridMultilevel"/>
    <w:tmpl w:val="E16CA860"/>
    <w:lvl w:ilvl="0" w:tplc="D3DE7394">
      <w:start w:val="1"/>
      <w:numFmt w:val="decimal"/>
      <w:lvlText w:val="%1."/>
      <w:lvlJc w:val="left"/>
      <w:pPr>
        <w:tabs>
          <w:tab w:val="num" w:pos="1782"/>
        </w:tabs>
        <w:ind w:left="1782" w:hanging="1215"/>
      </w:pPr>
      <w:rPr>
        <w:rFonts w:hint="default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246735B7"/>
    <w:multiLevelType w:val="multilevel"/>
    <w:tmpl w:val="DA4E90A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101"/>
        </w:tabs>
        <w:ind w:left="11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8"/>
        </w:tabs>
        <w:ind w:left="1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75"/>
        </w:tabs>
        <w:ind w:left="1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82"/>
        </w:tabs>
        <w:ind w:left="14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49"/>
        </w:tabs>
        <w:ind w:left="18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56"/>
        </w:tabs>
        <w:ind w:left="1856" w:hanging="1800"/>
      </w:pPr>
      <w:rPr>
        <w:rFonts w:hint="default"/>
      </w:rPr>
    </w:lvl>
  </w:abstractNum>
  <w:abstractNum w:abstractNumId="5" w15:restartNumberingAfterBreak="0">
    <w:nsid w:val="35A410B4"/>
    <w:multiLevelType w:val="hybridMultilevel"/>
    <w:tmpl w:val="00BECA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191B72"/>
    <w:multiLevelType w:val="multilevel"/>
    <w:tmpl w:val="1E3A026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101"/>
        </w:tabs>
        <w:ind w:left="11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8"/>
        </w:tabs>
        <w:ind w:left="1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75"/>
        </w:tabs>
        <w:ind w:left="1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82"/>
        </w:tabs>
        <w:ind w:left="14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49"/>
        </w:tabs>
        <w:ind w:left="18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56"/>
        </w:tabs>
        <w:ind w:left="1856" w:hanging="1800"/>
      </w:pPr>
      <w:rPr>
        <w:rFonts w:hint="default"/>
      </w:rPr>
    </w:lvl>
  </w:abstractNum>
  <w:abstractNum w:abstractNumId="7" w15:restartNumberingAfterBreak="0">
    <w:nsid w:val="54701A25"/>
    <w:multiLevelType w:val="hybridMultilevel"/>
    <w:tmpl w:val="8EF6EA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DB82D0E"/>
    <w:multiLevelType w:val="hybridMultilevel"/>
    <w:tmpl w:val="6562DB1C"/>
    <w:lvl w:ilvl="0" w:tplc="440CFF02">
      <w:start w:val="1"/>
      <w:numFmt w:val="decimal"/>
      <w:lvlText w:val="%1."/>
      <w:lvlJc w:val="left"/>
      <w:pPr>
        <w:tabs>
          <w:tab w:val="num" w:pos="1782"/>
        </w:tabs>
        <w:ind w:left="1782" w:hanging="1215"/>
      </w:pPr>
      <w:rPr>
        <w:rFonts w:hint="default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67590632"/>
    <w:multiLevelType w:val="hybridMultilevel"/>
    <w:tmpl w:val="D0A861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CD73EF"/>
    <w:multiLevelType w:val="hybridMultilevel"/>
    <w:tmpl w:val="B3520384"/>
    <w:lvl w:ilvl="0" w:tplc="D07A5A1C">
      <w:start w:val="1"/>
      <w:numFmt w:val="bullet"/>
      <w:lvlText w:val="­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9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5"/>
  </w:num>
  <w:num w:numId="24">
    <w:abstractNumId w:val="1"/>
  </w:num>
  <w:num w:numId="25">
    <w:abstractNumId w:val="2"/>
  </w:num>
  <w:num w:numId="26">
    <w:abstractNumId w:val="7"/>
  </w:num>
  <w:num w:numId="27">
    <w:abstractNumId w:val="8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78"/>
    <w:rsid w:val="00003B84"/>
    <w:rsid w:val="000065B2"/>
    <w:rsid w:val="0001424A"/>
    <w:rsid w:val="000143C4"/>
    <w:rsid w:val="00014BEB"/>
    <w:rsid w:val="00023760"/>
    <w:rsid w:val="0003290F"/>
    <w:rsid w:val="000436B4"/>
    <w:rsid w:val="000467D9"/>
    <w:rsid w:val="00046A05"/>
    <w:rsid w:val="000627DB"/>
    <w:rsid w:val="00066600"/>
    <w:rsid w:val="000670EA"/>
    <w:rsid w:val="00071681"/>
    <w:rsid w:val="000757C2"/>
    <w:rsid w:val="000808BE"/>
    <w:rsid w:val="00085035"/>
    <w:rsid w:val="0008758E"/>
    <w:rsid w:val="00095B71"/>
    <w:rsid w:val="000A7543"/>
    <w:rsid w:val="000A7DB1"/>
    <w:rsid w:val="000B21FE"/>
    <w:rsid w:val="000B4709"/>
    <w:rsid w:val="000C24A0"/>
    <w:rsid w:val="000D586D"/>
    <w:rsid w:val="000E3EBA"/>
    <w:rsid w:val="000E57D5"/>
    <w:rsid w:val="000F4BD1"/>
    <w:rsid w:val="00101BA3"/>
    <w:rsid w:val="0010467A"/>
    <w:rsid w:val="0011037E"/>
    <w:rsid w:val="00115ABC"/>
    <w:rsid w:val="00120B4E"/>
    <w:rsid w:val="00123B18"/>
    <w:rsid w:val="0012476D"/>
    <w:rsid w:val="00145F35"/>
    <w:rsid w:val="001506BA"/>
    <w:rsid w:val="00150C1B"/>
    <w:rsid w:val="00150D3A"/>
    <w:rsid w:val="0015115C"/>
    <w:rsid w:val="00152C37"/>
    <w:rsid w:val="00156395"/>
    <w:rsid w:val="001741EF"/>
    <w:rsid w:val="00185B3B"/>
    <w:rsid w:val="00193033"/>
    <w:rsid w:val="00194565"/>
    <w:rsid w:val="00194839"/>
    <w:rsid w:val="00196AC6"/>
    <w:rsid w:val="001A08EC"/>
    <w:rsid w:val="001A6266"/>
    <w:rsid w:val="001A65FE"/>
    <w:rsid w:val="001B368F"/>
    <w:rsid w:val="001B371D"/>
    <w:rsid w:val="001B508F"/>
    <w:rsid w:val="001B5F90"/>
    <w:rsid w:val="001C2BEE"/>
    <w:rsid w:val="001E592C"/>
    <w:rsid w:val="001F7AB1"/>
    <w:rsid w:val="00205385"/>
    <w:rsid w:val="00213D5C"/>
    <w:rsid w:val="00230028"/>
    <w:rsid w:val="00230AE1"/>
    <w:rsid w:val="0025419A"/>
    <w:rsid w:val="00255E71"/>
    <w:rsid w:val="0025638B"/>
    <w:rsid w:val="0025642F"/>
    <w:rsid w:val="00262902"/>
    <w:rsid w:val="00264CC9"/>
    <w:rsid w:val="00272883"/>
    <w:rsid w:val="002814AC"/>
    <w:rsid w:val="002828EF"/>
    <w:rsid w:val="00282BBF"/>
    <w:rsid w:val="002833E3"/>
    <w:rsid w:val="00286F5B"/>
    <w:rsid w:val="00287153"/>
    <w:rsid w:val="002A0BAC"/>
    <w:rsid w:val="002B1974"/>
    <w:rsid w:val="002B4E9E"/>
    <w:rsid w:val="002C1152"/>
    <w:rsid w:val="002C491B"/>
    <w:rsid w:val="002C6B40"/>
    <w:rsid w:val="002D0072"/>
    <w:rsid w:val="002D06CA"/>
    <w:rsid w:val="002D3B26"/>
    <w:rsid w:val="002D7DBE"/>
    <w:rsid w:val="002F61A7"/>
    <w:rsid w:val="00302FFA"/>
    <w:rsid w:val="00303F3B"/>
    <w:rsid w:val="003071DB"/>
    <w:rsid w:val="0031124C"/>
    <w:rsid w:val="00315A8B"/>
    <w:rsid w:val="00320F58"/>
    <w:rsid w:val="0033371D"/>
    <w:rsid w:val="00343A50"/>
    <w:rsid w:val="00344278"/>
    <w:rsid w:val="00344A00"/>
    <w:rsid w:val="00350E00"/>
    <w:rsid w:val="00351117"/>
    <w:rsid w:val="00364115"/>
    <w:rsid w:val="00370A31"/>
    <w:rsid w:val="00370D1E"/>
    <w:rsid w:val="00371CD2"/>
    <w:rsid w:val="00373338"/>
    <w:rsid w:val="00381C9C"/>
    <w:rsid w:val="00383643"/>
    <w:rsid w:val="003859AF"/>
    <w:rsid w:val="00386E83"/>
    <w:rsid w:val="00391282"/>
    <w:rsid w:val="003B193A"/>
    <w:rsid w:val="003B1BC4"/>
    <w:rsid w:val="003C0B39"/>
    <w:rsid w:val="003C5B08"/>
    <w:rsid w:val="003D07CC"/>
    <w:rsid w:val="003D2060"/>
    <w:rsid w:val="003D25BC"/>
    <w:rsid w:val="003D2F9B"/>
    <w:rsid w:val="003E11D4"/>
    <w:rsid w:val="003E17B4"/>
    <w:rsid w:val="00410854"/>
    <w:rsid w:val="00430861"/>
    <w:rsid w:val="00432358"/>
    <w:rsid w:val="0043419D"/>
    <w:rsid w:val="00435AD4"/>
    <w:rsid w:val="00444A6C"/>
    <w:rsid w:val="00444B40"/>
    <w:rsid w:val="0044557B"/>
    <w:rsid w:val="00446176"/>
    <w:rsid w:val="00452ECB"/>
    <w:rsid w:val="00452FE2"/>
    <w:rsid w:val="00460941"/>
    <w:rsid w:val="00460D33"/>
    <w:rsid w:val="00477F16"/>
    <w:rsid w:val="00480913"/>
    <w:rsid w:val="00481230"/>
    <w:rsid w:val="00485CF8"/>
    <w:rsid w:val="004C0BB0"/>
    <w:rsid w:val="004C1640"/>
    <w:rsid w:val="004C2338"/>
    <w:rsid w:val="004C272A"/>
    <w:rsid w:val="004C2C94"/>
    <w:rsid w:val="004D3C7D"/>
    <w:rsid w:val="004D4E21"/>
    <w:rsid w:val="004D5508"/>
    <w:rsid w:val="004D6321"/>
    <w:rsid w:val="004D758F"/>
    <w:rsid w:val="004E02D7"/>
    <w:rsid w:val="004E1971"/>
    <w:rsid w:val="004E6E22"/>
    <w:rsid w:val="004F6D68"/>
    <w:rsid w:val="00513B60"/>
    <w:rsid w:val="005146E8"/>
    <w:rsid w:val="005203DD"/>
    <w:rsid w:val="0052288F"/>
    <w:rsid w:val="00522996"/>
    <w:rsid w:val="00536CE9"/>
    <w:rsid w:val="00536D4F"/>
    <w:rsid w:val="00543CEC"/>
    <w:rsid w:val="00543E76"/>
    <w:rsid w:val="005527EC"/>
    <w:rsid w:val="00552D60"/>
    <w:rsid w:val="005703C5"/>
    <w:rsid w:val="00570DF3"/>
    <w:rsid w:val="00573E4A"/>
    <w:rsid w:val="005A018F"/>
    <w:rsid w:val="005A0898"/>
    <w:rsid w:val="005A2019"/>
    <w:rsid w:val="005A7F71"/>
    <w:rsid w:val="005B24DA"/>
    <w:rsid w:val="005B720A"/>
    <w:rsid w:val="005C417C"/>
    <w:rsid w:val="005E04DC"/>
    <w:rsid w:val="005E07BD"/>
    <w:rsid w:val="006051DC"/>
    <w:rsid w:val="00607DDD"/>
    <w:rsid w:val="0061110D"/>
    <w:rsid w:val="006142D7"/>
    <w:rsid w:val="00617C7E"/>
    <w:rsid w:val="00621098"/>
    <w:rsid w:val="006235C6"/>
    <w:rsid w:val="00650E8F"/>
    <w:rsid w:val="00654391"/>
    <w:rsid w:val="00654807"/>
    <w:rsid w:val="00664477"/>
    <w:rsid w:val="00667A58"/>
    <w:rsid w:val="006836AD"/>
    <w:rsid w:val="00683FDF"/>
    <w:rsid w:val="00694CE9"/>
    <w:rsid w:val="00695772"/>
    <w:rsid w:val="006A1075"/>
    <w:rsid w:val="006A4813"/>
    <w:rsid w:val="006C42D6"/>
    <w:rsid w:val="006C587E"/>
    <w:rsid w:val="006D73B0"/>
    <w:rsid w:val="006E1C98"/>
    <w:rsid w:val="006E2D7E"/>
    <w:rsid w:val="006F5794"/>
    <w:rsid w:val="006F63ED"/>
    <w:rsid w:val="0070153C"/>
    <w:rsid w:val="007064F0"/>
    <w:rsid w:val="007077D9"/>
    <w:rsid w:val="00717D7D"/>
    <w:rsid w:val="007316DD"/>
    <w:rsid w:val="00746A67"/>
    <w:rsid w:val="0075081C"/>
    <w:rsid w:val="007526A8"/>
    <w:rsid w:val="0076322C"/>
    <w:rsid w:val="00773B0A"/>
    <w:rsid w:val="00780C24"/>
    <w:rsid w:val="00782F4F"/>
    <w:rsid w:val="00783D37"/>
    <w:rsid w:val="00792728"/>
    <w:rsid w:val="00795A26"/>
    <w:rsid w:val="007A39DD"/>
    <w:rsid w:val="007A4E03"/>
    <w:rsid w:val="007B74CF"/>
    <w:rsid w:val="007C3298"/>
    <w:rsid w:val="007C64C4"/>
    <w:rsid w:val="007D13B6"/>
    <w:rsid w:val="007E0E6D"/>
    <w:rsid w:val="007E3DDC"/>
    <w:rsid w:val="00824F61"/>
    <w:rsid w:val="0083148B"/>
    <w:rsid w:val="00837355"/>
    <w:rsid w:val="00843292"/>
    <w:rsid w:val="00845B51"/>
    <w:rsid w:val="008608C1"/>
    <w:rsid w:val="0086645F"/>
    <w:rsid w:val="008726DC"/>
    <w:rsid w:val="00873D2B"/>
    <w:rsid w:val="0087657A"/>
    <w:rsid w:val="00881B60"/>
    <w:rsid w:val="00891501"/>
    <w:rsid w:val="00891F43"/>
    <w:rsid w:val="008928BF"/>
    <w:rsid w:val="00893E54"/>
    <w:rsid w:val="00895B99"/>
    <w:rsid w:val="008A2857"/>
    <w:rsid w:val="008A4233"/>
    <w:rsid w:val="008A56F0"/>
    <w:rsid w:val="008B0D57"/>
    <w:rsid w:val="008C49FC"/>
    <w:rsid w:val="008D291B"/>
    <w:rsid w:val="008D4EA3"/>
    <w:rsid w:val="008D67A6"/>
    <w:rsid w:val="008E25DD"/>
    <w:rsid w:val="008F4498"/>
    <w:rsid w:val="008F7B43"/>
    <w:rsid w:val="00905556"/>
    <w:rsid w:val="00907F52"/>
    <w:rsid w:val="009126AF"/>
    <w:rsid w:val="00930A99"/>
    <w:rsid w:val="00932178"/>
    <w:rsid w:val="009417E2"/>
    <w:rsid w:val="00941EB8"/>
    <w:rsid w:val="00951FC6"/>
    <w:rsid w:val="00957599"/>
    <w:rsid w:val="00961578"/>
    <w:rsid w:val="00973C2F"/>
    <w:rsid w:val="00975AFE"/>
    <w:rsid w:val="00975C1C"/>
    <w:rsid w:val="00975E18"/>
    <w:rsid w:val="0097683E"/>
    <w:rsid w:val="00980805"/>
    <w:rsid w:val="00997C10"/>
    <w:rsid w:val="009A01C9"/>
    <w:rsid w:val="009A5033"/>
    <w:rsid w:val="009A5EA1"/>
    <w:rsid w:val="009B0F5A"/>
    <w:rsid w:val="009B56BF"/>
    <w:rsid w:val="009C3EB3"/>
    <w:rsid w:val="009C75E9"/>
    <w:rsid w:val="009E1443"/>
    <w:rsid w:val="009E57E0"/>
    <w:rsid w:val="009E6F42"/>
    <w:rsid w:val="009F7501"/>
    <w:rsid w:val="00A025F9"/>
    <w:rsid w:val="00A1136D"/>
    <w:rsid w:val="00A11DDB"/>
    <w:rsid w:val="00A266FE"/>
    <w:rsid w:val="00A33B8A"/>
    <w:rsid w:val="00A40BD3"/>
    <w:rsid w:val="00A54721"/>
    <w:rsid w:val="00A5646F"/>
    <w:rsid w:val="00A6352C"/>
    <w:rsid w:val="00A71990"/>
    <w:rsid w:val="00A73CC6"/>
    <w:rsid w:val="00A74DB4"/>
    <w:rsid w:val="00A76EB8"/>
    <w:rsid w:val="00A776ED"/>
    <w:rsid w:val="00A91C9E"/>
    <w:rsid w:val="00A929BF"/>
    <w:rsid w:val="00A94EEC"/>
    <w:rsid w:val="00A96056"/>
    <w:rsid w:val="00AA3AC9"/>
    <w:rsid w:val="00AD0BA6"/>
    <w:rsid w:val="00AD47FC"/>
    <w:rsid w:val="00AE14D7"/>
    <w:rsid w:val="00AE496B"/>
    <w:rsid w:val="00B020A8"/>
    <w:rsid w:val="00B06076"/>
    <w:rsid w:val="00B064FA"/>
    <w:rsid w:val="00B26EA5"/>
    <w:rsid w:val="00B30670"/>
    <w:rsid w:val="00B33ABA"/>
    <w:rsid w:val="00B33B94"/>
    <w:rsid w:val="00B34315"/>
    <w:rsid w:val="00B41AF9"/>
    <w:rsid w:val="00B44058"/>
    <w:rsid w:val="00B53039"/>
    <w:rsid w:val="00B53F84"/>
    <w:rsid w:val="00B57585"/>
    <w:rsid w:val="00B60BB1"/>
    <w:rsid w:val="00B63061"/>
    <w:rsid w:val="00B66974"/>
    <w:rsid w:val="00B72414"/>
    <w:rsid w:val="00B82856"/>
    <w:rsid w:val="00B94475"/>
    <w:rsid w:val="00B9499A"/>
    <w:rsid w:val="00BA2100"/>
    <w:rsid w:val="00BA35C7"/>
    <w:rsid w:val="00BA5BDF"/>
    <w:rsid w:val="00BB1749"/>
    <w:rsid w:val="00BC1B3D"/>
    <w:rsid w:val="00BD2C15"/>
    <w:rsid w:val="00BD53C4"/>
    <w:rsid w:val="00BE18DF"/>
    <w:rsid w:val="00BE6A49"/>
    <w:rsid w:val="00BF49A0"/>
    <w:rsid w:val="00C00755"/>
    <w:rsid w:val="00C01744"/>
    <w:rsid w:val="00C06B32"/>
    <w:rsid w:val="00C1231E"/>
    <w:rsid w:val="00C2222B"/>
    <w:rsid w:val="00C261DE"/>
    <w:rsid w:val="00C3102B"/>
    <w:rsid w:val="00C34FD8"/>
    <w:rsid w:val="00C35DBE"/>
    <w:rsid w:val="00C36517"/>
    <w:rsid w:val="00C53238"/>
    <w:rsid w:val="00C561AB"/>
    <w:rsid w:val="00C56611"/>
    <w:rsid w:val="00C5688D"/>
    <w:rsid w:val="00C63789"/>
    <w:rsid w:val="00C66C02"/>
    <w:rsid w:val="00C7699B"/>
    <w:rsid w:val="00C76D18"/>
    <w:rsid w:val="00C86380"/>
    <w:rsid w:val="00C87B3C"/>
    <w:rsid w:val="00C90B12"/>
    <w:rsid w:val="00C93FBA"/>
    <w:rsid w:val="00C95D07"/>
    <w:rsid w:val="00CA29CF"/>
    <w:rsid w:val="00CA3672"/>
    <w:rsid w:val="00CA508B"/>
    <w:rsid w:val="00CB33F4"/>
    <w:rsid w:val="00CB54ED"/>
    <w:rsid w:val="00CC2DF2"/>
    <w:rsid w:val="00CC5A2B"/>
    <w:rsid w:val="00CD15CB"/>
    <w:rsid w:val="00CE11CC"/>
    <w:rsid w:val="00CE3BC1"/>
    <w:rsid w:val="00CE4AA0"/>
    <w:rsid w:val="00CF3152"/>
    <w:rsid w:val="00CF72CC"/>
    <w:rsid w:val="00D05462"/>
    <w:rsid w:val="00D10B70"/>
    <w:rsid w:val="00D130D9"/>
    <w:rsid w:val="00D20B3A"/>
    <w:rsid w:val="00D3177B"/>
    <w:rsid w:val="00D53B6D"/>
    <w:rsid w:val="00D70D7A"/>
    <w:rsid w:val="00D72B5E"/>
    <w:rsid w:val="00D74747"/>
    <w:rsid w:val="00D74F82"/>
    <w:rsid w:val="00D906BA"/>
    <w:rsid w:val="00D910BC"/>
    <w:rsid w:val="00D97168"/>
    <w:rsid w:val="00DA2968"/>
    <w:rsid w:val="00DA4A51"/>
    <w:rsid w:val="00DB5090"/>
    <w:rsid w:val="00DD5900"/>
    <w:rsid w:val="00DD6B3B"/>
    <w:rsid w:val="00DD6F11"/>
    <w:rsid w:val="00DE206F"/>
    <w:rsid w:val="00DE2E65"/>
    <w:rsid w:val="00DE4B65"/>
    <w:rsid w:val="00DF71A9"/>
    <w:rsid w:val="00E013CE"/>
    <w:rsid w:val="00E06895"/>
    <w:rsid w:val="00E21FDA"/>
    <w:rsid w:val="00E2460D"/>
    <w:rsid w:val="00E30CD1"/>
    <w:rsid w:val="00E32182"/>
    <w:rsid w:val="00E37469"/>
    <w:rsid w:val="00E37E8A"/>
    <w:rsid w:val="00E418C0"/>
    <w:rsid w:val="00E45347"/>
    <w:rsid w:val="00E5187E"/>
    <w:rsid w:val="00E64FCD"/>
    <w:rsid w:val="00E67AE7"/>
    <w:rsid w:val="00E746CD"/>
    <w:rsid w:val="00E83662"/>
    <w:rsid w:val="00E83749"/>
    <w:rsid w:val="00E84069"/>
    <w:rsid w:val="00E9411E"/>
    <w:rsid w:val="00E9424B"/>
    <w:rsid w:val="00EA7F7B"/>
    <w:rsid w:val="00ED0738"/>
    <w:rsid w:val="00ED4443"/>
    <w:rsid w:val="00ED58E4"/>
    <w:rsid w:val="00F003CE"/>
    <w:rsid w:val="00F051EB"/>
    <w:rsid w:val="00F110AE"/>
    <w:rsid w:val="00F15604"/>
    <w:rsid w:val="00F15B05"/>
    <w:rsid w:val="00F16B43"/>
    <w:rsid w:val="00F32BCF"/>
    <w:rsid w:val="00F35FF2"/>
    <w:rsid w:val="00F36005"/>
    <w:rsid w:val="00F4033D"/>
    <w:rsid w:val="00F42D90"/>
    <w:rsid w:val="00F45E4D"/>
    <w:rsid w:val="00F660A2"/>
    <w:rsid w:val="00F70281"/>
    <w:rsid w:val="00F85148"/>
    <w:rsid w:val="00FA0126"/>
    <w:rsid w:val="00FA2293"/>
    <w:rsid w:val="00FA6718"/>
    <w:rsid w:val="00FB2531"/>
    <w:rsid w:val="00FC2D2B"/>
    <w:rsid w:val="00FC6986"/>
    <w:rsid w:val="00FD2A0D"/>
    <w:rsid w:val="00FE0EE9"/>
    <w:rsid w:val="00FE347D"/>
    <w:rsid w:val="00FE5494"/>
    <w:rsid w:val="00FF1665"/>
    <w:rsid w:val="00FF184D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409F1CA"/>
  <w15:chartTrackingRefBased/>
  <w15:docId w15:val="{B9A7B7B3-CC7A-40B1-BB7A-DF470ABA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3E3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0">
    <w:name w:val="s00 Текст Знак"/>
    <w:rsid w:val="00344278"/>
    <w:rPr>
      <w:rFonts w:ascii="Arial" w:hAnsi="Arial"/>
      <w:sz w:val="22"/>
      <w:szCs w:val="24"/>
      <w:lang w:val="ru-RU" w:eastAsia="ru-RU" w:bidi="ar-SA"/>
    </w:rPr>
  </w:style>
  <w:style w:type="paragraph" w:customStyle="1" w:styleId="s03">
    <w:name w:val="s03 Пункт"/>
    <w:basedOn w:val="s02"/>
    <w:rsid w:val="00344278"/>
    <w:pPr>
      <w:keepLines w:val="0"/>
      <w:numPr>
        <w:ilvl w:val="1"/>
      </w:numPr>
      <w:spacing w:before="8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344278"/>
    <w:pPr>
      <w:numPr>
        <w:ilvl w:val="0"/>
      </w:numPr>
      <w:tabs>
        <w:tab w:val="clear" w:pos="1050"/>
        <w:tab w:val="num" w:pos="360"/>
        <w:tab w:val="left" w:pos="1134"/>
      </w:tabs>
      <w:spacing w:before="160" w:after="0"/>
      <w:ind w:left="0"/>
      <w:outlineLvl w:val="1"/>
    </w:pPr>
    <w:rPr>
      <w:sz w:val="22"/>
    </w:rPr>
  </w:style>
  <w:style w:type="paragraph" w:customStyle="1" w:styleId="s01">
    <w:name w:val="s01 РАЗДЕЛ"/>
    <w:basedOn w:val="a"/>
    <w:next w:val="s02"/>
    <w:rsid w:val="00344278"/>
    <w:pPr>
      <w:keepNext/>
      <w:keepLines/>
      <w:widowControl w:val="0"/>
      <w:numPr>
        <w:ilvl w:val="4"/>
        <w:numId w:val="1"/>
      </w:numPr>
      <w:tabs>
        <w:tab w:val="num" w:pos="360"/>
      </w:tabs>
      <w:overflowPunct w:val="0"/>
      <w:autoSpaceDE w:val="0"/>
      <w:autoSpaceDN w:val="0"/>
      <w:adjustRightInd w:val="0"/>
      <w:spacing w:before="240" w:after="120" w:line="240" w:lineRule="auto"/>
      <w:ind w:left="0"/>
      <w:jc w:val="both"/>
      <w:textAlignment w:val="baseline"/>
      <w:outlineLvl w:val="0"/>
    </w:pPr>
    <w:rPr>
      <w:rFonts w:ascii="Arial" w:hAnsi="Arial"/>
      <w:b/>
      <w:bCs/>
      <w:sz w:val="24"/>
      <w:szCs w:val="28"/>
    </w:rPr>
  </w:style>
  <w:style w:type="paragraph" w:customStyle="1" w:styleId="s08">
    <w:name w:val="s08 Список а)"/>
    <w:basedOn w:val="s03"/>
    <w:rsid w:val="00344278"/>
    <w:pPr>
      <w:numPr>
        <w:ilvl w:val="3"/>
      </w:numPr>
      <w:tabs>
        <w:tab w:val="clear" w:pos="1790"/>
        <w:tab w:val="num" w:pos="360"/>
      </w:tabs>
      <w:outlineLvl w:val="4"/>
    </w:pPr>
  </w:style>
  <w:style w:type="character" w:styleId="a3">
    <w:name w:val="Hyperlink"/>
    <w:rsid w:val="00344278"/>
    <w:rPr>
      <w:rFonts w:ascii="Arial" w:hAnsi="Arial"/>
      <w:color w:val="0000FF"/>
      <w:sz w:val="22"/>
      <w:szCs w:val="22"/>
      <w:u w:val="single"/>
    </w:rPr>
  </w:style>
  <w:style w:type="character" w:customStyle="1" w:styleId="a4">
    <w:name w:val="Верхний колонтитул Знак"/>
    <w:link w:val="a5"/>
    <w:rsid w:val="00344278"/>
    <w:rPr>
      <w:rFonts w:ascii="Arial" w:hAnsi="Arial"/>
      <w:lang w:val="ru-RU" w:eastAsia="ru-RU" w:bidi="ar-SA"/>
    </w:rPr>
  </w:style>
  <w:style w:type="character" w:customStyle="1" w:styleId="a6">
    <w:name w:val="Текст выноски Знак"/>
    <w:link w:val="a7"/>
    <w:semiHidden/>
    <w:rsid w:val="00344278"/>
    <w:rPr>
      <w:rFonts w:ascii="Tahoma" w:eastAsia="Times New Roman" w:hAnsi="Tahoma" w:cs="Tahoma"/>
      <w:sz w:val="16"/>
      <w:szCs w:val="16"/>
    </w:rPr>
  </w:style>
  <w:style w:type="paragraph" w:customStyle="1" w:styleId="s22">
    <w:name w:val="s22 Титульный лист"/>
    <w:basedOn w:val="a"/>
    <w:rsid w:val="00344278"/>
    <w:pPr>
      <w:widowControl w:val="0"/>
      <w:numPr>
        <w:ilvl w:val="7"/>
        <w:numId w:val="1"/>
      </w:numPr>
      <w:overflowPunct w:val="0"/>
      <w:autoSpaceDE w:val="0"/>
      <w:autoSpaceDN w:val="0"/>
      <w:adjustRightInd w:val="0"/>
      <w:spacing w:after="0" w:line="240" w:lineRule="auto"/>
      <w:ind w:left="0" w:firstLine="0"/>
      <w:jc w:val="center"/>
      <w:textAlignment w:val="baseline"/>
    </w:pPr>
    <w:rPr>
      <w:rFonts w:ascii="Arial" w:hAnsi="Arial"/>
      <w:b/>
      <w:sz w:val="36"/>
      <w:szCs w:val="20"/>
    </w:rPr>
  </w:style>
  <w:style w:type="paragraph" w:customStyle="1" w:styleId="s11">
    <w:name w:val="s11 Табл Обычн"/>
    <w:basedOn w:val="a"/>
    <w:rsid w:val="00344278"/>
    <w:pPr>
      <w:keepNext/>
      <w:keepLines/>
      <w:numPr>
        <w:ilvl w:val="5"/>
        <w:numId w:val="1"/>
      </w:numPr>
      <w:overflowPunct w:val="0"/>
      <w:autoSpaceDE w:val="0"/>
      <w:autoSpaceDN w:val="0"/>
      <w:adjustRightInd w:val="0"/>
      <w:spacing w:before="20" w:after="0" w:line="240" w:lineRule="auto"/>
      <w:ind w:left="0"/>
      <w:textAlignment w:val="baseline"/>
    </w:pPr>
    <w:rPr>
      <w:rFonts w:ascii="Arial" w:hAnsi="Arial"/>
      <w:sz w:val="20"/>
      <w:szCs w:val="24"/>
    </w:rPr>
  </w:style>
  <w:style w:type="paragraph" w:styleId="a5">
    <w:name w:val="header"/>
    <w:basedOn w:val="a"/>
    <w:link w:val="a4"/>
    <w:uiPriority w:val="99"/>
    <w:rsid w:val="00344278"/>
    <w:pPr>
      <w:tabs>
        <w:tab w:val="center" w:pos="4677"/>
        <w:tab w:val="right" w:pos="9355"/>
      </w:tabs>
    </w:pPr>
    <w:rPr>
      <w:rFonts w:ascii="Arial" w:hAnsi="Arial"/>
      <w:sz w:val="20"/>
      <w:szCs w:val="20"/>
    </w:rPr>
  </w:style>
  <w:style w:type="paragraph" w:styleId="a7">
    <w:name w:val="Balloon Text"/>
    <w:basedOn w:val="a"/>
    <w:link w:val="a6"/>
    <w:semiHidden/>
    <w:rsid w:val="00344278"/>
    <w:rPr>
      <w:rFonts w:ascii="Tahoma" w:hAnsi="Tahoma"/>
      <w:sz w:val="16"/>
      <w:szCs w:val="16"/>
    </w:rPr>
  </w:style>
  <w:style w:type="paragraph" w:styleId="a8">
    <w:name w:val="footer"/>
    <w:basedOn w:val="a"/>
    <w:link w:val="a9"/>
    <w:uiPriority w:val="99"/>
    <w:rsid w:val="000670EA"/>
    <w:pPr>
      <w:tabs>
        <w:tab w:val="center" w:pos="4677"/>
        <w:tab w:val="right" w:pos="9355"/>
      </w:tabs>
    </w:pPr>
  </w:style>
  <w:style w:type="paragraph" w:styleId="aa">
    <w:name w:val="footnote text"/>
    <w:basedOn w:val="a"/>
    <w:link w:val="ab"/>
    <w:rsid w:val="000467D9"/>
    <w:rPr>
      <w:sz w:val="20"/>
      <w:szCs w:val="20"/>
    </w:rPr>
  </w:style>
  <w:style w:type="character" w:customStyle="1" w:styleId="ab">
    <w:name w:val="Текст сноски Знак"/>
    <w:link w:val="aa"/>
    <w:rsid w:val="000467D9"/>
    <w:rPr>
      <w:rFonts w:ascii="Calibri" w:hAnsi="Calibri"/>
    </w:rPr>
  </w:style>
  <w:style w:type="character" w:styleId="ac">
    <w:name w:val="footnote reference"/>
    <w:rsid w:val="000467D9"/>
    <w:rPr>
      <w:vertAlign w:val="superscript"/>
    </w:rPr>
  </w:style>
  <w:style w:type="paragraph" w:styleId="ad">
    <w:name w:val="List Paragraph"/>
    <w:basedOn w:val="a"/>
    <w:uiPriority w:val="34"/>
    <w:qFormat/>
    <w:rsid w:val="00DB5090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ae">
    <w:name w:val="Table Grid"/>
    <w:basedOn w:val="a1"/>
    <w:rsid w:val="00B7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ижний колонтитул Знак"/>
    <w:link w:val="a8"/>
    <w:uiPriority w:val="99"/>
    <w:rsid w:val="00F32BCF"/>
    <w:rPr>
      <w:rFonts w:ascii="Calibri" w:hAnsi="Calibri"/>
      <w:sz w:val="22"/>
      <w:szCs w:val="22"/>
    </w:rPr>
  </w:style>
  <w:style w:type="character" w:styleId="af">
    <w:name w:val="annotation reference"/>
    <w:rsid w:val="00AD47FC"/>
    <w:rPr>
      <w:sz w:val="16"/>
      <w:szCs w:val="16"/>
    </w:rPr>
  </w:style>
  <w:style w:type="paragraph" w:styleId="af0">
    <w:name w:val="annotation text"/>
    <w:basedOn w:val="a"/>
    <w:link w:val="af1"/>
    <w:rsid w:val="00AD47FC"/>
    <w:rPr>
      <w:sz w:val="20"/>
      <w:szCs w:val="20"/>
    </w:rPr>
  </w:style>
  <w:style w:type="character" w:customStyle="1" w:styleId="af1">
    <w:name w:val="Текст примечания Знак"/>
    <w:link w:val="af0"/>
    <w:rsid w:val="00AD47FC"/>
    <w:rPr>
      <w:rFonts w:ascii="Calibri" w:hAnsi="Calibri"/>
    </w:rPr>
  </w:style>
  <w:style w:type="paragraph" w:styleId="af2">
    <w:name w:val="annotation subject"/>
    <w:basedOn w:val="af0"/>
    <w:next w:val="af0"/>
    <w:link w:val="af3"/>
    <w:rsid w:val="00AD47FC"/>
    <w:rPr>
      <w:b/>
      <w:bCs/>
    </w:rPr>
  </w:style>
  <w:style w:type="character" w:customStyle="1" w:styleId="af3">
    <w:name w:val="Тема примечания Знак"/>
    <w:link w:val="af2"/>
    <w:rsid w:val="00AD47FC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ED9C0-B269-4040-8458-AB66B99A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933</Words>
  <Characters>6547</Characters>
  <Application>Microsoft Office Word</Application>
  <DocSecurity>0</DocSecurity>
  <Lines>54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 (рекомендуемое)</vt:lpstr>
    </vt:vector>
  </TitlesOfParts>
  <Company>Gazprom-neft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 (рекомендуемое)</dc:title>
  <dc:subject/>
  <dc:creator>Клевцов Артем Романович</dc:creator>
  <cp:keywords/>
  <cp:lastModifiedBy>Клевцов Артем Романович</cp:lastModifiedBy>
  <cp:revision>5</cp:revision>
  <cp:lastPrinted>2019-05-14T06:22:00Z</cp:lastPrinted>
  <dcterms:created xsi:type="dcterms:W3CDTF">2022-05-11T15:28:00Z</dcterms:created>
  <dcterms:modified xsi:type="dcterms:W3CDTF">2022-05-24T08:08:00Z</dcterms:modified>
</cp:coreProperties>
</file>