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9051E" w14:textId="77777777" w:rsidR="009939E3" w:rsidRPr="009939E3" w:rsidRDefault="009939E3" w:rsidP="009939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39E3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42463979" w14:textId="77777777" w:rsidR="009939E3" w:rsidRPr="009939E3" w:rsidRDefault="009939E3" w:rsidP="009939E3">
      <w:pPr>
        <w:jc w:val="both"/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 xml:space="preserve">Наименование детали: Эластичный защитный чехол (пыльник) наружного </w:t>
      </w:r>
      <w:proofErr w:type="spellStart"/>
      <w:r w:rsidRPr="009939E3">
        <w:rPr>
          <w:rFonts w:ascii="Times New Roman" w:hAnsi="Times New Roman" w:cs="Times New Roman"/>
          <w:sz w:val="24"/>
          <w:szCs w:val="24"/>
        </w:rPr>
        <w:t>ШРУСа</w:t>
      </w:r>
      <w:proofErr w:type="spellEnd"/>
    </w:p>
    <w:p w14:paraId="1B17AE2D" w14:textId="77777777" w:rsidR="009939E3" w:rsidRPr="009939E3" w:rsidRDefault="009939E3" w:rsidP="009939E3">
      <w:pPr>
        <w:jc w:val="both"/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Метод производства: Аддитивное производство (FDM / FFF)</w:t>
      </w:r>
    </w:p>
    <w:p w14:paraId="7681B84E" w14:textId="18EA0A28" w:rsidR="009939E3" w:rsidRPr="009939E3" w:rsidRDefault="009939E3" w:rsidP="009939E3">
      <w:pPr>
        <w:jc w:val="both"/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 xml:space="preserve">Среда эксплуатации: Ходовая часть </w:t>
      </w:r>
      <w:proofErr w:type="spellStart"/>
      <w:r w:rsidRPr="009939E3">
        <w:rPr>
          <w:rFonts w:ascii="Times New Roman" w:hAnsi="Times New Roman" w:cs="Times New Roman"/>
          <w:sz w:val="24"/>
          <w:szCs w:val="24"/>
        </w:rPr>
        <w:t>высокопроходимого</w:t>
      </w:r>
      <w:proofErr w:type="spellEnd"/>
      <w:r w:rsidRPr="009939E3">
        <w:rPr>
          <w:rFonts w:ascii="Times New Roman" w:hAnsi="Times New Roman" w:cs="Times New Roman"/>
          <w:sz w:val="24"/>
          <w:szCs w:val="24"/>
        </w:rPr>
        <w:t xml:space="preserve"> экспедиционного автомобиля.</w:t>
      </w:r>
    </w:p>
    <w:p w14:paraId="69887EDF" w14:textId="77777777" w:rsidR="009939E3" w:rsidRPr="009939E3" w:rsidRDefault="009939E3" w:rsidP="009939E3">
      <w:pPr>
        <w:jc w:val="both"/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Функционал: Защита шарнира равных угловых скоростей от попадания воды, абразивной грязи и реагентов, а также удержание специализированной смазки внутри узла при постоянных изгибах и осевых перемещениях подвески.</w:t>
      </w:r>
    </w:p>
    <w:p w14:paraId="347818A3" w14:textId="77777777" w:rsidR="009939E3" w:rsidRPr="009939E3" w:rsidRDefault="009939E3" w:rsidP="009939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9E3">
        <w:rPr>
          <w:rFonts w:ascii="Times New Roman" w:hAnsi="Times New Roman" w:cs="Times New Roman"/>
          <w:b/>
          <w:bCs/>
          <w:sz w:val="28"/>
          <w:szCs w:val="28"/>
        </w:rPr>
        <w:t>1. Описание назначения и проблематика</w:t>
      </w:r>
    </w:p>
    <w:p w14:paraId="7E560711" w14:textId="65572A89" w:rsidR="009939E3" w:rsidRPr="009939E3" w:rsidRDefault="009939E3" w:rsidP="009939E3">
      <w:pPr>
        <w:jc w:val="both"/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Штатные резиновые пыльники (из хлоропренового каучука / неопрена)</w:t>
      </w:r>
      <w:r>
        <w:rPr>
          <w:rFonts w:ascii="Times New Roman" w:hAnsi="Times New Roman" w:cs="Times New Roman"/>
          <w:sz w:val="24"/>
          <w:szCs w:val="24"/>
        </w:rPr>
        <w:t xml:space="preserve"> изнашиваются под воздействием </w:t>
      </w:r>
      <w:r w:rsidRPr="009939E3">
        <w:rPr>
          <w:rFonts w:ascii="Times New Roman" w:hAnsi="Times New Roman" w:cs="Times New Roman"/>
          <w:sz w:val="24"/>
          <w:szCs w:val="24"/>
        </w:rPr>
        <w:t xml:space="preserve">агрессивных солевых растворов и </w:t>
      </w:r>
      <w:r>
        <w:rPr>
          <w:rFonts w:ascii="Times New Roman" w:hAnsi="Times New Roman" w:cs="Times New Roman"/>
          <w:sz w:val="24"/>
          <w:szCs w:val="24"/>
        </w:rPr>
        <w:t>деформирующей нагрузке</w:t>
      </w:r>
      <w:r w:rsidRPr="009939E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Применение</w:t>
      </w:r>
      <w:r w:rsidRPr="009939E3">
        <w:rPr>
          <w:rFonts w:ascii="Times New Roman" w:hAnsi="Times New Roman" w:cs="Times New Roman"/>
          <w:sz w:val="24"/>
          <w:szCs w:val="24"/>
        </w:rPr>
        <w:t xml:space="preserve"> жестк</w:t>
      </w:r>
      <w:r>
        <w:rPr>
          <w:rFonts w:ascii="Times New Roman" w:hAnsi="Times New Roman" w:cs="Times New Roman"/>
          <w:sz w:val="24"/>
          <w:szCs w:val="24"/>
        </w:rPr>
        <w:t>их материалов не допускается</w:t>
      </w:r>
      <w:r w:rsidRPr="009939E3">
        <w:rPr>
          <w:rFonts w:ascii="Times New Roman" w:hAnsi="Times New Roman" w:cs="Times New Roman"/>
          <w:sz w:val="24"/>
          <w:szCs w:val="24"/>
        </w:rPr>
        <w:t>: при углах поворота колеса свыше 35 градусов они созда</w:t>
      </w:r>
      <w:r>
        <w:rPr>
          <w:rFonts w:ascii="Times New Roman" w:hAnsi="Times New Roman" w:cs="Times New Roman"/>
          <w:sz w:val="24"/>
          <w:szCs w:val="24"/>
        </w:rPr>
        <w:t>ё</w:t>
      </w:r>
      <w:r w:rsidRPr="009939E3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ся</w:t>
      </w:r>
      <w:r w:rsidRPr="009939E3">
        <w:rPr>
          <w:rFonts w:ascii="Times New Roman" w:hAnsi="Times New Roman" w:cs="Times New Roman"/>
          <w:sz w:val="24"/>
          <w:szCs w:val="24"/>
        </w:rPr>
        <w:t xml:space="preserve"> избыточное сопротивление, что приводит к перегреву </w:t>
      </w:r>
      <w:proofErr w:type="spellStart"/>
      <w:r w:rsidRPr="009939E3">
        <w:rPr>
          <w:rFonts w:ascii="Times New Roman" w:hAnsi="Times New Roman" w:cs="Times New Roman"/>
          <w:sz w:val="24"/>
          <w:szCs w:val="24"/>
        </w:rPr>
        <w:t>ШРУСа</w:t>
      </w:r>
      <w:proofErr w:type="spellEnd"/>
      <w:r w:rsidRPr="009939E3">
        <w:rPr>
          <w:rFonts w:ascii="Times New Roman" w:hAnsi="Times New Roman" w:cs="Times New Roman"/>
          <w:sz w:val="24"/>
          <w:szCs w:val="24"/>
        </w:rPr>
        <w:t xml:space="preserve"> и вибрациям на руле.</w:t>
      </w:r>
    </w:p>
    <w:p w14:paraId="455A1FEB" w14:textId="4D365F6E" w:rsidR="009939E3" w:rsidRPr="009939E3" w:rsidRDefault="009939E3" w:rsidP="009939E3">
      <w:pPr>
        <w:jc w:val="both"/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Оригинальные запчасти для данной модели сняты с производства.</w:t>
      </w:r>
    </w:p>
    <w:p w14:paraId="3E908C71" w14:textId="77777777" w:rsidR="009939E3" w:rsidRPr="009939E3" w:rsidRDefault="009939E3" w:rsidP="009939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9E3">
        <w:rPr>
          <w:rFonts w:ascii="Times New Roman" w:hAnsi="Times New Roman" w:cs="Times New Roman"/>
          <w:b/>
          <w:bCs/>
          <w:sz w:val="28"/>
          <w:szCs w:val="28"/>
        </w:rPr>
        <w:t>2. Условия эксплуатации (Вводные факты)</w:t>
      </w:r>
    </w:p>
    <w:p w14:paraId="4A689980" w14:textId="77777777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Кинематика и нагрузки:</w:t>
      </w:r>
    </w:p>
    <w:p w14:paraId="29D5A429" w14:textId="77777777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Угол поворота колеса (изгиб пыльника): до 42 градусов.</w:t>
      </w:r>
    </w:p>
    <w:p w14:paraId="04077883" w14:textId="77777777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Осевой ход подвески (растяжение/сжатие пыльника): ± 30 мм.</w:t>
      </w:r>
    </w:p>
    <w:p w14:paraId="2DA6F53C" w14:textId="77777777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Частота деформаций: Постоянная, при вращении колеса до 1000 об/мин.</w:t>
      </w:r>
    </w:p>
    <w:p w14:paraId="791AC8BF" w14:textId="1D00D6C3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Температурный режим:</w:t>
      </w:r>
    </w:p>
    <w:p w14:paraId="1394524F" w14:textId="257EEECB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 xml:space="preserve">Рабочий диапазон: от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939E3">
        <w:rPr>
          <w:rFonts w:ascii="Times New Roman" w:hAnsi="Times New Roman" w:cs="Times New Roman"/>
          <w:sz w:val="24"/>
          <w:szCs w:val="24"/>
        </w:rPr>
        <w:t>°C до +</w:t>
      </w:r>
      <w:r>
        <w:rPr>
          <w:rFonts w:ascii="Times New Roman" w:hAnsi="Times New Roman" w:cs="Times New Roman"/>
          <w:sz w:val="24"/>
          <w:szCs w:val="24"/>
        </w:rPr>
        <w:t>75</w:t>
      </w:r>
      <w:r w:rsidRPr="009939E3">
        <w:rPr>
          <w:rFonts w:ascii="Times New Roman" w:hAnsi="Times New Roman" w:cs="Times New Roman"/>
          <w:sz w:val="24"/>
          <w:szCs w:val="24"/>
        </w:rPr>
        <w:t xml:space="preserve">°C (нагрев от тормозных механизмов и трения в </w:t>
      </w:r>
      <w:proofErr w:type="spellStart"/>
      <w:r w:rsidRPr="009939E3">
        <w:rPr>
          <w:rFonts w:ascii="Times New Roman" w:hAnsi="Times New Roman" w:cs="Times New Roman"/>
          <w:sz w:val="24"/>
          <w:szCs w:val="24"/>
        </w:rPr>
        <w:t>ШРУСе</w:t>
      </w:r>
      <w:proofErr w:type="spellEnd"/>
      <w:r w:rsidRPr="009939E3">
        <w:rPr>
          <w:rFonts w:ascii="Times New Roman" w:hAnsi="Times New Roman" w:cs="Times New Roman"/>
          <w:sz w:val="24"/>
          <w:szCs w:val="24"/>
        </w:rPr>
        <w:t xml:space="preserve"> при длительном буксовании).</w:t>
      </w:r>
    </w:p>
    <w:p w14:paraId="3C264B2F" w14:textId="77777777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Химическая среда:</w:t>
      </w:r>
    </w:p>
    <w:p w14:paraId="241F238A" w14:textId="1E419DA0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Внутри: Высокотемпературная смазка на основе дисульфида молибдена и литиевого комплекса (MoS2 Li-</w:t>
      </w:r>
      <w:proofErr w:type="spellStart"/>
      <w:r w:rsidRPr="009939E3">
        <w:rPr>
          <w:rFonts w:ascii="Times New Roman" w:hAnsi="Times New Roman" w:cs="Times New Roman"/>
          <w:sz w:val="24"/>
          <w:szCs w:val="24"/>
        </w:rPr>
        <w:t>Complex</w:t>
      </w:r>
      <w:proofErr w:type="spellEnd"/>
      <w:r w:rsidRPr="009939E3">
        <w:rPr>
          <w:rFonts w:ascii="Times New Roman" w:hAnsi="Times New Roman" w:cs="Times New Roman"/>
          <w:sz w:val="24"/>
          <w:szCs w:val="24"/>
        </w:rPr>
        <w:t>).</w:t>
      </w:r>
    </w:p>
    <w:p w14:paraId="59A33A53" w14:textId="3E782017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Снаружи: Дорожные реагенты (хлорид натрия, хлорид кальция), тормозная пыль, брызги бензина/дизеля, удары мелких камней и крошки.</w:t>
      </w:r>
    </w:p>
    <w:p w14:paraId="66017025" w14:textId="74702BE8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Герметичность: Узел должен быть абсолютно герметичен.</w:t>
      </w:r>
    </w:p>
    <w:p w14:paraId="79C6EB95" w14:textId="74C6FACE" w:rsidR="009939E3" w:rsidRPr="00717E52" w:rsidRDefault="00717E52" w:rsidP="009939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7E5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939E3" w:rsidRPr="00717E52">
        <w:rPr>
          <w:rFonts w:ascii="Times New Roman" w:hAnsi="Times New Roman" w:cs="Times New Roman"/>
          <w:b/>
          <w:bCs/>
          <w:sz w:val="28"/>
          <w:szCs w:val="28"/>
        </w:rPr>
        <w:t>. Ключевые требования к материалу</w:t>
      </w:r>
    </w:p>
    <w:p w14:paraId="7B43F3D4" w14:textId="5996458B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 xml:space="preserve">Материал должен сохранять эластичность при </w:t>
      </w:r>
      <w:r w:rsidR="006328CA">
        <w:rPr>
          <w:rFonts w:ascii="Times New Roman" w:hAnsi="Times New Roman" w:cs="Times New Roman"/>
          <w:sz w:val="24"/>
          <w:szCs w:val="24"/>
        </w:rPr>
        <w:t>всём диапазоне рабочих температур</w:t>
      </w:r>
      <w:r w:rsidRPr="009939E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6068C0" w14:textId="4F8A06EC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Материал должен быть масло</w:t>
      </w:r>
      <w:r w:rsidR="006328C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6328CA">
        <w:rPr>
          <w:rFonts w:ascii="Times New Roman" w:hAnsi="Times New Roman" w:cs="Times New Roman"/>
          <w:sz w:val="24"/>
          <w:szCs w:val="24"/>
        </w:rPr>
        <w:t>бензо</w:t>
      </w:r>
      <w:r w:rsidRPr="009939E3">
        <w:rPr>
          <w:rFonts w:ascii="Times New Roman" w:hAnsi="Times New Roman" w:cs="Times New Roman"/>
          <w:sz w:val="24"/>
          <w:szCs w:val="24"/>
        </w:rPr>
        <w:t>стойким</w:t>
      </w:r>
      <w:proofErr w:type="spellEnd"/>
      <w:r w:rsidRPr="009939E3">
        <w:rPr>
          <w:rFonts w:ascii="Times New Roman" w:hAnsi="Times New Roman" w:cs="Times New Roman"/>
          <w:sz w:val="24"/>
          <w:szCs w:val="24"/>
        </w:rPr>
        <w:t>.</w:t>
      </w:r>
    </w:p>
    <w:p w14:paraId="0789442F" w14:textId="45EB1DD1" w:rsidR="009939E3" w:rsidRPr="009939E3" w:rsidRDefault="009939E3" w:rsidP="009939E3">
      <w:pPr>
        <w:rPr>
          <w:rFonts w:ascii="Times New Roman" w:hAnsi="Times New Roman" w:cs="Times New Roman"/>
          <w:sz w:val="24"/>
          <w:szCs w:val="24"/>
        </w:rPr>
      </w:pPr>
      <w:r w:rsidRPr="009939E3">
        <w:rPr>
          <w:rFonts w:ascii="Times New Roman" w:hAnsi="Times New Roman" w:cs="Times New Roman"/>
          <w:sz w:val="24"/>
          <w:szCs w:val="24"/>
        </w:rPr>
        <w:t>Материал должен</w:t>
      </w:r>
      <w:r w:rsidR="006328CA">
        <w:rPr>
          <w:rFonts w:ascii="Times New Roman" w:hAnsi="Times New Roman" w:cs="Times New Roman"/>
          <w:sz w:val="24"/>
          <w:szCs w:val="24"/>
        </w:rPr>
        <w:t xml:space="preserve"> быть достаточно гибким и прочным.</w:t>
      </w:r>
    </w:p>
    <w:sectPr w:rsidR="009939E3" w:rsidRPr="00993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41"/>
    <w:rsid w:val="006328CA"/>
    <w:rsid w:val="00717E52"/>
    <w:rsid w:val="00750941"/>
    <w:rsid w:val="008A0907"/>
    <w:rsid w:val="0099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2F0BB"/>
  <w15:chartTrackingRefBased/>
  <w15:docId w15:val="{D6725610-244F-4C55-BC2E-DE72C7EA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Ольховик Глеб</dc:creator>
  <cp:keywords/>
  <dc:description/>
  <cp:lastModifiedBy>Ольховик Глеб</cp:lastModifiedBy>
  <cp:revision>3</cp:revision>
  <dcterms:created xsi:type="dcterms:W3CDTF">2026-10-21T08:12:00Z</dcterms:created>
  <dcterms:modified xsi:type="dcterms:W3CDTF">2026-10-21T08:26:00Z</dcterms:modified>
</cp:coreProperties>
</file>