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Публичная оферта для ученика и законного представителя</w:t>
      </w:r>
    </w:p>
    <w:p>
      <w:pPr>
        <w:jc w:val="center"/>
      </w:pPr>
      <w:r>
        <w:rPr>
          <w:i/>
        </w:rPr>
        <w:t>для сервиса подбора и бронирования занятий через Telegram/VK</w:t>
      </w:r>
    </w:p>
    <w:p>
      <w:pPr>
        <w:jc w:val="center"/>
      </w:pPr>
      <w:r>
        <w:t>Редакция от 06.10.2026</w:t>
      </w:r>
    </w:p>
    <w:p>
      <w:r>
        <w:t>Оператор Сервиса: ИП Ганжа Никита Тимурович, ИНН 390612116215, ОГРНИП 326774600560972, адрес: г. Москва, ул. Партизанская, д. 53, тел.: +7 933 120-96-03, e-mail: ip.ganzha2026@ya.ru.</w:t>
      </w:r>
    </w:p>
    <w:p>
      <w:pPr>
        <w:pStyle w:val="Heading1"/>
        <w:keepNext/>
        <w:spacing w:before="280"/>
      </w:pPr>
      <w:r>
        <w:rPr>
          <w:color w:val="000000"/>
        </w:rPr>
        <w:t>1. Общие положения</w:t>
      </w:r>
    </w:p>
    <w:p>
      <w:r>
        <w:t>1.1. Репетитор является непосредственным исполнителем занятия. Оператор Сервиса действует как агент Репетитора в пределах агентских полномочий: обеспечивает интерфейс, бронирование, коммуникацию и прием платежа.</w:t>
      </w:r>
    </w:p>
    <w:p>
      <w:r>
        <w:t>1.2. Если ученик несовершеннолетний, заказчиком и стороной договора является его законный представитель либо иное дееспособное лицо, совершающее заказ в его интересах.</w:t>
      </w:r>
    </w:p>
    <w:p>
      <w:pPr>
        <w:pStyle w:val="Heading1"/>
        <w:keepNext/>
        <w:spacing w:before="280"/>
      </w:pPr>
      <w:r>
        <w:rPr>
          <w:color w:val="000000"/>
        </w:rPr>
        <w:t>2. Заключение договора и фиксация редакции</w:t>
      </w:r>
    </w:p>
    <w:p>
      <w:r>
        <w:t>2.1. До оплаты пользователь получает сведения о выбранном Репетиторе, предмете, цене, дате/времени, длительности, правилах отмены, ссылку на настоящую оферту и Политику обработки ПД.</w:t>
      </w:r>
    </w:p>
    <w:p>
      <w:r>
        <w:t>2.2. Для платного заказа акцептом является явно обозначенное действие в интерфейсе и успешная оплата. Сервис фиксирует пользователя, канал, booking ID, редакцию/хэш оферты, дату/время и параметры заказа.</w:t>
      </w:r>
    </w:p>
    <w:p>
      <w:r>
        <w:t>2.3. Для бесплатного пробного занятия порядок акцепта отдельно обозначается в интерфейсе до подтверждения записи; оплата и e-mail для кассового чека не требуются. Сервис вправе запросить контактные данные, необходимые для оформления записи и ведения истории использования Сервиса.</w:t>
      </w:r>
    </w:p>
    <w:p>
      <w:pPr>
        <w:pStyle w:val="Heading1"/>
        <w:keepNext/>
        <w:spacing w:before="280"/>
      </w:pPr>
      <w:r>
        <w:rPr>
          <w:color w:val="000000"/>
        </w:rPr>
        <w:t>3. Услуга</w:t>
      </w:r>
    </w:p>
    <w:p>
      <w:pPr>
        <w:pStyle w:val="ListBullet"/>
      </w:pPr>
      <w:r>
        <w:t>Предмет, стоимость, длительность и расписание показываются до заказа/оплаты.</w:t>
      </w:r>
    </w:p>
    <w:p>
      <w:pPr>
        <w:pStyle w:val="ListBullet"/>
      </w:pPr>
      <w:r>
        <w:t>Репетитор самостоятельно оказывает занятие и отвечает за содержание и качество.</w:t>
      </w:r>
    </w:p>
    <w:p>
      <w:pPr>
        <w:pStyle w:val="ListBullet"/>
      </w:pPr>
      <w:r>
        <w:t>Оператор и Репетитор не гарантируют конкретный образовательный результат, балл экзамена или поступление.</w:t>
      </w:r>
    </w:p>
    <w:p>
      <w:pPr>
        <w:pStyle w:val="Heading1"/>
        <w:keepNext/>
        <w:spacing w:before="280"/>
      </w:pPr>
      <w:r>
        <w:rPr>
          <w:color w:val="000000"/>
        </w:rPr>
        <w:t>4. Оплата и кассовый чек</w:t>
      </w:r>
    </w:p>
    <w:p>
      <w:r>
        <w:t>4.1. Оплата производится через подключенный платежный сервис. E-mail запрашивается для электронного кассового чека, когда чек требуется для соответствующей операции.</w:t>
      </w:r>
    </w:p>
    <w:p>
      <w:r>
        <w:t>4.2. Полные реквизиты банковской карты Сервис не хранит.</w:t>
      </w:r>
    </w:p>
    <w:p>
      <w:r>
        <w:t>4.3. При агентской схеме в чеке отражаются предусмотренные применимым ФФД сведения об агенте и поставщике услуги.</w:t>
      </w:r>
    </w:p>
    <w:p>
      <w:pPr>
        <w:pStyle w:val="Heading1"/>
        <w:keepNext/>
        <w:spacing w:before="280"/>
      </w:pPr>
      <w:r>
        <w:rPr>
          <w:color w:val="000000"/>
        </w:rPr>
        <w:t>5. Отмена, перенос, отказ и неявка</w:t>
      </w:r>
    </w:p>
    <w:p>
      <w:pPr>
        <w:keepNext w:val="0"/>
        <w:widowControl/>
        <w:spacing w:before="0" w:after="140"/>
      </w:pPr>
      <w:r>
        <w:rPr>
          <w:b/>
        </w:rPr>
        <w:t xml:space="preserve">5.1. </w:t>
      </w:r>
      <w:r>
        <w:t>Пользователь вправе отказаться от отдельного занятия или неиспользованной части заказа в любое время. Последствия отказа определяются статьей 32 Закона РФ «О защите прав потребителей» и пунктом 1 статьи 782 ГК РФ. Уведомление об отказе не требует согласия Репетитора или Оператора Сервиса.</w:t>
      </w:r>
    </w:p>
    <w:p>
      <w:pPr>
        <w:keepNext w:val="0"/>
        <w:widowControl/>
        <w:spacing w:before="0" w:after="140"/>
      </w:pPr>
      <w:r>
        <w:rPr>
          <w:b/>
        </w:rPr>
        <w:t xml:space="preserve">5.2. </w:t>
      </w:r>
      <w:r>
        <w:t>Уведомление можно направить через поддержку Сервиса, на ip.ganzha2026@ya.ru либо Репетитору в согласованном сторонами канале связи. Достаточно сообщения, позволяющего определить Пользователя, занятие и его волеизъявление. Ограничения интерфейса и отсутствие специальной формы не препятствуют отказу. Время уведомления определяется моментом доставки сообщения адресату по правилам статьи 165.1 ГК РФ; задержка его обработки не изменяет этот момент. Срок до занятия исчисляется относительно времени и часового пояса, указанных в подтверждении заказа.</w:t>
      </w:r>
    </w:p>
    <w:p>
      <w:pPr>
        <w:keepNext w:val="0"/>
        <w:widowControl/>
        <w:spacing w:before="0" w:after="140"/>
      </w:pPr>
      <w:r>
        <w:rPr>
          <w:b/>
        </w:rPr>
        <w:t xml:space="preserve">5.3. </w:t>
      </w:r>
      <w:r>
        <w:t>При уведомлении не менее чем за 24 часа до начала занятия его отмена производится без удержания оплаты за неоказанное занятие. По желанию Пользователя и при наличии согласованного свободного времени возможен перенос без платы за перенос. Внесенная сумма засчитывается в оплату согласованного занятия; изменение его цены, длительности или Репетитора требует отдельного согласования. Пользователь может выбрать возврат вместо переноса.</w:t>
      </w:r>
    </w:p>
    <w:p>
      <w:pPr>
        <w:keepNext w:val="0"/>
        <w:widowControl/>
        <w:spacing w:before="0" w:after="140"/>
      </w:pPr>
      <w:r>
        <w:rPr>
          <w:b/>
        </w:rPr>
        <w:t xml:space="preserve">5.4. </w:t>
      </w:r>
      <w:r>
        <w:t>При обращении менее чем за 24 часа перенос производится только по соглашению Пользователя и Репетитора и не гарантируется. Отдельная обязательная плата за такой перенос не взимается. Просьба изменить время сама по себе не означает согласия на удержание оплаты. Если сообщение содержит отказ от занятия в первоначально согласованное время, к нему применяется пункт 5.5 независимо от того, озаглавлено ли сообщение как просьба о переносе.</w:t>
      </w:r>
    </w:p>
    <w:p>
      <w:pPr>
        <w:keepNext w:val="0"/>
        <w:widowControl/>
        <w:spacing w:before="0" w:after="140"/>
      </w:pPr>
      <w:r>
        <w:rPr>
          <w:b/>
        </w:rPr>
        <w:t xml:space="preserve">5.5. </w:t>
      </w:r>
      <w:r>
        <w:t>При отказе от занятия до его начала возвращается внесенная оплата за неоказанную услугу за вычетом только фактически понесенных и документально подтвержденных расходов Репетитора, непосредственно связанных с исполнением данного заказа до получения отказа и допустимых к возмещению по закону. Репетитор обосновывает состав, размер и связь расходов с заказом. Расходы не определяются заранее в размере цены занятия или фиксированного процента. Само по себе резервирование времени, неполученный доход или невозможность найти другого ученика не признаются фактически понесенными расходами. Одни и те же суммы не удерживаются повторно под разными наименованиями.</w:t>
      </w:r>
    </w:p>
    <w:p>
      <w:pPr>
        <w:keepNext w:val="0"/>
        <w:widowControl/>
        <w:spacing w:before="0" w:after="140"/>
      </w:pPr>
      <w:r>
        <w:rPr>
          <w:b/>
        </w:rPr>
        <w:t xml:space="preserve">5.5.1. </w:t>
      </w:r>
      <w:r>
        <w:t>При уведомлении менее чем за 24 часа к расходам по пункту 5.5 могут относиться только необходимые дополнительные затраты на платные функции Zoom, приобретенные непосредственно для исполнения конкретного заказа до получения отказа. Репетитор подтверждает оплату, необходимость приобретения для этого заказа, невозможность возврата соответствующих затрат и расчет части, относящейся к заказу. Само указание Zoom в оферте не подтверждает наличие таких расходов.</w:t>
      </w:r>
    </w:p>
    <w:p>
      <w:pPr>
        <w:keepNext w:val="0"/>
        <w:widowControl/>
        <w:spacing w:before="0" w:after="140"/>
      </w:pPr>
      <w:r>
        <w:rPr>
          <w:b/>
        </w:rPr>
        <w:t xml:space="preserve">5.5.2. </w:t>
      </w:r>
      <w:r>
        <w:t>Обычная ежемесячная подписка Zoom, приобретенная для деятельности Репетитора и используемая для занятий с разными учениками, не включается автоматически в расходы отмененного заказа. Деление общей подписки на число учеников или установление фиксированной доли без доказательства необходимых дополнительных затрат не является достаточным основанием удержания.</w:t>
      </w:r>
    </w:p>
    <w:p>
      <w:pPr>
        <w:keepNext w:val="0"/>
        <w:keepLines/>
        <w:widowControl/>
        <w:spacing w:before="0" w:after="140"/>
      </w:pPr>
      <w:r>
        <w:rPr>
          <w:b/>
        </w:rPr>
        <w:t xml:space="preserve">5.5.3. </w:t>
      </w:r>
      <w:r>
        <w:t>Если расходы по пункту 5.5.1 допустимы по закону и доказаны, сумма их возмещения одним Пользователем за соответствующий оплаченный месячный период подписки ограничивается меньшей из сумм: подтвержденными расходами, относящимися к его заказу, или 20% фактически оплаченной стоимости подписки, но не более 500 рублей. При подтвержденной оплате подписки в размере 2500 рублей верхний предел составляет 500 рублей. Это предел возмещения, а не заранее установленная сумма удержания. Если допустимых расходов нет, сумма удержания равна нулю.</w:t>
      </w:r>
      <w:r>
        <w:rPr>
          <w:rStyle w:val="CommentReference"/>
        </w:rPr>
      </w:r>
    </w:p>
    <w:p>
      <w:pPr>
        <w:keepNext w:val="0"/>
        <w:widowControl/>
        <w:spacing w:before="0" w:after="140"/>
      </w:pPr>
      <w:r>
        <w:rPr>
          <w:b/>
        </w:rPr>
        <w:t xml:space="preserve">5.5.4. </w:t>
      </w:r>
      <w:r>
        <w:t>Одни и те же расходы не возмещаются повторно при нескольких отменах одного Пользователя или через удержания с разных пользователей. При расчете исключаются суммы, уже возмещенные, возвращенные поставщиком или покрытые оплатой других услуг. Неустойка за сам факт правомерного отказа от занятия, в том числе менее чем за 24 часа, и фиксированная компенсация за занятое время не взимаются.</w:t>
      </w:r>
      <w:r>
        <w:rPr>
          <w:rStyle w:val="CommentReference"/>
        </w:rPr>
      </w:r>
    </w:p>
    <w:p>
      <w:pPr>
        <w:keepNext w:val="0"/>
        <w:widowControl/>
        <w:spacing w:before="0" w:after="140"/>
      </w:pPr>
      <w:r>
        <w:rPr>
          <w:b/>
        </w:rPr>
        <w:t xml:space="preserve">5.6. </w:t>
      </w:r>
      <w:r>
        <w:t>Если при отсутствии ранее полученного отказа проведение занятия стало невозможным по вине Пользователя, применяется пункт 2 статьи 781 ГК РФ: соответствующее занятие подлежит оплате в полном объеме, если иное не установлено законом или договором. Применение этого правила требует установления обстоятельств, в том числе согласованного времени, готовности Репетитора провести занятие, предоставления доступа к нему, отсутствия отказа и причин неучастия Пользователя. Сам факт неявки, позднего обращения или незавершенного домашнего задания не означает автоматически наличия всех оснований для полной оплаты. Неоказанное занятие не обозначается как фактически проведенное.</w:t>
      </w:r>
    </w:p>
    <w:p>
      <w:pPr>
        <w:keepNext w:val="0"/>
        <w:widowControl/>
        <w:spacing w:before="0" w:after="140"/>
      </w:pPr>
      <w:r>
        <w:rPr>
          <w:b/>
        </w:rPr>
        <w:t xml:space="preserve">5.7. </w:t>
      </w:r>
      <w:r>
        <w:t>Если исполнение стало невозможным по обстоятельствам, за которые ни одна сторона не отвечает, применяется пункт 3 статьи 781 ГК РФ. Возмещаются только допустимые по закону фактически понесенные расходы с обоснованием их размера. Обстоятельства заболевания или экстренного события оцениваются индивидуально. Пользователь может представить подтверждающие сведения; медицинская справка не устанавливается как единственный допустимый способ подтверждения. Право на отказ до начала занятия сохраняется независимо от наличия уважительной причины.</w:t>
      </w:r>
    </w:p>
    <w:p>
      <w:pPr>
        <w:keepNext w:val="0"/>
        <w:widowControl/>
        <w:spacing w:before="0" w:after="140"/>
      </w:pPr>
      <w:r>
        <w:rPr>
          <w:b/>
        </w:rPr>
        <w:t xml:space="preserve">5.8. </w:t>
      </w:r>
      <w:r>
        <w:t>Если перенос не согласован, Пользователь вправе заказать новое занятие по цене, показанной и согласованной при его оформлении. Стоимость нового занятия той же длительности у того же Репетитора может совпадать со стоимостью первоначального. Это оплата новой услуги, а не штраф или плата за отмену. Расчеты по первоначальному заказу осуществляются отдельно по пунктам 5.3–5.7. Подлежащая возврату сумма может быть направлена на оплату нового занятия только по выбору Пользователя. Если первоначальное занятие правомерно подлежит полной оплате по пункту 5.6, новое занятие оплачивается отдельно в полном размере. При согласованном переносе с зачетом прежней оплаты повторно оплачивать тот же объем услуги не требуется.</w:t>
      </w:r>
    </w:p>
    <w:p>
      <w:pPr>
        <w:keepNext w:val="0"/>
        <w:widowControl/>
        <w:spacing w:before="0" w:after="140"/>
      </w:pPr>
      <w:r>
        <w:rPr>
          <w:b/>
        </w:rPr>
        <w:t xml:space="preserve">5.9. </w:t>
      </w:r>
      <w:r>
        <w:t>Если занятие отменено Репетитором либо не состоялось по обстоятельствам, за которые отвечает Репетитор или Оператор Сервиса, Пользователь вправе выбрать полный возврат оплаты за соответствующее неоказанное занятие либо согласованный перенос без доплаты. Иные предусмотренные законом требования Пользователя сохраняются.</w:t>
      </w:r>
    </w:p>
    <w:p>
      <w:pPr>
        <w:keepNext w:val="0"/>
        <w:widowControl/>
        <w:spacing w:before="0" w:after="140"/>
      </w:pPr>
      <w:r>
        <w:rPr>
          <w:b/>
        </w:rPr>
        <w:t xml:space="preserve">5.10. </w:t>
      </w:r>
      <w:r>
        <w:t>За отмену, перенос или неявку на бесплатное пробное занятие плата не взимается. Репетитор вправе согласовать бесплатный перенос платного занятия и при более позднем обращении; такое согласование фиксируется в переписке или Сервисе.</w:t>
      </w:r>
    </w:p>
    <w:p>
      <w:pPr>
        <w:pStyle w:val="Heading1"/>
        <w:keepNext/>
        <w:spacing w:before="280"/>
      </w:pPr>
      <w:r>
        <w:rPr>
          <w:color w:val="000000"/>
        </w:rPr>
        <w:t>6. Пакеты/абонементы</w:t>
      </w:r>
    </w:p>
    <w:p>
      <w:pPr>
        <w:keepNext w:val="0"/>
        <w:keepLines/>
        <w:widowControl/>
        <w:spacing w:before="0" w:after="140"/>
      </w:pPr>
      <w:r>
        <w:t>6.1. До оплаты пакета Пользователю показываются число, длительность, полная стоимость занятий, стоимость с учетом скидки, правила использования и срок действия, если он установлен. Пакеты на 12, 24 и 36 занятий имеют базовые скидки 5%, 10% и 15% соответственно.</w:t>
      </w:r>
    </w:p>
    <w:p>
      <w:pPr>
        <w:keepLines/>
      </w:pPr>
      <w:r>
        <w:t>6.2. Семейная скидка составляет 10% и применяется, если в Сервисе занимаются двое или более детей одной семьи, при выполнении опубликованных условий акции.</w:t>
      </w:r>
    </w:p>
    <w:p>
      <w:pPr>
        <w:keepLines/>
      </w:pPr>
      <w:r>
        <w:t>6.3. Скидки не суммируются. Если одновременно применимы несколько скидок или акций, применяется одна наиболее выгодная для Пользователя скидка, если условия конкретной акции прямо не предусматривают иное.</w:t>
      </w:r>
    </w:p>
    <w:p>
      <w:pPr>
        <w:keepLines/>
      </w:pPr>
      <w:r>
        <w:t>6.4. При отказе возвращается оплата за неоказанную часть за вычетом расходов, допустимых по пункту 5.5, и сумм по пункту 5.6 при наличии соответствующих оснований. Для расчета используется согласованная при покупке стоимость занятий с учетом скидки; при равной стоимости занятий цена одного равна цене пакета, деленной на их количество. Автоматическое аннулирование скидки и пересчет уже оказанных занятий по более высокой разовой цене не производятся. Одно занятие не списывается и не оплачивается повторно.</w:t>
      </w:r>
    </w:p>
    <w:p>
      <w:pPr>
        <w:pStyle w:val="Heading1"/>
        <w:keepNext/>
        <w:spacing w:before="280"/>
      </w:pPr>
      <w:r>
        <w:rPr>
          <w:color w:val="000000"/>
        </w:rPr>
        <w:t>7. Персональные данные и сообщения</w:t>
      </w:r>
    </w:p>
    <w:p>
      <w:r>
        <w:t>Обработка ПД производится в соответствии с Политикой. Согласия, которые требуются именно как согласия по 152-ФЗ, оформляются отдельно от оферты. Необязательные рекламные сообщения требуют отдельного предварительного согласия.</w:t>
      </w:r>
    </w:p>
    <w:p>
      <w:pPr>
        <w:pStyle w:val="Heading1"/>
        <w:keepNext/>
        <w:spacing w:before="280"/>
      </w:pPr>
      <w:r>
        <w:rPr>
          <w:color w:val="000000"/>
        </w:rPr>
        <w:t>8. Жалобы и возвраты</w:t>
      </w:r>
    </w:p>
    <w:p>
      <w:pPr>
        <w:keepNext w:val="0"/>
        <w:widowControl/>
        <w:spacing w:before="0" w:after="140"/>
      </w:pPr>
      <w:r>
        <w:rPr>
          <w:b/>
        </w:rPr>
        <w:t xml:space="preserve">8.1. </w:t>
      </w:r>
      <w:r>
        <w:t>Обращения и требования о возврате принимаются по каналам пункта 5.2. Для поиска заказа желательно указать его номер, дату занятия и контакт, использованный при записи. Отсутствие номера заказа или обращения по специальному шаблону не является основанием для отказа в рассмотрении. Оператор принимает и обрабатывает обращения в пределах агентских полномочий; это не изменяет установленную законом ответственность Репетитора и Оператора.</w:t>
      </w:r>
    </w:p>
    <w:p>
      <w:pPr>
        <w:keepNext w:val="0"/>
        <w:widowControl/>
        <w:spacing w:before="0" w:after="140"/>
      </w:pPr>
      <w:r>
        <w:rPr>
          <w:b/>
        </w:rPr>
        <w:t xml:space="preserve">8.2. </w:t>
      </w:r>
      <w:r>
        <w:t>При удержании части оплаты Пользователю предоставляются расчет, правовое основание и подтверждение соответствующих расходов или обстоятельств. Самостоятельная внутренняя отметка о проведенном занятии не заменяет доказательств. Подлежащая возврату сумма возвращается не позднее 10 календарных дней со дня получения требования, если законом не установлен более короткий срок. Возврат осуществляется первоначальным способом оплаты, если иное не согласовано и не противоречит закону. Спор о части суммы не задерживает возврат бесспорной части. Обращение в поддержку не является обязательным досудебным порядком.</w:t>
      </w:r>
    </w:p>
    <w:p>
      <w:pPr>
        <w:pStyle w:val="Heading1"/>
        <w:keepNext/>
        <w:spacing w:before="280"/>
      </w:pPr>
      <w:r>
        <w:rPr>
          <w:color w:val="000000"/>
        </w:rPr>
        <w:t>9. Изменение редакции</w:t>
      </w:r>
    </w:p>
    <w:p>
      <w:pPr>
        <w:keepNext w:val="0"/>
        <w:widowControl/>
        <w:spacing w:before="0" w:after="140"/>
      </w:pPr>
      <w:r>
        <w:t>Новая редакция применяется к заказам, заключенным после ее публикации и доведения условий до Пользователя перед акцептом. К ранее заключенным заказам применяется редакция, действовавшая при их акцепте, если обязательный закон не требует иного либо стороны не согласовали изменение, улучшающее положение Пользователя.</w:t>
      </w:r>
    </w:p>
    <w:p>
      <w:pPr>
        <w:pStyle w:val="Heading1"/>
        <w:keepNext/>
        <w:spacing w:before="280"/>
      </w:pPr>
      <w:r>
        <w:rPr>
          <w:color w:val="000000"/>
        </w:rPr>
        <w:t>Нормативная база</w:t>
      </w:r>
    </w:p>
    <w:p>
      <w:pPr>
        <w:pStyle w:val="ListBullet"/>
      </w:pPr>
      <w:r>
        <w:t>ГК РФ, включая нормы об агентировании, письменной форме сделок и возмездном оказании услуг, статьи 781 и 782.</w:t>
      </w:r>
    </w:p>
    <w:p>
      <w:pPr>
        <w:pStyle w:val="ListBullet"/>
      </w:pPr>
      <w:r>
        <w:t>Закон РФ от 07.02.1992 № 2300-1 «О защите прав потребителей», включая статьи 16 и 32.</w:t>
      </w:r>
    </w:p>
    <w:p>
      <w:pPr>
        <w:pStyle w:val="ListBullet"/>
      </w:pPr>
      <w:r>
        <w:t>Федеральный закон от 27.07.2006 № 152-ФЗ «О персональных данных», включая ст. 9, 10.1, 12, 18, 18.1, 19, 21, 22.</w:t>
      </w:r>
    </w:p>
    <w:p>
      <w:pPr>
        <w:pStyle w:val="ListBullet"/>
      </w:pPr>
      <w:r>
        <w:t>Федеральный закон от 22.05.2003 № 54-ФЗ и применимый формат фискальных документов.</w:t>
      </w:r>
    </w:p>
    <w:p>
      <w:pPr>
        <w:pStyle w:val="ListBullet"/>
      </w:pPr>
      <w:r>
        <w:t>Федеральный закон от 31.07.2025 № 289-ФЗ и связанные изменения — в части, применимой к Сервису с 01.10.2026.</w:t>
      </w:r>
    </w:p>
    <w:sectPr w:rsidR="00FC693F" w:rsidRPr="0006063C" w:rsidSect="00034616">
      <w:headerReference w:type="default" r:id="rId10"/>
      <w:footerReference w:type="default" r:id="rId11"/>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FFFFFF" w:themeColor="background1"/>
      </w:rPr>
      <w:tblPr/>
      <w:tcPr/>
    </w:tblStylePr>
    <w:tblStylePr w:type="lastCol">
      <w:rPr>
        <w:color w:val="FFFFFF" w:themeColor="background1"/>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