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</w:t>
      </w:r>
      <w:r>
        <w:rPr>
          <w:b/>
        </w:rPr>
        <w:t>1</w:t>
      </w:r>
    </w:p>
    <w:p>
      <w:r>
        <w:rPr>
          <w:b/>
        </w:rPr>
        <w:t>1.</w:t>
      </w:r>
      <w:r>
        <w:rPr>
          <w:b/>
        </w:rPr>
        <w:t>Атриум</w:t>
      </w:r>
      <w:r>
        <w:rPr>
          <w:b/>
        </w:rPr>
        <w:t xml:space="preserve"> и/или пассаж</w:t>
      </w:r>
    </w:p>
    <w:p>
      <w:r>
        <w:rPr>
          <w:rFonts w:ascii="Tahoma" w:hAnsi="Tahoma"/>
          <w:color w:val="FF0000"/>
          <w:sz w:val="24"/>
        </w:rPr>
        <w:t xml:space="preserve">Из атриума предусмотреть дымоудаление и компенсирующую подачу наружного воздуха при пожаре в нижнюю часть атриума (п.7.2 </w:t>
      </w:r>
      <w:r>
        <w:rPr>
          <w:rFonts w:ascii="Tahoma" w:hAnsi="Tahoma"/>
          <w:color w:val="FF0000"/>
          <w:sz w:val="24"/>
        </w:rPr>
        <w:t>пп.Д</w:t>
      </w:r>
      <w:r>
        <w:rPr>
          <w:rFonts w:ascii="Tahoma" w:hAnsi="Tahoma"/>
          <w:color w:val="FF0000"/>
          <w:sz w:val="24"/>
        </w:rPr>
        <w:t xml:space="preserve">, п.7.14 </w:t>
      </w:r>
      <w:r>
        <w:rPr>
          <w:rFonts w:ascii="Tahoma" w:hAnsi="Tahoma"/>
          <w:color w:val="FF0000"/>
          <w:sz w:val="24"/>
        </w:rPr>
        <w:t>пп.К</w:t>
      </w:r>
      <w:r>
        <w:rPr>
          <w:rFonts w:ascii="Tahoma" w:hAnsi="Tahoma"/>
          <w:color w:val="FF0000"/>
          <w:sz w:val="24"/>
        </w:rPr>
        <w:t xml:space="preserve"> СП7.13130.2013).</w:t>
      </w:r>
    </w:p>
    <w:p>
      <w:r>
        <w:rPr>
          <w:rFonts w:ascii="Tahoma" w:hAnsi="Tahoma"/>
          <w:color w:val="FF00FF"/>
          <w:sz w:val="24"/>
          <w:u w:val="single"/>
        </w:rPr>
        <w:t>Вариант решения:</w:t>
      </w:r>
    </w:p>
    <w:p>
      <w:r>
        <w:rPr>
          <w:rFonts w:ascii="Tahoma" w:hAnsi="Tahoma"/>
          <w:color w:val="FF00FF"/>
          <w:sz w:val="24"/>
          <w:u w:val="single"/>
        </w:rPr>
        <w:t>Устранить замечание.</w:t>
      </w:r>
    </w:p>
    <w:p>
      <w:r>
        <w:rPr>
          <w:rFonts w:ascii="Tahoma" w:hAnsi="Tahoma"/>
          <w:color w:val="FFFF00"/>
          <w:sz w:val="24"/>
          <w:u w:val="single"/>
        </w:rPr>
        <w:t xml:space="preserve">2. Предусмотреть АУП в помещении </w:t>
      </w:r>
      <w:r>
        <w:rPr>
          <w:rFonts w:ascii="Tahoma" w:hAnsi="Tahoma"/>
          <w:color w:val="FFFF00"/>
          <w:sz w:val="24"/>
        </w:rPr>
        <w:t xml:space="preserve">п.7.3 </w:t>
      </w:r>
      <w:r>
        <w:rPr>
          <w:rFonts w:ascii="Tahoma" w:hAnsi="Tahoma"/>
          <w:color w:val="FFFF00"/>
          <w:sz w:val="24"/>
        </w:rPr>
        <w:t>пп.А</w:t>
      </w:r>
      <w:r>
        <w:rPr>
          <w:rFonts w:ascii="Tahoma" w:hAnsi="Tahoma"/>
          <w:color w:val="FFFF00"/>
          <w:sz w:val="24"/>
          <w:u w:val="single"/>
        </w:rPr>
        <w:t xml:space="preserve"> (в помещ</w:t>
      </w:r>
      <w:r>
        <w:rPr>
          <w:rFonts w:ascii="Tahoma" w:hAnsi="Tahoma"/>
          <w:color w:val="FFFF00"/>
          <w:sz w:val="24"/>
          <w:u w:val="single"/>
        </w:rPr>
        <w:t>ен</w:t>
      </w:r>
      <w:r>
        <w:rPr>
          <w:rFonts w:ascii="Tahoma" w:hAnsi="Tahoma"/>
          <w:color w:val="FFFF00"/>
          <w:sz w:val="24"/>
          <w:u w:val="single"/>
        </w:rPr>
        <w:t>иях до 200м. суммируются полы всех этажей в атриуме/пассаже).</w:t>
      </w:r>
    </w:p>
    <w:p>
      <w:r>
        <w:rPr>
          <w:b/>
        </w:rPr>
        <w:t>a</w:t>
      </w:r>
      <w:r>
        <w:rPr>
          <w:b/>
        </w:rPr>
        <w:t>1 конец</w:t>
      </w:r>
    </w:p>
    <w:p>
      <w:r>
        <w:rPr>
          <w:b/>
        </w:rPr>
        <w:t>a</w:t>
      </w:r>
      <w:r>
        <w:rPr>
          <w:b/>
        </w:rPr>
        <w:t>5</w:t>
      </w:r>
    </w:p>
    <w:p>
      <w:r>
        <w:rPr>
          <w:b/>
        </w:rPr>
        <w:t>5.</w:t>
      </w:r>
      <w:r>
        <w:rPr>
          <w:b/>
        </w:rPr>
        <w:t>Производственные и складские помещения категорий А, Б, В1, В2, В3 в зданиях I - IV степени огнестойкости, а также В4 или Г площадью 50 м2/ и более в зданиях IV степени огнестойкости</w:t>
      </w:r>
      <w:r>
        <w:rPr>
          <w:b/>
        </w:rPr>
        <w:t xml:space="preserve"> больше 200м.кв</w:t>
      </w:r>
    </w:p>
    <w:p>
      <w:r>
        <w:rPr>
          <w:rFonts w:ascii="Tahoma" w:hAnsi="Tahoma"/>
          <w:color w:val="FF0000"/>
          <w:sz w:val="24"/>
        </w:rPr>
        <w:t xml:space="preserve">Из помещения предусмотреть дымоудаление и компенсирующую подачу наружного воздуха при пожаре в нижнюю часть помещения (п.7.2 </w:t>
      </w:r>
      <w:r>
        <w:rPr>
          <w:rFonts w:ascii="Tahoma" w:hAnsi="Tahoma"/>
          <w:color w:val="FF0000"/>
          <w:sz w:val="24"/>
        </w:rPr>
        <w:t>п.п.Е</w:t>
      </w:r>
      <w:r>
        <w:rPr>
          <w:rFonts w:ascii="Tahoma" w:hAnsi="Tahoma"/>
          <w:color w:val="FF0000"/>
          <w:sz w:val="24"/>
        </w:rPr>
        <w:t xml:space="preserve">, п.7.14 </w:t>
      </w:r>
      <w:r>
        <w:rPr>
          <w:rFonts w:ascii="Tahoma" w:hAnsi="Tahoma"/>
          <w:color w:val="FF0000"/>
          <w:sz w:val="24"/>
        </w:rPr>
        <w:t>п.п.К</w:t>
      </w:r>
      <w:r>
        <w:rPr>
          <w:rFonts w:ascii="Tahoma" w:hAnsi="Tahoma"/>
          <w:color w:val="FF0000"/>
          <w:sz w:val="24"/>
        </w:rPr>
        <w:t xml:space="preserve"> СП7.13130.2013).</w:t>
      </w:r>
    </w:p>
    <w:p>
      <w:r>
        <w:rPr>
          <w:rFonts w:ascii="Tahoma" w:hAnsi="Tahoma"/>
          <w:color w:val="FF00FF"/>
          <w:sz w:val="24"/>
          <w:u w:val="single"/>
        </w:rPr>
        <w:t>Вариант решения:</w:t>
      </w:r>
    </w:p>
    <w:p>
      <w:r>
        <w:rPr>
          <w:rFonts w:ascii="Tahoma" w:hAnsi="Tahoma"/>
          <w:color w:val="FF00FF"/>
          <w:sz w:val="24"/>
          <w:u w:val="single"/>
        </w:rPr>
        <w:t>1. Устранить замечание.</w:t>
      </w:r>
    </w:p>
    <w:p>
      <w:r>
        <w:rPr>
          <w:rFonts w:ascii="Tahoma" w:hAnsi="Tahoma"/>
          <w:color w:val="FF00FF"/>
          <w:sz w:val="24"/>
          <w:u w:val="single"/>
        </w:rPr>
        <w:t>2. Не предусматривать постоянные рабочие места* в помещении.</w:t>
      </w:r>
    </w:p>
    <w:p>
      <w:r>
        <w:rPr>
          <w:rFonts w:ascii="Tahoma" w:hAnsi="Tahoma"/>
          <w:color w:val="FFFF00"/>
          <w:sz w:val="24"/>
          <w:u w:val="single"/>
        </w:rPr>
        <w:t>3.  Категорию помещения предусмотреть не выше В4</w:t>
      </w:r>
    </w:p>
    <w:p>
      <w:r>
        <w:rPr>
          <w:rFonts w:ascii="Tahoma" w:hAnsi="Tahoma"/>
          <w:color w:val="FFFF00"/>
          <w:sz w:val="24"/>
          <w:u w:val="single"/>
        </w:rPr>
        <w:t>4.</w:t>
      </w:r>
      <w:r>
        <w:rPr>
          <w:rFonts w:ascii="Tahoma" w:hAnsi="Tahoma"/>
          <w:color w:val="FFFF00"/>
          <w:sz w:val="24"/>
        </w:rPr>
        <w:t xml:space="preserve"> </w:t>
      </w:r>
      <w:r>
        <w:rPr>
          <w:rFonts w:ascii="Tahoma" w:hAnsi="Tahoma"/>
          <w:color w:val="FFFF00"/>
          <w:sz w:val="24"/>
          <w:u w:val="single"/>
        </w:rPr>
        <w:t xml:space="preserve">В рамках разработки СТУ рассмотреть возможность отступить от требования. </w:t>
      </w:r>
    </w:p>
    <w:p>
      <w:r>
        <w:rPr>
          <w:rFonts w:ascii="Tahoma" w:hAnsi="Tahoma"/>
          <w:color w:val="FF00FF"/>
          <w:sz w:val="24"/>
        </w:rPr>
        <w:t>* Постоянное рабочее место: место, где люди работают более 2 ч непрерывно или более 50 % рабочего времени (п.3.1.19 СП 60.13330.2020).</w:t>
      </w:r>
    </w:p>
    <w:p>
      <w:r>
        <w:rPr>
          <w:b/>
        </w:rPr>
        <w:t>a</w:t>
      </w:r>
      <w:r>
        <w:rPr>
          <w:b/>
        </w:rPr>
        <w:t xml:space="preserve">5 </w:t>
      </w:r>
      <w:r>
        <w:rPr>
          <w:b/>
        </w:rPr>
        <w:t>конец</w:t>
      </w:r>
    </w:p>
    <w:p>
      <w:r>
        <w:rPr>
          <w:b/>
        </w:rPr>
        <w:t>b</w:t>
      </w:r>
      <w:r>
        <w:rPr>
          <w:b/>
        </w:rPr>
        <w:t>2</w:t>
      </w:r>
    </w:p>
    <w:p>
      <w:r>
        <w:rPr>
          <w:b/>
        </w:rPr>
        <w:t>11.</w:t>
      </w:r>
      <w:r>
        <w:rPr>
          <w:b/>
        </w:rPr>
        <w:t xml:space="preserve">Производственные и складские помещения категорий А, Б, В1, В2, В3 в зданиях I - IV степени огнестойкости, а также В4 или Г площадью 50 м2/ и более в зданиях IV степени огнестойкости </w:t>
      </w:r>
      <w:r>
        <w:rPr>
          <w:b/>
        </w:rPr>
        <w:t>высокостелажка</w:t>
      </w:r>
      <w:r>
        <w:rPr>
          <w:b/>
        </w:rPr>
        <w:t xml:space="preserve"> менее 200м.кв рядом нет коридор</w:t>
      </w:r>
    </w:p>
    <w:p>
      <w:r>
        <w:rPr>
          <w:rFonts w:ascii="Tahoma" w:hAnsi="Tahoma"/>
          <w:color w:val="FF0000"/>
          <w:sz w:val="24"/>
        </w:rPr>
        <w:t xml:space="preserve">Из помещения предусмотреть дымоудаление и компенсирующую подачу наружного воздуха при пожаре в нижнюю часть помещения (п.7.2 </w:t>
      </w:r>
      <w:r>
        <w:rPr>
          <w:rFonts w:ascii="Tahoma" w:hAnsi="Tahoma"/>
          <w:color w:val="FF0000"/>
          <w:sz w:val="24"/>
        </w:rPr>
        <w:t>п.п.Е</w:t>
      </w:r>
      <w:r>
        <w:rPr>
          <w:rFonts w:ascii="Tahoma" w:hAnsi="Tahoma"/>
          <w:color w:val="FF0000"/>
          <w:sz w:val="24"/>
        </w:rPr>
        <w:t xml:space="preserve">, п.7.14 </w:t>
      </w:r>
      <w:r>
        <w:rPr>
          <w:rFonts w:ascii="Tahoma" w:hAnsi="Tahoma"/>
          <w:color w:val="FF0000"/>
          <w:sz w:val="24"/>
        </w:rPr>
        <w:t>п.п.К</w:t>
      </w:r>
      <w:r>
        <w:rPr>
          <w:rFonts w:ascii="Tahoma" w:hAnsi="Tahoma"/>
          <w:color w:val="FF0000"/>
          <w:sz w:val="24"/>
        </w:rPr>
        <w:t xml:space="preserve"> СП7.13130.2013).</w:t>
      </w:r>
    </w:p>
    <w:p>
      <w:r>
        <w:rPr>
          <w:rFonts w:ascii="Tahoma" w:hAnsi="Tahoma"/>
          <w:color w:val="FF00FF"/>
          <w:sz w:val="24"/>
          <w:u w:val="single"/>
        </w:rPr>
        <w:t>Вариант решения:</w:t>
      </w:r>
    </w:p>
    <w:p>
      <w:r>
        <w:rPr>
          <w:rFonts w:ascii="Tahoma" w:hAnsi="Tahoma"/>
          <w:color w:val="FF00FF"/>
          <w:sz w:val="24"/>
          <w:u w:val="single"/>
        </w:rPr>
        <w:t>1. Устранить замечание.</w:t>
      </w:r>
    </w:p>
    <w:p>
      <w:r>
        <w:rPr>
          <w:rFonts w:ascii="Tahoma" w:hAnsi="Tahoma"/>
          <w:color w:val="FF00FF"/>
          <w:sz w:val="24"/>
          <w:u w:val="single"/>
        </w:rPr>
        <w:t xml:space="preserve">2. Предусмотреть АУП в помещении (п.7.3 </w:t>
      </w:r>
      <w:r>
        <w:rPr>
          <w:rFonts w:ascii="Tahoma" w:hAnsi="Tahoma"/>
          <w:color w:val="FF00FF"/>
          <w:sz w:val="24"/>
          <w:u w:val="single"/>
        </w:rPr>
        <w:t>пп.А</w:t>
      </w:r>
      <w:r>
        <w:rPr>
          <w:rFonts w:ascii="Tahoma" w:hAnsi="Tahoma"/>
          <w:color w:val="FF00FF"/>
          <w:sz w:val="24"/>
          <w:u w:val="single"/>
        </w:rPr>
        <w:t xml:space="preserve"> СП7.13130.2013).</w:t>
      </w:r>
    </w:p>
    <w:p>
      <w:r>
        <w:rPr>
          <w:rFonts w:ascii="Tahoma" w:hAnsi="Tahoma"/>
          <w:color w:val="FFFF00"/>
          <w:sz w:val="24"/>
          <w:u w:val="single"/>
        </w:rPr>
        <w:t>3.  Категорию помещения предусмотреть не выше В4</w:t>
      </w:r>
    </w:p>
    <w:p>
      <w:r>
        <w:rPr>
          <w:rFonts w:ascii="Tahoma" w:hAnsi="Tahoma"/>
          <w:color w:val="FFFF00"/>
          <w:sz w:val="24"/>
          <w:u w:val="single"/>
        </w:rPr>
        <w:t>4.</w:t>
      </w:r>
      <w:r>
        <w:rPr>
          <w:rFonts w:ascii="Tahoma" w:hAnsi="Tahoma"/>
          <w:color w:val="FFFF00"/>
          <w:sz w:val="24"/>
        </w:rPr>
        <w:t xml:space="preserve"> </w:t>
      </w:r>
      <w:r>
        <w:rPr>
          <w:rFonts w:ascii="Tahoma" w:hAnsi="Tahoma"/>
          <w:color w:val="FFFF00"/>
          <w:sz w:val="24"/>
          <w:u w:val="single"/>
        </w:rPr>
        <w:t xml:space="preserve">В рамках разработки СТУ рассмотреть возможность отступить от требования. </w:t>
      </w:r>
    </w:p>
    <w:p>
      <w:r>
        <w:rPr>
          <w:b/>
        </w:rPr>
        <w:t>b</w:t>
      </w:r>
      <w:r>
        <w:rPr>
          <w:b/>
        </w:rPr>
        <w:t>2</w:t>
      </w:r>
      <w:r>
        <w:rPr>
          <w:b/>
        </w:rPr>
        <w:t xml:space="preserve"> </w:t>
      </w:r>
      <w:r>
        <w:rPr>
          <w:b/>
        </w:rPr>
        <w:t>конец</w:t>
      </w:r>
    </w:p>
    <w:p>
      <w:r>
        <w:rPr>
          <w:b/>
        </w:rPr>
        <w:t>c</w:t>
      </w:r>
      <w:r>
        <w:rPr>
          <w:b/>
        </w:rPr>
        <w:t>3</w:t>
      </w:r>
    </w:p>
    <w:p>
      <w:r>
        <w:rPr>
          <w:b/>
        </w:rPr>
        <w:t>21.</w:t>
      </w:r>
      <w:r>
        <w:rPr>
          <w:b/>
        </w:rPr>
        <w:t>Тамбур шлюз перед лифтом в подземной автостоянке</w:t>
      </w:r>
    </w:p>
    <w:p>
      <w:r>
        <w:rPr>
          <w:rFonts w:ascii="Tahoma" w:hAnsi="Tahoma"/>
          <w:color w:val="FF0000"/>
          <w:sz w:val="24"/>
        </w:rPr>
        <w:t xml:space="preserve">Предусмотреть подачу наружного воздуха в тамбур-шлюз расположенный при выходе из лифта в помещения хранения автомобилей подземных автостоянок (п.7.14 </w:t>
      </w:r>
      <w:r>
        <w:rPr>
          <w:rFonts w:ascii="Tahoma" w:hAnsi="Tahoma"/>
          <w:color w:val="FF0000"/>
          <w:sz w:val="24"/>
        </w:rPr>
        <w:t>п.п.Д</w:t>
      </w:r>
      <w:r>
        <w:rPr>
          <w:rFonts w:ascii="Tahoma" w:hAnsi="Tahoma"/>
          <w:color w:val="FF0000"/>
          <w:sz w:val="24"/>
        </w:rPr>
        <w:t xml:space="preserve"> СП7.13130.2013)</w:t>
      </w:r>
    </w:p>
    <w:p>
      <w:r>
        <w:rPr>
          <w:rFonts w:ascii="Tahoma" w:hAnsi="Tahoma"/>
          <w:color w:val="FF00FF"/>
          <w:sz w:val="24"/>
        </w:rPr>
        <w:t>1.</w:t>
      </w:r>
      <w:r>
        <w:rPr>
          <w:rFonts w:ascii="Tahoma" w:hAnsi="Tahoma"/>
          <w:color w:val="FF00FF"/>
          <w:sz w:val="24"/>
        </w:rPr>
        <w:tab/>
      </w:r>
      <w:r>
        <w:rPr>
          <w:rFonts w:ascii="Tahoma" w:hAnsi="Tahoma"/>
          <w:color w:val="FF00FF"/>
          <w:sz w:val="24"/>
          <w:u w:val="single"/>
        </w:rPr>
        <w:t>Устранить замечание.</w:t>
      </w:r>
    </w:p>
    <w:p/>
    <w:p>
      <w:r>
        <w:rPr>
          <w:b/>
        </w:rPr>
        <w:t>c</w:t>
      </w:r>
      <w:r>
        <w:rPr>
          <w:b/>
        </w:rPr>
        <w:t>3</w:t>
      </w:r>
      <w:r>
        <w:rPr>
          <w:b/>
        </w:rPr>
        <w:t xml:space="preserve"> </w:t>
      </w:r>
      <w:r>
        <w:rPr>
          <w:b/>
        </w:rPr>
        <w:t>конец</w:t>
      </w:r>
    </w:p>
    <w:p>
      <w:r>
        <w:rPr>
          <w:b/>
        </w:rPr>
        <w:t>d2</w:t>
      </w:r>
    </w:p>
    <w:p>
      <w:r>
        <w:rPr>
          <w:b/>
        </w:rPr>
        <w:t xml:space="preserve">29. </w:t>
      </w:r>
      <w:r>
        <w:rPr>
          <w:b/>
        </w:rPr>
        <w:t>Зона безопасности МГН</w:t>
      </w:r>
    </w:p>
    <w:p>
      <w:r>
        <w:rPr>
          <w:rFonts w:ascii="Tahoma" w:hAnsi="Tahoma"/>
          <w:color w:val="FF0000"/>
          <w:sz w:val="24"/>
        </w:rPr>
        <w:t xml:space="preserve">Предусмотреть подачу наружного воздуха при пожаре в помещение безопасной зоны ( п.7.14 </w:t>
      </w:r>
      <w:r>
        <w:rPr>
          <w:rFonts w:ascii="Tahoma" w:hAnsi="Tahoma"/>
          <w:color w:val="FF0000"/>
          <w:sz w:val="24"/>
        </w:rPr>
        <w:t>пп.О</w:t>
      </w:r>
      <w:r>
        <w:rPr>
          <w:rFonts w:ascii="Tahoma" w:hAnsi="Tahoma"/>
          <w:color w:val="FF0000"/>
          <w:sz w:val="24"/>
        </w:rPr>
        <w:t xml:space="preserve"> СП7.13130.2013).</w:t>
      </w:r>
    </w:p>
    <w:p>
      <w:r>
        <w:rPr>
          <w:rFonts w:ascii="Tahoma" w:hAnsi="Tahoma"/>
          <w:color w:val="FF00FF"/>
          <w:sz w:val="24"/>
          <w:u w:val="single"/>
        </w:rPr>
        <w:t>Вариант решения:</w:t>
      </w:r>
    </w:p>
    <w:p>
      <w:r>
        <w:rPr>
          <w:rFonts w:ascii="Tahoma" w:hAnsi="Tahoma"/>
          <w:color w:val="FF00FF"/>
          <w:sz w:val="24"/>
          <w:u w:val="single"/>
        </w:rPr>
        <w:t>1. Устранить замечание.</w:t>
      </w:r>
    </w:p>
    <w:p/>
    <w:p>
      <w:r>
        <w:rPr>
          <w:b/>
        </w:rPr>
        <w:t xml:space="preserve">d2 </w:t>
      </w:r>
      <w:r>
        <w:rPr>
          <w:b/>
        </w:rPr>
        <w:t>конец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