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Ширина коридора. Для всех зданий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>
      <w:r>
        <w:rPr>
          <w:rFonts w:ascii="Tahoma" w:hAnsi="Tahoma"/>
          <w:b/>
          <w:i/>
          <w:color w:val="FF00FF"/>
          <w:u w:val="single"/>
        </w:rPr>
        <w:t>Варианты решения:</w:t>
      </w:r>
    </w:p>
    <w:p>
      <w:r>
        <w:rPr>
          <w:rFonts w:ascii="Tahoma" w:hAnsi="Tahoma"/>
          <w:i/>
          <w:color w:val="FF00FF"/>
          <w:u w:val="single"/>
        </w:rPr>
        <w:t>1.</w:t>
      </w:r>
      <w:r>
        <w:rPr>
          <w:rFonts w:ascii="Tahoma" w:hAnsi="Tahoma"/>
          <w:i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i/>
          <w:color w:val="FF00FF"/>
          <w:u w:val="single"/>
        </w:rPr>
        <w:t>2.</w:t>
      </w:r>
      <w:r>
        <w:rPr>
          <w:rFonts w:ascii="Tahoma" w:hAnsi="Tahoma"/>
          <w:i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>
      <w:r>
        <w:rPr>
          <w:rFonts w:ascii="Tahoma" w:hAnsi="Tahoma"/>
          <w:i/>
          <w:color w:val="FF00FF"/>
          <w:u w:val="single"/>
        </w:rPr>
        <w:t>3.</w:t>
      </w:r>
      <w:r>
        <w:rPr>
          <w:rFonts w:ascii="Tahoma" w:hAnsi="Tahoma"/>
          <w:i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>
      <w:r>
        <w:rPr>
          <w:rFonts w:ascii="Tahoma" w:hAnsi="Tahoma"/>
          <w:i/>
          <w:color w:val="FF00FF"/>
          <w:u w:val="single"/>
        </w:rPr>
        <w:t>4.</w:t>
      </w:r>
      <w:r>
        <w:rPr>
          <w:rFonts w:ascii="Tahoma" w:hAnsi="Tahoma"/>
          <w:i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i/>
          <w:color w:val="FF00FF"/>
          <w:u w:val="single"/>
        </w:rPr>
        <w:t>5.</w:t>
      </w:r>
      <w:r>
        <w:rPr>
          <w:rFonts w:ascii="Tahoma" w:hAnsi="Tahoma"/>
          <w:i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Ширина коридора. Для всех зданий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 xml:space="preserve">Ф1.3 </w:t>
      </w:r>
      <w:r>
        <w:rPr>
          <w:b/>
        </w:rPr>
        <w:t>Длина коридора более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i/>
          <w:color w:val="FF00FF"/>
          <w:u w:val="single"/>
        </w:rPr>
        <w:t>Варианты решения:</w:t>
      </w:r>
    </w:p>
    <w:p>
      <w:r>
        <w:rPr>
          <w:rFonts w:ascii="Tahoma" w:hAnsi="Tahoma"/>
          <w:i/>
          <w:color w:val="FF00FF"/>
          <w:u w:val="single"/>
        </w:rPr>
        <w:t>1.</w:t>
      </w:r>
      <w:r>
        <w:rPr>
          <w:rFonts w:ascii="Tahoma" w:hAnsi="Tahoma"/>
          <w:i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i/>
          <w:color w:val="FF00FF"/>
          <w:u w:val="single"/>
        </w:rPr>
        <w:t>2.</w:t>
      </w:r>
      <w:r>
        <w:rPr>
          <w:rFonts w:ascii="Tahoma" w:hAnsi="Tahoma"/>
          <w:i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i/>
          <w:color w:val="FF00FF"/>
          <w:u w:val="single"/>
        </w:rPr>
        <w:t>3.</w:t>
      </w:r>
      <w:r>
        <w:rPr>
          <w:rFonts w:ascii="Tahoma" w:hAnsi="Tahoma"/>
          <w:i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i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 xml:space="preserve">Ф1.3 </w:t>
      </w:r>
      <w:r>
        <w:rPr>
          <w:b/>
        </w:rPr>
        <w:t>Длина коридора более 40м</w:t>
      </w:r>
      <w:r>
        <w:rPr>
          <w:b/>
        </w:rPr>
        <w:t xml:space="preserve"> 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