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</w:pPr>
      <w:r>
        <w:rPr>
          <w:rFonts w:ascii="Calibri" w:hAnsi="Calibri"/>
          <w:b/>
          <w:i w:val="0"/>
          <w:color w:val="0B2545"/>
          <w:sz w:val="50"/>
        </w:rPr>
        <w:t>Руководство разработчика и развёртывания</w:t>
      </w:r>
    </w:p>
    <w:p>
      <w:pPr>
        <w:spacing w:after="360"/>
      </w:pPr>
      <w:r>
        <w:rPr>
          <w:rFonts w:ascii="Calibri" w:hAnsi="Calibri"/>
          <w:b w:val="0"/>
          <w:i w:val="0"/>
          <w:color w:val="667085"/>
          <w:sz w:val="28"/>
        </w:rPr>
        <w:t>Техническая эксплуатация системы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Версия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Дата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22 июля 2026 г.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Основание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Актуальная структура исходного кода проекта</w:t>
            </w:r>
          </w:p>
        </w:tc>
      </w:tr>
    </w:tbl>
    <w:p/>
    <w:p>
      <w:pPr>
        <w:pStyle w:val="Heading1"/>
      </w:pPr>
      <w:r>
        <w:t>Содержание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1. Архитектура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2. Состав репозитория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3. Требования и конфигурация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4. Развёртывание Docker Compose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5. Локальная разработка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6. База данных и миграции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7. API и фоновые задачи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8. Проверка, мониторинг и резервное копирование</w:t>
      </w:r>
    </w:p>
    <w:p>
      <w:pPr>
        <w:pStyle w:val="Heading1"/>
      </w:pPr>
      <w:r>
        <w:t>1. Архитектура</w:t>
      </w:r>
    </w:p>
    <w:p>
      <w:r>
        <w:rPr>
          <w:rFonts w:ascii="Calibri" w:hAnsi="Calibri"/>
          <w:b w:val="0"/>
          <w:i w:val="0"/>
          <w:color w:val="000000"/>
          <w:sz w:val="22"/>
        </w:rPr>
        <w:t>Система построена как web-приложение: React SPA обслуживается Nginx, обращается к FastAPI по HTTP API; API хранит данные в PostgreSQL, отправляет длительные расчёты в Celery, а Redis используется как брокер и backend задач. Планировщик использует Google OR-Tools CP-SAT.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Компонент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Технологии</w:t>
            </w:r>
          </w:p>
        </w:tc>
        <w:tc>
          <w:tcPr>
            <w:tcW w:type="dxa" w:w="4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Функция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React 19, TypeScript, Vite, Zustand, TailwindCSS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Операторский интерфейс: импорт, справочники, календарь, расчёты, сетка и журнал.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FastAPI, Pydantic v2, SQLAlchemy 2.0 async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REST API, бизнес-правила, валидация конфликтов, экспорт Excel.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Database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PostgreSQL 17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Транзакционное хранение справочников, расчётов, версий и расписания.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Celery 5, Redis 8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Асинхронный запуск и контроль ресурсоёмких задач генерации.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Optimizer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Google OR-Tools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Построение и решение модели расписания с ограничениями и приоритетами.</w:t>
            </w:r>
          </w:p>
        </w:tc>
      </w:tr>
    </w:tbl>
    <w:p>
      <w:pPr>
        <w:spacing w:after="40"/>
      </w:pPr>
    </w:p>
    <w:p>
      <w:pPr>
        <w:pStyle w:val="Heading1"/>
      </w:pPr>
      <w:r>
        <w:t>2. Состав репозитория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Путь</w:t>
            </w:r>
          </w:p>
        </w:tc>
        <w:tc>
          <w:tcPr>
            <w:tcW w:type="dxa" w:w="6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Содержимое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src/app/api/routes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FastAPI endpoints: scheduler, planning, reference.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src/app/services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Бизнес-логика импорта, генерации, жизненного цикла, проверки качества, экспорта.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src/app/database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SQLAlchemy-модели и асинхронная сессия БД.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src/app/migrations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Alembic-конфигурация и версии миграций.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src/app/tests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Тесты здоровья, планирования, справочников, генерации и lifecycle.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spa/src/pages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Страницы интерфейса оператора.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spa/src/store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Общее состояние интерфейса на Zustand.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docker-compose.yml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Production-подобная композиция сервисов.</w:t>
            </w:r>
          </w:p>
        </w:tc>
      </w:tr>
    </w:tbl>
    <w:p>
      <w:pPr>
        <w:spacing w:after="40"/>
      </w:pPr>
    </w:p>
    <w:p>
      <w:pPr>
        <w:pStyle w:val="Heading1"/>
      </w:pPr>
      <w:r>
        <w:t>3. Требования и конфигурация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контейнерного запуска необходимы Docker Engine с Docker Compose. Для локальной разработки: Python 3.10+, Node.js, PostgreSQL и Redis. Производственная БД — PostgreSQL; пароль и секреты не должны храниться в Git.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150"/>
        <w:gridCol w:w="361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Переменная</w:t>
            </w:r>
          </w:p>
        </w:tc>
        <w:tc>
          <w:tcPr>
            <w:tcW w:type="dxa" w:w="31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Назначение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Примечание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POSTGRES_USER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Пользователь PostgreSQL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Обязательна для Compose.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POSTGRES_PASSWORD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Пароль PostgreSQL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Используйте уникальный секрет production.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POSTGRES_DATABASE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Имя БД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Используется сервисами backend и worker.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POSTGRES_PORT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Внешний порт PostgreSQL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По умолчанию в Compose: 5446.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SECRET_KEY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Подпись токенов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Длинное случайное значение; не публиковать.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CORS_ORIGINS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Разрешённые источники браузера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Список через запятую; задайте домен production.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CELERY_WORKER_CONCURRENCY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Параллелизм worker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Подбирается по CPU/RAM сервера.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DATABASE_URL / REDIS_URL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Подключения приложения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В Compose формируются для внутренних имён сервисов.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VITE_API_BASE_URL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Префикс API SPA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Задаётся при сборке frontend.</w:t>
            </w:r>
          </w:p>
        </w:tc>
      </w:tr>
    </w:tbl>
    <w:p>
      <w:pPr>
        <w:spacing w:after="40"/>
      </w:pPr>
    </w:p>
    <w:p>
      <w:pPr>
        <w:pStyle w:val="Heading1"/>
      </w:pPr>
      <w:r>
        <w:t>4. Развёртывание Docker Compose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Скопируйте .env.example в .env и замените значения POSTGRES_PASSWORD и SECRET_KEY на безопасные. Проверьте CORS_ORIGINS для внешнего домена.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Соберите и запустите сервисы командой: docker compose --env-file .env up -d --build.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Проверьте состояние: docker compose ps. Backend готов, когда отвечает /health/live и /health/ready; Compose ожидает readiness БД перед запуском API.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Откройте frontend на опубликованном порту 80. API доступен через frontend/Nginx либо напрямую на порту 8000, если он не закрыт сетевыми правилами.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При первом запуске backend применяет миграции, потому что RUN_MIGRATIONS=true. Worker запускается после готовности backend и не выполняет миграции.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Сервис</w:t>
            </w:r>
          </w:p>
        </w:tc>
        <w:tc>
          <w:tcPr>
            <w:tcW w:type="dxa" w:w="3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Порт/том</w:t>
            </w:r>
          </w:p>
        </w:tc>
        <w:tc>
          <w:tcPr>
            <w:tcW w:type="dxa" w:w="4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Назначение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postgres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${POSTGRES_PORT}:5432; postgres_data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Персистентная PostgreSQL 17.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redis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redis_data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Очередь и результат Celery; AOF включён.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8000:8000; uploads, backend_logs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FastAPI и автоматическое применение миграций.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uploads, backend_logs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Celery worker, concurrency configurable.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80:80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Сборка SPA и reverse proxy.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Production.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Разрешите наружу только необходимые порты, завершайте TLS на reverse proxy/балансировщике, используйте отдельные секреты, ограничьте доступ к PostgreSQL и регулярно проверяйте журналы backend/worker.</w:t>
            </w:r>
          </w:p>
        </w:tc>
      </w:tr>
    </w:tbl>
    <w:p>
      <w:pPr>
        <w:spacing w:after="40"/>
      </w:pPr>
    </w:p>
    <w:p>
      <w:pPr>
        <w:pStyle w:val="Heading1"/>
      </w:pPr>
      <w:r>
        <w:t>5. Локальная разработка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Backend запускается из каталога src. Перед началом создайте виртуальное окружение, установите зависимости из requirements.txt и настройте переменные окружения. SPA запускается из каталога spa после установки зависимостей npm.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Действие</w:t>
            </w:r>
          </w:p>
        </w:tc>
        <w:tc>
          <w:tcPr>
            <w:tcW w:type="dxa" w:w="6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Команда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Установить backend-зависимости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src &amp;&amp; python -m pip install -r requirements.txt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Применить миграции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src &amp;&amp; alembic upgrade head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Запустить API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src &amp;&amp; uvicorn main:app --app-dir app --reload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Установить SPA-зависимости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spa &amp;&amp; npm install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Запустить SPA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spa &amp;&amp; npm run dev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Запустить worker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src &amp;&amp; celery --app=worker.celery_app worker --loglevel=INFO</w:t>
            </w:r>
          </w:p>
        </w:tc>
      </w:tr>
    </w:tbl>
    <w:p>
      <w:pPr>
        <w:spacing w:after="40"/>
      </w:pPr>
    </w:p>
    <w:p>
      <w:pPr>
        <w:pStyle w:val="Heading1"/>
      </w:pPr>
      <w:r>
        <w:t>6. База данных и миграции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Миграции находятся в src/app/migrations/versions. Создавайте их из каталога src: alembic revision --autogenerate -m "описание".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Перед production-миграцией создайте и проверьте резервную копию PostgreSQL; затем примените alembic upgrade head.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Не используйте AUTO_CREATE_TABLES как механизм production-эволюции схемы. Эволюция выполняется только миграциями Alembic.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После изменения модели проверьте alembic check и сценарии чтения/записи, затронутые миграцией.</w:t>
      </w:r>
    </w:p>
    <w:p>
      <w:pPr>
        <w:pStyle w:val="Heading1"/>
      </w:pPr>
      <w:r>
        <w:t>7. API и фоновые задачи</w:t>
      </w:r>
    </w:p>
    <w:p>
      <w:r>
        <w:rPr>
          <w:rFonts w:ascii="Calibri" w:hAnsi="Calibri"/>
          <w:b w:val="0"/>
          <w:i w:val="0"/>
          <w:color w:val="000000"/>
          <w:sz w:val="22"/>
        </w:rPr>
        <w:t>Все маршруты прикладного API размещены под /api/v1. Подмаршруты: /scheduler — импорт, генерация, версии, запись расписания и экспорт; /planning — периоды, недели и нагрузка; /reference — справочники, доступность и профили правил.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Группа</w:t>
            </w:r>
          </w:p>
        </w:tc>
        <w:tc>
          <w:tcPr>
            <w:tcW w:type="dxa" w:w="7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Примеры операций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Импорт и данные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/scheduler/import/streams; GET /scheduler/import/history; PATCH /scheduler/streams/{id}.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Генерация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/scheduler/generate; GET /scheduler/tasks; POST cancel/retry/publish/archive; diagnostics/components.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/scheduler/schedule; PATCH/DELETE /scheduler/schedule/{entry_id}; GET /scheduler/export.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Планирование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Создание периода, список недель, распределение и замена недельной нагрузки.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Справочники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CRUD для аудиторий и справочных сущностей, доступности, профилей правил; обновление преподавателя, группы и требований потока.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>Длительный расчёт создаёт GenerationTask и обрабатывается worker. Блокировки области расчёта не позволяют одновременно запускать пересекающиеся задачи. При отмене отзываются задачи Celery; при потере worker задача переводится в failed, сохраняется диагностика, а блокировки освобождаются.</w:t>
      </w:r>
    </w:p>
    <w:p>
      <w:pPr>
        <w:pStyle w:val="Heading1"/>
      </w:pPr>
      <w:r>
        <w:t>8. Проверка, мониторинг и резервное копирование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Проверка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Команда / критерий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Backend-стиль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ruff check src/app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Backend-тесты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python -m pytest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spa &amp;&amp; npm run build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Схема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cd src &amp;&amp; alembic upgrade head &amp;&amp; alembic check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 compose --env-file .env.example config --quiet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Здоровье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/health/live — процесс; GET /health/ready — соединение с БД.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Резервная копия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Регулярный pg_dump БД; отдельно сохранять том uploads и, при необходимости, backend_logs.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Приёмка обновления.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После развёртывания проверьте параллельный запуск, отмену расчёта, повторный запуск, конфликтное перемещение записи, фиксацию занятия, публикацию новой версии и Excel-экспорт опубликованного расписания.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2E74B5"/>
        <w:sz w:val="18"/>
      </w:rPr>
      <w:t xml:space="preserve">УМНОЕ РАСПИСАНИЕ  |  </w:t>
    </w:r>
    <w:r>
      <w:rPr>
        <w:rFonts w:ascii="Calibri" w:hAnsi="Calibri"/>
        <w:b w:val="0"/>
        <w:i w:val="0"/>
        <w:color w:val="667085"/>
        <w:sz w:val="18"/>
      </w:rPr>
      <w:t>ТЕХНИЧЕСКАЯ ЭКСПЛУАТАЦИЯ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