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огороде растёт она,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Красная шапочка, хвостик зелёный.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 кроликами дружит она.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Что это? Знаешь, дружок?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