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FE" w:rsidRDefault="00F173FE" w:rsidP="00F173FE">
      <w:pPr>
        <w:pStyle w:val="1"/>
        <w:keepNext w:val="0"/>
        <w:keepLines w:val="0"/>
        <w:shd w:val="clear" w:color="auto" w:fill="FFFFFF"/>
        <w:spacing w:after="80" w:line="288" w:lineRule="auto"/>
        <w:ind w:left="1440"/>
      </w:pPr>
      <w:r>
        <w:t>Лабораторная работа № 1. Алгоритмы и их сложность</w:t>
      </w:r>
    </w:p>
    <w:p w:rsidR="00F173FE" w:rsidRDefault="00F173FE" w:rsidP="00F173FE">
      <w:r>
        <w:t xml:space="preserve">Цель работы:  Научиться исследовать вычислительную и временную сложность </w:t>
      </w:r>
      <w:hyperlink r:id="rId6">
        <w:proofErr w:type="gramStart"/>
        <w:r>
          <w:rPr>
            <w:color w:val="1155CC"/>
            <w:u w:val="single"/>
          </w:rPr>
          <w:t>алгоритм</w:t>
        </w:r>
      </w:hyperlink>
      <w:r>
        <w:t>ов</w:t>
      </w:r>
      <w:proofErr w:type="gramEnd"/>
      <w:r>
        <w:t xml:space="preserve"> на различных наборах входных данных. </w:t>
      </w:r>
    </w:p>
    <w:p w:rsidR="00F173FE" w:rsidRDefault="00F173FE" w:rsidP="00F173FE">
      <w:r>
        <w:t>Задание:</w:t>
      </w:r>
      <w:bookmarkStart w:id="0" w:name="_GoBack"/>
      <w:bookmarkEnd w:id="0"/>
      <w:r>
        <w:br/>
        <w:t xml:space="preserve">1. Разработать интерфейс </w:t>
      </w:r>
      <w:proofErr w:type="gramStart"/>
      <w:r>
        <w:t>программы</w:t>
      </w:r>
      <w:proofErr w:type="gramEnd"/>
      <w:r>
        <w:t xml:space="preserve"> содержащий элементы для вывода и проверки результата вычислений, для вывода графики временной сложности </w:t>
      </w:r>
      <w:hyperlink r:id="rId7">
        <w:r>
          <w:rPr>
            <w:color w:val="1155CC"/>
            <w:u w:val="single"/>
          </w:rPr>
          <w:t>алгоритм</w:t>
        </w:r>
      </w:hyperlink>
      <w:r>
        <w:t xml:space="preserve">а и вычислительной сложности </w:t>
      </w:r>
      <w:hyperlink r:id="rId8">
        <w:r>
          <w:rPr>
            <w:color w:val="1155CC"/>
            <w:u w:val="single"/>
          </w:rPr>
          <w:t>алгоритм</w:t>
        </w:r>
      </w:hyperlink>
      <w:r>
        <w:t>а.</w:t>
      </w:r>
      <w:r>
        <w:br/>
        <w:t xml:space="preserve">2. Разработать и проверить программу реализующую </w:t>
      </w:r>
      <w:hyperlink r:id="rId9">
        <w:r>
          <w:rPr>
            <w:color w:val="1155CC"/>
            <w:u w:val="single"/>
          </w:rPr>
          <w:t>алгоритм</w:t>
        </w:r>
      </w:hyperlink>
      <w:r>
        <w:t xml:space="preserve">ы </w:t>
      </w:r>
      <w:proofErr w:type="gramStart"/>
      <w:r>
        <w:t>приведенные</w:t>
      </w:r>
      <w:proofErr w:type="gramEnd"/>
      <w:r>
        <w:t xml:space="preserve"> в индивидуальном задании. Для каждого </w:t>
      </w:r>
      <w:hyperlink r:id="rId10">
        <w:proofErr w:type="gramStart"/>
        <w:r>
          <w:rPr>
            <w:color w:val="1155CC"/>
            <w:u w:val="single"/>
          </w:rPr>
          <w:t>алгоритм</w:t>
        </w:r>
        <w:proofErr w:type="gramEnd"/>
      </w:hyperlink>
      <w:r>
        <w:t>а внедрить в код программы элементы для подсчета числа вычислений.</w:t>
      </w:r>
      <w:r>
        <w:br/>
        <w:t xml:space="preserve">3. Разработать и реализовать стратегии формирования исходных данных а) случайным образом, б) </w:t>
      </w:r>
      <w:proofErr w:type="spellStart"/>
      <w:r>
        <w:t>минимизирующим</w:t>
      </w:r>
      <w:proofErr w:type="spellEnd"/>
      <w:r>
        <w:t xml:space="preserve"> число вычислений в </w:t>
      </w:r>
      <w:hyperlink r:id="rId11">
        <w:r>
          <w:rPr>
            <w:color w:val="1155CC"/>
            <w:u w:val="single"/>
          </w:rPr>
          <w:t>алгоритм</w:t>
        </w:r>
      </w:hyperlink>
      <w:r>
        <w:t xml:space="preserve">е, в) </w:t>
      </w:r>
      <w:proofErr w:type="spellStart"/>
      <w:r>
        <w:t>максимизирующее</w:t>
      </w:r>
      <w:proofErr w:type="spellEnd"/>
      <w:r>
        <w:t xml:space="preserve"> число вычислений в </w:t>
      </w:r>
      <w:hyperlink r:id="rId12">
        <w:r>
          <w:rPr>
            <w:color w:val="1155CC"/>
            <w:u w:val="single"/>
          </w:rPr>
          <w:t>алгоритм</w:t>
        </w:r>
      </w:hyperlink>
      <w:r>
        <w:t>е.</w:t>
      </w:r>
      <w:r>
        <w:br/>
        <w:t xml:space="preserve">4. Определить временную и вычислительную сложность </w:t>
      </w:r>
      <w:hyperlink r:id="rId13">
        <w:r>
          <w:rPr>
            <w:color w:val="1155CC"/>
            <w:u w:val="single"/>
          </w:rPr>
          <w:t>алгоритм</w:t>
        </w:r>
      </w:hyperlink>
      <w:r>
        <w:t>а. Построить графики зависимости времени выполнения от размерности исходных данных. При построении графиков для заданий с матрицами, размерность задачи считать как количество элементов в матрице. Максимальный размер данных для массивов необходимо брать не менее 1 млн. элементов, для матриц не менее 5 тысяч на 5 тысяч элементов.</w:t>
      </w:r>
      <w:r>
        <w:br/>
        <w:t>5. Провести анализ полученных результатов.</w:t>
      </w:r>
    </w:p>
    <w:p w:rsidR="00F173FE" w:rsidRDefault="00F173FE" w:rsidP="00F173FE">
      <w:r>
        <w:t xml:space="preserve">Инструкция по выполнению:  </w:t>
      </w:r>
      <w:r>
        <w:br/>
        <w:t xml:space="preserve">1. Номер варианта определяется в элементе курса </w:t>
      </w:r>
      <w:hyperlink r:id="rId14">
        <w:r>
          <w:rPr>
            <w:color w:val="1155CC"/>
            <w:u w:val="single"/>
          </w:rPr>
          <w:t>Выбор варианта лабораторной работы № 1</w:t>
        </w:r>
      </w:hyperlink>
      <w:r>
        <w:t>.</w:t>
      </w:r>
      <w:r>
        <w:br/>
        <w:t>2. Матрицы  и вектора заполняются случайными целыми числами в соответствии со стратегией формирования исходных данных.</w:t>
      </w:r>
      <w:r>
        <w:br/>
        <w:t xml:space="preserve">4. В отчет необходимо включить: скриншоты, </w:t>
      </w:r>
      <w:proofErr w:type="gramStart"/>
      <w:r>
        <w:t>иллюстрирующие</w:t>
      </w:r>
      <w:proofErr w:type="gramEnd"/>
      <w:r>
        <w:t xml:space="preserve"> выполнение.</w:t>
      </w:r>
      <w:r>
        <w:br/>
        <w:t>5. Приложение должно быть реализовано на</w:t>
      </w:r>
      <w:proofErr w:type="gramStart"/>
      <w:r>
        <w:t xml:space="preserve"> С</w:t>
      </w:r>
      <w:proofErr w:type="gramEnd"/>
      <w:r>
        <w:t xml:space="preserve">++ или </w:t>
      </w:r>
      <w:proofErr w:type="spellStart"/>
      <w:r>
        <w:t>Java</w:t>
      </w:r>
      <w:proofErr w:type="spellEnd"/>
      <w:r>
        <w:t xml:space="preserve"> или C#.</w:t>
      </w:r>
    </w:p>
    <w:p w:rsidR="00F173FE" w:rsidRDefault="00F173FE" w:rsidP="00F173FE">
      <w:r>
        <w:t>Критерии оценки:</w:t>
      </w:r>
    </w:p>
    <w:p w:rsidR="00F173FE" w:rsidRDefault="00F173FE" w:rsidP="00F173FE">
      <w:pPr>
        <w:numPr>
          <w:ilvl w:val="0"/>
          <w:numId w:val="1"/>
        </w:numPr>
      </w:pPr>
      <w:r>
        <w:t xml:space="preserve">Полнота и правильность описания </w:t>
      </w:r>
      <w:hyperlink r:id="rId15">
        <w:r>
          <w:rPr>
            <w:color w:val="1155CC"/>
            <w:u w:val="single"/>
          </w:rPr>
          <w:t>алгоритм</w:t>
        </w:r>
      </w:hyperlink>
      <w:r>
        <w:t>а (20%).</w:t>
      </w:r>
    </w:p>
    <w:p w:rsidR="00F173FE" w:rsidRDefault="00F173FE" w:rsidP="00F173FE">
      <w:pPr>
        <w:numPr>
          <w:ilvl w:val="0"/>
          <w:numId w:val="1"/>
        </w:numPr>
      </w:pPr>
      <w:r>
        <w:t>Полнота тестирования приложения (20%).</w:t>
      </w:r>
    </w:p>
    <w:p w:rsidR="00F173FE" w:rsidRDefault="00F173FE" w:rsidP="00F173FE">
      <w:pPr>
        <w:numPr>
          <w:ilvl w:val="0"/>
          <w:numId w:val="1"/>
        </w:numPr>
      </w:pPr>
      <w:r>
        <w:t>Эффективность организации структуры приложения (20%)</w:t>
      </w:r>
    </w:p>
    <w:p w:rsidR="00F173FE" w:rsidRDefault="00F173FE" w:rsidP="00F173FE">
      <w:pPr>
        <w:numPr>
          <w:ilvl w:val="0"/>
          <w:numId w:val="1"/>
        </w:numPr>
      </w:pPr>
      <w:r>
        <w:t>Защита лабораторной работы (40%).</w:t>
      </w:r>
    </w:p>
    <w:p w:rsidR="00F173FE" w:rsidRDefault="00F173FE" w:rsidP="00F173FE">
      <w:r>
        <w:t>Содержание отчета по заданию:</w:t>
      </w:r>
    </w:p>
    <w:p w:rsidR="00F173FE" w:rsidRDefault="00F173FE" w:rsidP="00F173FE">
      <w:pPr>
        <w:numPr>
          <w:ilvl w:val="0"/>
          <w:numId w:val="2"/>
        </w:numPr>
      </w:pPr>
      <w:r>
        <w:t>Титульный лист.</w:t>
      </w:r>
    </w:p>
    <w:p w:rsidR="00F173FE" w:rsidRDefault="00F173FE" w:rsidP="00F173FE">
      <w:pPr>
        <w:numPr>
          <w:ilvl w:val="0"/>
          <w:numId w:val="2"/>
        </w:numPr>
      </w:pPr>
      <w:r>
        <w:t>Задание</w:t>
      </w:r>
    </w:p>
    <w:p w:rsidR="00F173FE" w:rsidRDefault="00F173FE" w:rsidP="00F173FE">
      <w:pPr>
        <w:numPr>
          <w:ilvl w:val="0"/>
          <w:numId w:val="2"/>
        </w:numPr>
      </w:pPr>
      <w:r>
        <w:t>Описание стратегии формирования данных</w:t>
      </w:r>
    </w:p>
    <w:p w:rsidR="00F173FE" w:rsidRDefault="00F173FE" w:rsidP="00F173FE">
      <w:pPr>
        <w:numPr>
          <w:ilvl w:val="0"/>
          <w:numId w:val="2"/>
        </w:numPr>
      </w:pPr>
      <w:r>
        <w:t>Те</w:t>
      </w:r>
      <w:proofErr w:type="gramStart"/>
      <w:r>
        <w:t>кст пр</w:t>
      </w:r>
      <w:proofErr w:type="gramEnd"/>
      <w:r>
        <w:t>ограммы</w:t>
      </w:r>
    </w:p>
    <w:p w:rsidR="00F173FE" w:rsidRDefault="00F173FE" w:rsidP="00F173FE">
      <w:pPr>
        <w:numPr>
          <w:ilvl w:val="0"/>
          <w:numId w:val="2"/>
        </w:numPr>
      </w:pPr>
      <w:r>
        <w:lastRenderedPageBreak/>
        <w:t>Результаты проверки работоспособности программы</w:t>
      </w:r>
    </w:p>
    <w:p w:rsidR="00F173FE" w:rsidRDefault="00F173FE" w:rsidP="00F173FE">
      <w:pPr>
        <w:numPr>
          <w:ilvl w:val="0"/>
          <w:numId w:val="2"/>
        </w:numPr>
      </w:pPr>
      <w:r>
        <w:t xml:space="preserve">Результаты исследования </w:t>
      </w:r>
      <w:hyperlink r:id="rId16">
        <w:proofErr w:type="gramStart"/>
        <w:r>
          <w:rPr>
            <w:color w:val="1155CC"/>
            <w:u w:val="single"/>
          </w:rPr>
          <w:t>алгоритм</w:t>
        </w:r>
      </w:hyperlink>
      <w:r>
        <w:t>ов</w:t>
      </w:r>
      <w:proofErr w:type="gramEnd"/>
      <w:r>
        <w:t xml:space="preserve"> на сложность</w:t>
      </w:r>
    </w:p>
    <w:p w:rsidR="00F173FE" w:rsidRDefault="00F173FE" w:rsidP="00F173FE">
      <w:pPr>
        <w:numPr>
          <w:ilvl w:val="0"/>
          <w:numId w:val="2"/>
        </w:numPr>
      </w:pPr>
      <w:r>
        <w:t>Аналитические развернутые выводы.</w:t>
      </w:r>
    </w:p>
    <w:p w:rsidR="00F173FE" w:rsidRDefault="00F173FE" w:rsidP="00F173FE">
      <w:r>
        <w:t xml:space="preserve">Оформление отчета в соответствии со </w:t>
      </w:r>
      <w:hyperlink r:id="rId17">
        <w:r>
          <w:rPr>
            <w:color w:val="1155CC"/>
            <w:u w:val="single"/>
          </w:rPr>
          <w:t>стандартом ТПУ</w:t>
        </w:r>
      </w:hyperlink>
    </w:p>
    <w:p w:rsidR="00796C04" w:rsidRDefault="00F173FE"/>
    <w:sectPr w:rsidR="0079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254"/>
    <w:multiLevelType w:val="multilevel"/>
    <w:tmpl w:val="B61CC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9A33E1F"/>
    <w:multiLevelType w:val="multilevel"/>
    <w:tmpl w:val="D076CC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FE"/>
    <w:rsid w:val="0084630E"/>
    <w:rsid w:val="00895F57"/>
    <w:rsid w:val="00F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3FE"/>
    <w:pPr>
      <w:spacing w:after="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F173FE"/>
    <w:pPr>
      <w:keepNext/>
      <w:keepLines/>
      <w:jc w:val="center"/>
      <w:outlineLvl w:val="0"/>
    </w:pPr>
    <w:rPr>
      <w:b/>
      <w:color w:val="21252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3FE"/>
    <w:rPr>
      <w:rFonts w:ascii="Times New Roman" w:eastAsia="Times New Roman" w:hAnsi="Times New Roman" w:cs="Times New Roman"/>
      <w:b/>
      <w:color w:val="212529"/>
      <w:sz w:val="32"/>
      <w:szCs w:val="32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3FE"/>
    <w:pPr>
      <w:spacing w:after="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F173FE"/>
    <w:pPr>
      <w:keepNext/>
      <w:keepLines/>
      <w:jc w:val="center"/>
      <w:outlineLvl w:val="0"/>
    </w:pPr>
    <w:rPr>
      <w:b/>
      <w:color w:val="21252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3FE"/>
    <w:rPr>
      <w:rFonts w:ascii="Times New Roman" w:eastAsia="Times New Roman" w:hAnsi="Times New Roman" w:cs="Times New Roman"/>
      <w:b/>
      <w:color w:val="212529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.lms.tpu.ru/mod/glossary/showentry.php?eid=375558&amp;displayformat=dictionary" TargetMode="External"/><Relationship Id="rId13" Type="http://schemas.openxmlformats.org/officeDocument/2006/relationships/hyperlink" Target="https://stud.lms.tpu.ru/mod/glossary/showentry.php?eid=375558&amp;displayformat=dictionary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ud.lms.tpu.ru/mod/glossary/showentry.php?eid=375558&amp;displayformat=dictionary" TargetMode="External"/><Relationship Id="rId12" Type="http://schemas.openxmlformats.org/officeDocument/2006/relationships/hyperlink" Target="https://stud.lms.tpu.ru/mod/glossary/showentry.php?eid=375558&amp;displayformat=dictionary" TargetMode="External"/><Relationship Id="rId17" Type="http://schemas.openxmlformats.org/officeDocument/2006/relationships/hyperlink" Target="http://standard.tpu.ru/docs/standorg/stp42i.m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.lms.tpu.ru/mod/glossary/showentry.php?eid=375558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.lms.tpu.ru/mod/glossary/showentry.php?eid=375558&amp;displayformat=dictionary" TargetMode="External"/><Relationship Id="rId11" Type="http://schemas.openxmlformats.org/officeDocument/2006/relationships/hyperlink" Target="https://stud.lms.tpu.ru/mod/glossary/showentry.php?eid=375558&amp;displayformat=diction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.lms.tpu.ru/mod/glossary/showentry.php?eid=375558&amp;displayformat=dictionary" TargetMode="External"/><Relationship Id="rId10" Type="http://schemas.openxmlformats.org/officeDocument/2006/relationships/hyperlink" Target="https://stud.lms.tpu.ru/mod/glossary/showentry.php?eid=375558&amp;displayformat=dictionar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ud.lms.tpu.ru/mod/glossary/showentry.php?eid=375558&amp;displayformat=dictionary" TargetMode="External"/><Relationship Id="rId14" Type="http://schemas.openxmlformats.org/officeDocument/2006/relationships/hyperlink" Target="https://stud.lms.tpu.ru/mod/choice/view.php?id=6032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Peg</dc:creator>
  <cp:lastModifiedBy>Nik Peg</cp:lastModifiedBy>
  <cp:revision>1</cp:revision>
  <dcterms:created xsi:type="dcterms:W3CDTF">2024-06-04T21:13:00Z</dcterms:created>
  <dcterms:modified xsi:type="dcterms:W3CDTF">2024-06-04T21:14:00Z</dcterms:modified>
</cp:coreProperties>
</file>