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space="1"/>
        </w:pBdr>
        <w:spacing w:after="360"/>
      </w:pPr>
    </w:p>
    <w:p>
      <w:pPr>
        <w:spacing w:after="160"/>
      </w:pPr>
      <w:r>
        <w:rPr>
          <w:rFonts w:ascii="Sylfaen" w:cs="Sylfaen" w:eastAsia="Sylfaen" w:hAnsi="Sylfaen"/>
          <w:b/>
          <w:bCs/>
          <w:color w:val="07263C"/>
          <w:sz w:val="48"/>
          <w:szCs w:val="48"/>
        </w:rPr>
        <w:t xml:space="preserve">სწრაფი დაწყება</w:t>
      </w:r>
    </w:p>
    <w:p>
      <w:pPr>
        <w:spacing w:after="2000"/>
      </w:pPr>
      <w:r>
        <w:rPr>
          <w:rFonts w:ascii="Sylfaen" w:cs="Sylfaen" w:eastAsia="Sylfaen" w:hAnsi="Sylfaen"/>
          <w:color w:val="5A7184"/>
          <w:sz w:val="26"/>
          <w:szCs w:val="26"/>
        </w:rPr>
        <w:t xml:space="preserve">პირველი ზარის ანალიზი 15 წუთში — ორგანიზაციის მფლობელებისა და წევრებისთვის.</w:t>
      </w:r>
    </w:p>
    <w:p>
      <w:r>
        <w:rPr>
          <w:rFonts w:ascii="Sylfaen" w:cs="Sylfaen" w:eastAsia="Sylfaen" w:hAnsi="Sylfaen"/>
          <w:color w:val="5A7184"/>
          <w:sz w:val="20"/>
          <w:szCs w:val="20"/>
        </w:rPr>
        <w:t xml:space="preserve">CommuniQ CQ v3 AI · სწრაფი დაწყება · ქართული · v2.0 · ოქტომბერი 2026</w:t>
      </w:r>
    </w:p>
    <w:p>
      <w:r>
        <w:br w:type="page"/>
      </w:r>
    </w:p>
    <w:p>
      <w:pPr>
        <w:pStyle w:val="Heading1"/>
      </w:pPr>
      <w:r>
        <w:rPr>
          <w:rFonts w:ascii="Sylfaen" w:cs="Sylfaen" w:eastAsia="Sylfaen" w:hAnsi="Sylfaen"/>
        </w:rPr>
        <w:t xml:space="preserve">1. რა არის ეს და რა შეგიძლიათ</w:t>
      </w:r>
    </w:p>
    <w:p>
      <w:pPr>
        <w:spacing w:after="120"/>
      </w:pPr>
      <w:r>
        <w:rPr>
          <w:rFonts w:ascii="Sylfaen" w:cs="Sylfaen" w:eastAsia="Sylfaen" w:hAnsi="Sylfaen"/>
        </w:rPr>
        <w:t xml:space="preserve">CommuniQ CQ v3 AI თქვენი ორგანიზაციის სამუშაო სივრცეა, სადაც ზარის ჩანაწერი ტექსტად იქცევა და მოწმდება. სისტემა ზარში გაჟღერებულ ფაქტებს თქვენს ცოდნის ბაზას ადარებს, ზარს თქვენი რუბრიკით აფასებს, აფასებს საუბრის განწყობას და ამზადებს შეჯამებას. იგივე ცოდნის ბაზით მუშაობს თქვენი კლიენტების ჩატ-ბოტიც. ეს მოკლე სახელმძღვანელო პირველ 15 წუთში გაგიყვანთ პირველ შედეგამდე; დეტალებისთვის იხილეთ სრული სახელმძღვანელო.</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როლი</w:t>
            </w:r>
          </w:p>
        </w:tc>
        <w:tc>
          <w:tcPr>
            <w:tcW w:type="dxa" w:w="68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აკეთებს</w:t>
            </w:r>
          </w:p>
        </w:tc>
      </w:tr>
      <w:tr>
        <w:trPr>
          <w:tblHeader w:val="off"/>
        </w:trPr>
        <w:tc>
          <w:tcPr>
            <w:tcW w:type="dxa" w:w="2200"/>
            <w:tcMar>
              <w:top w:type="dxa" w:w="80"/>
              <w:left w:type="dxa" w:w="120"/>
              <w:bottom w:type="dxa" w:w="80"/>
              <w:right w:type="dxa" w:w="120"/>
            </w:tcMar>
          </w:tcPr>
          <w:p>
            <w:r>
              <w:rPr>
                <w:rFonts w:ascii="Sylfaen" w:cs="Sylfaen" w:eastAsia="Sylfaen" w:hAnsi="Sylfaen"/>
              </w:rPr>
              <w:t xml:space="preserve">მფლობელი</w:t>
            </w:r>
          </w:p>
        </w:tc>
        <w:tc>
          <w:tcPr>
            <w:tcW w:type="dxa" w:w="6826"/>
            <w:tcMar>
              <w:top w:type="dxa" w:w="80"/>
              <w:left w:type="dxa" w:w="120"/>
              <w:bottom w:type="dxa" w:w="80"/>
              <w:right w:type="dxa" w:w="120"/>
            </w:tcMar>
          </w:tcPr>
          <w:p>
            <w:r>
              <w:rPr>
                <w:rFonts w:ascii="Sylfaen" w:cs="Sylfaen" w:eastAsia="Sylfaen" w:hAnsi="Sylfaen"/>
              </w:rPr>
              <w:t xml:space="preserve">ყველაფერს, რასაც წევრი, და დამატებით ცვლის პარამეტრებს: რუბრიკას, განწყობას, ტრანსკრიფციას, ბოტს, საკუთარ AI გამოწერას; ასწორებს ქულებს და იღებს გადაწყვეტილებას შემოთავაზებებზე.</w:t>
            </w:r>
          </w:p>
        </w:tc>
      </w:tr>
      <w:tr>
        <w:trPr>
          <w:tblHeader w:val="off"/>
        </w:trPr>
        <w:tc>
          <w:tcPr>
            <w:tcW w:type="dxa" w:w="2200"/>
            <w:tcMar>
              <w:top w:type="dxa" w:w="80"/>
              <w:left w:type="dxa" w:w="120"/>
              <w:bottom w:type="dxa" w:w="80"/>
              <w:right w:type="dxa" w:w="120"/>
            </w:tcMar>
          </w:tcPr>
          <w:p>
            <w:r>
              <w:rPr>
                <w:rFonts w:ascii="Sylfaen" w:cs="Sylfaen" w:eastAsia="Sylfaen" w:hAnsi="Sylfaen"/>
              </w:rPr>
              <w:t xml:space="preserve">წევრი</w:t>
            </w:r>
          </w:p>
        </w:tc>
        <w:tc>
          <w:tcPr>
            <w:tcW w:type="dxa" w:w="6826"/>
            <w:tcMar>
              <w:top w:type="dxa" w:w="80"/>
              <w:left w:type="dxa" w:w="120"/>
              <w:bottom w:type="dxa" w:w="80"/>
              <w:right w:type="dxa" w:w="120"/>
            </w:tcMar>
          </w:tcPr>
          <w:p>
            <w:r>
              <w:rPr>
                <w:rFonts w:ascii="Sylfaen" w:cs="Sylfaen" w:eastAsia="Sylfaen" w:hAnsi="Sylfaen"/>
              </w:rPr>
              <w:t xml:space="preserve">სრულად მუშაობს ცოდნის ბაზაზე, აანალიზებს ზარებს და ხედავს ისტორიას. პარამეტრების ჩანართებს მხოლოდ სანახავად ხედავს.</w:t>
            </w:r>
          </w:p>
        </w:tc>
      </w:tr>
    </w:tbl>
    <w:p>
      <w:pPr>
        <w:spacing w:after="60"/>
      </w:pPr>
    </w:p>
    <w:p>
      <w:pPr>
        <w:pStyle w:val="Heading1"/>
      </w:pPr>
      <w:r>
        <w:rPr>
          <w:rFonts w:ascii="Sylfaen" w:cs="Sylfaen" w:eastAsia="Sylfaen" w:hAnsi="Sylfaen"/>
        </w:rPr>
        <w:t xml:space="preserve">2. შესვლა</w:t>
      </w:r>
    </w:p>
    <w:p>
      <w:pPr>
        <w:pStyle w:val="ListParagraph"/>
        <w:numPr>
          <w:ilvl w:val="0"/>
          <w:numId w:val="2"/>
        </w:numPr>
        <w:spacing w:after="60"/>
      </w:pPr>
      <w:r>
        <w:rPr>
          <w:rFonts w:ascii="Sylfaen" w:cs="Sylfaen" w:eastAsia="Sylfaen" w:hAnsi="Sylfaen"/>
        </w:rPr>
        <w:t xml:space="preserve">თავსართში დააჭირეთ ბმულს „შესვლა“.</w:t>
      </w:r>
    </w:p>
    <w:p>
      <w:pPr>
        <w:pStyle w:val="ListParagraph"/>
        <w:numPr>
          <w:ilvl w:val="0"/>
          <w:numId w:val="2"/>
        </w:numPr>
        <w:spacing w:after="60"/>
      </w:pPr>
      <w:r>
        <w:rPr>
          <w:rFonts w:ascii="Sylfaen" w:cs="Sylfaen" w:eastAsia="Sylfaen" w:hAnsi="Sylfaen"/>
        </w:rPr>
        <w:t xml:space="preserve">ბარათზე „თქვენი CommuniQ ანგარიში“ დარჩით ქვეჩანართზე „შესვლა“.</w:t>
      </w:r>
    </w:p>
    <w:p>
      <w:pPr>
        <w:pStyle w:val="ListParagraph"/>
        <w:numPr>
          <w:ilvl w:val="0"/>
          <w:numId w:val="2"/>
        </w:numPr>
        <w:spacing w:after="60"/>
      </w:pPr>
      <w:r>
        <w:rPr>
          <w:rFonts w:ascii="Sylfaen" w:cs="Sylfaen" w:eastAsia="Sylfaen" w:hAnsi="Sylfaen"/>
        </w:rPr>
        <w:t xml:space="preserve">ველში „ელფოსტა ან მომხმარებელი“ შეიყვანეთ სამუშაო სივრცის მომხმარებლის სახელი, რომელიც CommuniQ-ისგან მიიღეთ, ხოლო ველში „პაროლი“ — პაროლი.</w:t>
      </w:r>
    </w:p>
    <w:p>
      <w:pPr>
        <w:pStyle w:val="ListParagraph"/>
        <w:numPr>
          <w:ilvl w:val="0"/>
          <w:numId w:val="2"/>
        </w:numPr>
        <w:spacing w:after="60"/>
      </w:pPr>
      <w:r>
        <w:rPr>
          <w:rFonts w:ascii="Sylfaen" w:cs="Sylfaen" w:eastAsia="Sylfaen" w:hAnsi="Sylfaen"/>
        </w:rPr>
        <w:t xml:space="preserve">დააჭირეთ Enter-ს ან ღილაკს „შესვლა“. გამოჩნდება შეტყობინება „კეთილი იყოს თქვენი მობრძანება“ და გაიხსნება თქვენი სამუშაო სივრცე.</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ნუ გამოიყენებთ ქვეჩანართს „ანგარიშის შექმნა“: ის ქმნის პირად ანგარიშს, რომელიც თქვენს ორგანიზაციასთან დაკავშირებული არ არის და მის ცოდნის ბაზას ვერ ხედავს. პაროლის თავად აღდგენა შეუძლებელია — მიმართეთ CommuniQ-ს.</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სესია ბრაუზერის ერთ ჩანართზეა მიბმული და 24 საათი მოქმედებს. ახალ ჩანართში ხელახლა შედით.</w:t>
            </w:r>
          </w:p>
        </w:tc>
      </w:tr>
    </w:tbl>
    <w:p>
      <w:pPr>
        <w:spacing w:after="60"/>
      </w:pPr>
    </w:p>
    <w:p>
      <w:pPr>
        <w:pStyle w:val="Heading1"/>
      </w:pPr>
      <w:r>
        <w:rPr>
          <w:rFonts w:ascii="Sylfaen" w:cs="Sylfaen" w:eastAsia="Sylfaen" w:hAnsi="Sylfaen"/>
        </w:rPr>
        <w:t xml:space="preserve">3. ნაბიჯი 1 — დაამატეთ ცოდნა</w:t>
      </w:r>
    </w:p>
    <w:p>
      <w:pPr>
        <w:spacing w:after="120"/>
      </w:pPr>
      <w:r>
        <w:rPr>
          <w:rFonts w:ascii="Sylfaen" w:cs="Sylfaen" w:eastAsia="Sylfaen" w:hAnsi="Sylfaen"/>
        </w:rPr>
        <w:t xml:space="preserve">ფაქტების შემოწმება ზარს თქვენს დოკუმენტებს ადარებს, ამიტომ ცოდნის ბაზა პირველი საქმეა. ის ანალიზის ერთეულებს არ ხარჯავს.</w:t>
      </w:r>
    </w:p>
    <w:p>
      <w:pPr>
        <w:pStyle w:val="ListParagraph"/>
        <w:numPr>
          <w:ilvl w:val="0"/>
          <w:numId w:val="3"/>
        </w:numPr>
        <w:spacing w:after="60"/>
      </w:pPr>
      <w:r>
        <w:rPr>
          <w:rFonts w:ascii="Sylfaen" w:cs="Sylfaen" w:eastAsia="Sylfaen" w:hAnsi="Sylfaen"/>
        </w:rPr>
        <w:t xml:space="preserve">გახსენით „ცოდნის ბაზა“ → „იმპორტი“.</w:t>
      </w:r>
    </w:p>
    <w:p>
      <w:pPr>
        <w:pStyle w:val="ListParagraph"/>
        <w:numPr>
          <w:ilvl w:val="0"/>
          <w:numId w:val="3"/>
        </w:numPr>
        <w:spacing w:after="60"/>
      </w:pPr>
      <w:r>
        <w:rPr>
          <w:rFonts w:ascii="Sylfaen" w:cs="Sylfaen" w:eastAsia="Sylfaen" w:hAnsi="Sylfaen"/>
        </w:rPr>
        <w:t xml:space="preserve">აირჩიეთ რეჟიმი: „ფაილის ატვირთვა“, „ტექსტის ჩასმა“ ან „CSV (კითხვა-პასუხი / გასაღები-მნიშვნელობა)“.</w:t>
      </w:r>
    </w:p>
    <w:p>
      <w:pPr>
        <w:pStyle w:val="ListParagraph"/>
        <w:numPr>
          <w:ilvl w:val="0"/>
          <w:numId w:val="3"/>
        </w:numPr>
        <w:spacing w:after="60"/>
      </w:pPr>
      <w:r>
        <w:rPr>
          <w:rFonts w:ascii="Sylfaen" w:cs="Sylfaen" w:eastAsia="Sylfaen" w:hAnsi="Sylfaen"/>
        </w:rPr>
        <w:t xml:space="preserve">აირჩიეთ ერთი ან რამდენიმე ფაილი, ან ჩასვით ტექსტი. კატეგორია, სათაური და ტეგები არასავალდებულოა.</w:t>
      </w:r>
    </w:p>
    <w:p>
      <w:pPr>
        <w:pStyle w:val="ListParagraph"/>
        <w:numPr>
          <w:ilvl w:val="0"/>
          <w:numId w:val="3"/>
        </w:numPr>
        <w:spacing w:after="60"/>
      </w:pPr>
      <w:r>
        <w:rPr>
          <w:rFonts w:ascii="Sylfaen" w:cs="Sylfaen" w:eastAsia="Sylfaen" w:hAnsi="Sylfaen"/>
        </w:rPr>
        <w:t xml:space="preserve">დააჭირეთ ღილაკს „იმპორტი“ და დაელოდეთ დასრულებას.</w:t>
      </w:r>
    </w:p>
    <w:p>
      <w:pPr>
        <w:pStyle w:val="ListParagraph"/>
        <w:numPr>
          <w:ilvl w:val="0"/>
          <w:numId w:val="3"/>
        </w:numPr>
        <w:spacing w:after="60"/>
      </w:pPr>
      <w:r>
        <w:rPr>
          <w:rFonts w:ascii="Sylfaen" w:cs="Sylfaen" w:eastAsia="Sylfaen" w:hAnsi="Sylfaen"/>
        </w:rPr>
        <w:t xml:space="preserve">გახსენით „დოკუმენტები“ და შეამოწმეთ, რომ დოკუმენტის სტატუსი არის ready.</w:t>
      </w:r>
    </w:p>
    <w:p>
      <w:pPr>
        <w:pStyle w:val="ListParagraph"/>
        <w:numPr>
          <w:ilvl w:val="0"/>
          <w:numId w:val="4"/>
        </w:numPr>
        <w:spacing w:after="60"/>
      </w:pPr>
      <w:r>
        <w:rPr>
          <w:rFonts w:ascii="Sylfaen" w:cs="Sylfaen" w:eastAsia="Sylfaen" w:hAnsi="Sylfaen"/>
        </w:rPr>
        <w:t xml:space="preserve">ფორმატები: PDF, DOCX, XLSX, CSV, TXT და MD; ფაილის ზღვარი — 25 მბ.</w:t>
      </w:r>
    </w:p>
    <w:p>
      <w:pPr>
        <w:pStyle w:val="ListParagraph"/>
        <w:numPr>
          <w:ilvl w:val="0"/>
          <w:numId w:val="4"/>
        </w:numPr>
        <w:spacing w:after="60"/>
      </w:pPr>
      <w:r>
        <w:rPr>
          <w:rFonts w:ascii="Sylfaen" w:cs="Sylfaen" w:eastAsia="Sylfaen" w:hAnsi="Sylfaen"/>
        </w:rPr>
        <w:t xml:space="preserve">სტატუსი ready ნიშნავს, რომ დოკუმენტი დამუშავდა და ძიებით მოიძებნება. pending და processing მიმდინარე დამუშავებაა, error — შეცდომა: მიზეზი ჩანს ⚠ ნიშანზე მაუსის მიტანისას.</w:t>
      </w:r>
    </w:p>
    <w:p>
      <w:pPr>
        <w:pStyle w:val="ListParagraph"/>
        <w:numPr>
          <w:ilvl w:val="0"/>
          <w:numId w:val="4"/>
        </w:numPr>
        <w:spacing w:after="60"/>
      </w:pPr>
      <w:r>
        <w:rPr>
          <w:rFonts w:ascii="Sylfaen" w:cs="Sylfaen" w:eastAsia="Sylfaen" w:hAnsi="Sylfaen"/>
        </w:rPr>
        <w:t xml:space="preserve">მოკლე, დამოუკიდებელი ჩანაწერები ძიებაში საუკეთესოდ მუშაობს; შაბლონები იხილეთ ბმულში „ნიმუშის ფაილები:“.</w:t>
      </w:r>
    </w:p>
    <w:p>
      <w:pPr>
        <w:pStyle w:val="Heading1"/>
      </w:pPr>
      <w:r>
        <w:rPr>
          <w:rFonts w:ascii="Sylfaen" w:cs="Sylfaen" w:eastAsia="Sylfaen" w:hAnsi="Sylfaen"/>
        </w:rPr>
        <w:t xml:space="preserve">4. ნაბიჯი 2 — გააანალიზეთ პირველი ზარი</w:t>
      </w:r>
    </w:p>
    <w:p>
      <w:pPr>
        <w:pStyle w:val="ListParagraph"/>
        <w:numPr>
          <w:ilvl w:val="0"/>
          <w:numId w:val="5"/>
        </w:numPr>
        <w:spacing w:after="60"/>
      </w:pPr>
      <w:r>
        <w:rPr>
          <w:rFonts w:ascii="Sylfaen" w:cs="Sylfaen" w:eastAsia="Sylfaen" w:hAnsi="Sylfaen"/>
        </w:rPr>
        <w:t xml:space="preserve">გახსენით „ზარის ანალიზი“.</w:t>
      </w:r>
    </w:p>
    <w:p>
      <w:pPr>
        <w:pStyle w:val="ListParagraph"/>
        <w:numPr>
          <w:ilvl w:val="0"/>
          <w:numId w:val="5"/>
        </w:numPr>
        <w:spacing w:after="60"/>
      </w:pPr>
      <w:r>
        <w:rPr>
          <w:rFonts w:ascii="Sylfaen" w:cs="Sylfaen" w:eastAsia="Sylfaen" w:hAnsi="Sylfaen"/>
        </w:rPr>
        <w:t xml:space="preserve">ჩააგდეთ აუდიო ან ვიდეო ფაილი ველზე „ჩააგდეთ აუდიო ან ვიდეო ფაილი აქ, ან დააჭირეთ ასარჩევად“. ფაილის ზღვარი — 100 მბ. ჩანაწერის ნაცვლად შეგიძლიათ დააჭიროთ „ტრანსკრიპტის ჩასმა“, ჩასვათ ტექსტი (თითო რეპლიკა ცალკე ხაზზე) და დააჭიროთ „ამ ტრანსკრიპტის გამოყენება“.</w:t>
      </w:r>
    </w:p>
    <w:p>
      <w:pPr>
        <w:pStyle w:val="ListParagraph"/>
        <w:numPr>
          <w:ilvl w:val="0"/>
          <w:numId w:val="5"/>
        </w:numPr>
        <w:spacing w:after="60"/>
      </w:pPr>
      <w:r>
        <w:rPr>
          <w:rFonts w:ascii="Sylfaen" w:cs="Sylfaen" w:eastAsia="Sylfaen" w:hAnsi="Sylfaen"/>
        </w:rPr>
        <w:t xml:space="preserve">ფაილის შემთხვევაში დააჭირეთ ღილაკს „ტრანსკრიფცია“ და დაელოდეთ შეტყობინებას „ტრანსკრიფცია მზადაა“.</w:t>
      </w:r>
    </w:p>
    <w:p>
      <w:pPr>
        <w:pStyle w:val="ListParagraph"/>
        <w:numPr>
          <w:ilvl w:val="0"/>
          <w:numId w:val="5"/>
        </w:numPr>
        <w:spacing w:after="60"/>
      </w:pPr>
      <w:r>
        <w:rPr>
          <w:rFonts w:ascii="Sylfaen" w:cs="Sylfaen" w:eastAsia="Sylfaen" w:hAnsi="Sylfaen"/>
        </w:rPr>
        <w:t xml:space="preserve">გახსენით ქვეჩანართი „ყველა ერთად“ და დააჭირეთ ღილაკს „ტრანსკრიფცია და ყველა შემოწმება“ (ზარის უკვე ჩატვირთვის შემდეგ — „ყველა შემოწმების გაშვება“).</w:t>
      </w:r>
    </w:p>
    <w:p>
      <w:pPr>
        <w:pStyle w:val="ListParagraph"/>
        <w:numPr>
          <w:ilvl w:val="0"/>
          <w:numId w:val="5"/>
        </w:numPr>
        <w:spacing w:after="60"/>
      </w:pPr>
      <w:r>
        <w:rPr>
          <w:rFonts w:ascii="Sylfaen" w:cs="Sylfaen" w:eastAsia="Sylfaen" w:hAnsi="Sylfaen"/>
        </w:rPr>
        <w:t xml:space="preserve">დასრულების შემდეგ დააჭირეთ რიგზე „გახსნა“. ყოველი შედეგი თავის ქვეჩანართზეა: „ფაქტების შემოწმება“, „შეფასება“, „სენტიმენტი“, „შეჯამება“; ყველა ერთ დამკვრელსა და დროის ხაზზეა მიბმული.</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ყოველი ტრანსკრიფცია და შემოწმების ყოველი გაშვება სამუშაო სივრცის დღიური ლიმიტიდან 1 ანალიზის ერთეულს იყენებს; „ყველა ერთად“ ცარიელი პანელიდან — მაქსიმუმ 5-ს. გაუქმებული ან წარუმატებელი ტრანსკრიფციის ერთეული არ ბრუნდება. შენახული შედეგის გახსნა უფასოა.</w:t>
            </w:r>
          </w:p>
        </w:tc>
      </w:tr>
    </w:tbl>
    <w:p>
      <w:pPr>
        <w:spacing w:after="60"/>
      </w:pPr>
    </w:p>
    <w:p>
      <w:pPr>
        <w:pStyle w:val="Heading1"/>
      </w:pPr>
      <w:r>
        <w:rPr>
          <w:rFonts w:ascii="Sylfaen" w:cs="Sylfaen" w:eastAsia="Sylfaen" w:hAnsi="Sylfaen"/>
        </w:rPr>
        <w:t xml:space="preserve">5. შედეგების წაკითხვა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ვერდიქტი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მნიშვნელობა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„დადასტურებული“</w:t>
            </w:r>
          </w:p>
        </w:tc>
        <w:tc>
          <w:tcPr>
            <w:tcW w:type="dxa" w:w="5726"/>
            <w:tcMar>
              <w:top w:type="dxa" w:w="80"/>
              <w:left w:type="dxa" w:w="120"/>
              <w:bottom w:type="dxa" w:w="80"/>
              <w:right w:type="dxa" w:w="120"/>
            </w:tcMar>
          </w:tcPr>
          <w:p>
            <w:r>
              <w:rPr>
                <w:rFonts w:ascii="Sylfaen" w:cs="Sylfaen" w:eastAsia="Sylfaen" w:hAnsi="Sylfaen"/>
              </w:rPr>
              <w:t xml:space="preserve">თქვენი დოკუმენტები მტკიცებას ადასტურებს.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„ნაწილობრივ დასტურდება“</w:t>
            </w:r>
          </w:p>
        </w:tc>
        <w:tc>
          <w:tcPr>
            <w:tcW w:type="dxa" w:w="5726"/>
            <w:tcMar>
              <w:top w:type="dxa" w:w="80"/>
              <w:left w:type="dxa" w:w="120"/>
              <w:bottom w:type="dxa" w:w="80"/>
              <w:right w:type="dxa" w:w="120"/>
            </w:tcMar>
          </w:tcPr>
          <w:p>
            <w:r>
              <w:rPr>
                <w:rFonts w:ascii="Sylfaen" w:cs="Sylfaen" w:eastAsia="Sylfaen" w:hAnsi="Sylfaen"/>
              </w:rPr>
              <w:t xml:space="preserve">არსი სწორია, რომელიღაც დეტალი — არა.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„უარყოფილი“</w:t>
            </w:r>
          </w:p>
        </w:tc>
        <w:tc>
          <w:tcPr>
            <w:tcW w:type="dxa" w:w="5726"/>
            <w:tcMar>
              <w:top w:type="dxa" w:w="80"/>
              <w:left w:type="dxa" w:w="120"/>
              <w:bottom w:type="dxa" w:w="80"/>
              <w:right w:type="dxa" w:w="120"/>
            </w:tcMar>
          </w:tcPr>
          <w:p>
            <w:r>
              <w:rPr>
                <w:rFonts w:ascii="Sylfaen" w:cs="Sylfaen" w:eastAsia="Sylfaen" w:hAnsi="Sylfaen"/>
              </w:rPr>
              <w:t xml:space="preserve">თქვენი დოკუმენტები სხვას ამბობს; ასეთი მტკიცება სიაში „შესაძლო მცდარი ინფორმაცია“ ჩანს.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„ბაზაში არ არის“</w:t>
            </w:r>
          </w:p>
        </w:tc>
        <w:tc>
          <w:tcPr>
            <w:tcW w:type="dxa" w:w="5726"/>
            <w:tcMar>
              <w:top w:type="dxa" w:w="80"/>
              <w:left w:type="dxa" w:w="120"/>
              <w:bottom w:type="dxa" w:w="80"/>
              <w:right w:type="dxa" w:w="120"/>
            </w:tcMar>
          </w:tcPr>
          <w:p>
            <w:r>
              <w:rPr>
                <w:rFonts w:ascii="Sylfaen" w:cs="Sylfaen" w:eastAsia="Sylfaen" w:hAnsi="Sylfaen"/>
              </w:rPr>
              <w:t xml:space="preserve">დოკუმენტებში ამაზე არაფერი წერია — ცოდნის ბაზას დოკუმენტი აკლია.</w:t>
            </w:r>
          </w:p>
        </w:tc>
      </w:tr>
    </w:tbl>
    <w:p>
      <w:pPr>
        <w:spacing w:after="60"/>
      </w:pPr>
    </w:p>
    <w:p>
      <w:pPr>
        <w:spacing w:after="120"/>
      </w:pPr>
      <w:r>
        <w:rPr>
          <w:rFonts w:ascii="Sylfaen" w:cs="Sylfaen" w:eastAsia="Sylfaen" w:hAnsi="Sylfaen"/>
        </w:rPr>
        <w:t xml:space="preserve">„შეწონილი“ ქულა ზარის ჯამური შეფასებაა 100-დან თქვენი რუბრიკის მიხედვით: ჩვეულებრივ კრიტერიუმს AI აფასებს, შეწონილ ჯამს კი სისტემა ითვლის. ორი კრიტერიუმი გაზომილია — „Knowledge Base fact check“ იანგარიშება ფაქტების შემოწმებიდან, „Courtesy &amp; empathy“ — ტონის ანალიზიდან; თუ რომელიმე ზარზე ვერ გაიზომა, ის „—“-ით ჩანს და ქულას არ ამცირებს.</w:t>
      </w:r>
    </w:p>
    <w:p>
      <w:pPr>
        <w:spacing w:after="120"/>
      </w:pPr>
      <w:r>
        <w:rPr>
          <w:rFonts w:ascii="Sylfaen" w:cs="Sylfaen" w:eastAsia="Sylfaen" w:hAnsi="Sylfaen"/>
        </w:rPr>
        <w:t xml:space="preserve">განწყობა ორი ნაწილისგან შედგება და ისინი ერთ რიცხვად არასოდეს ერთიანდება. „სიტყვები“ აფასებს ნათქვამს, „ხმის ტონი“ — იმას, როგორ ჟღერდა მოსაუბრე; ხმის ნაწილი ჩასმულ ტრანსკრიპტზე მიუწვდომელია.</w:t>
      </w:r>
    </w:p>
    <w:p>
      <w:pPr>
        <w:pStyle w:val="Heading1"/>
      </w:pPr>
      <w:r>
        <w:rPr>
          <w:rFonts w:ascii="Sylfaen" w:cs="Sylfaen" w:eastAsia="Sylfaen" w:hAnsi="Sylfaen"/>
        </w:rPr>
        <w:t xml:space="preserve">6. მფლობელის პირველადი მოწყობა (მფლობელი)</w:t>
      </w:r>
    </w:p>
    <w:p>
      <w:pPr>
        <w:spacing w:after="120"/>
      </w:pPr>
      <w:r>
        <w:rPr>
          <w:rFonts w:ascii="Sylfaen" w:cs="Sylfaen" w:eastAsia="Sylfaen" w:hAnsi="Sylfaen"/>
        </w:rPr>
        <w:t xml:space="preserve">ეს ნაბიჯები მხოლოდ მფლობელს შეუძლია. მნიშვნელობის მიხედვით:</w:t>
      </w:r>
    </w:p>
    <w:p>
      <w:pPr>
        <w:pStyle w:val="ListParagraph"/>
        <w:numPr>
          <w:ilvl w:val="0"/>
          <w:numId w:val="6"/>
        </w:numPr>
        <w:spacing w:after="60"/>
      </w:pPr>
      <w:r>
        <w:rPr>
          <w:rFonts w:ascii="Sylfaen" w:cs="Sylfaen" w:eastAsia="Sylfaen" w:hAnsi="Sylfaen"/>
        </w:rPr>
        <w:t xml:space="preserve">☐ „რუბრიკა“: გადახედეთ კრიტერიუმებს და წონებს, დააჭირეთ „100%-მდე მოყვანა“ (ჯამი უნდა იყოს 100%) და „რუბრიკის შენახვა“.</w:t>
      </w:r>
    </w:p>
    <w:p>
      <w:pPr>
        <w:pStyle w:val="ListParagraph"/>
        <w:numPr>
          <w:ilvl w:val="0"/>
          <w:numId w:val="6"/>
        </w:numPr>
        <w:spacing w:after="60"/>
      </w:pPr>
      <w:r>
        <w:rPr>
          <w:rFonts w:ascii="Sylfaen" w:cs="Sylfaen" w:eastAsia="Sylfaen" w:hAnsi="Sylfaen"/>
        </w:rPr>
        <w:t xml:space="preserve">☐ „ტრანსკრიფცია“: დააჭირეთ „ამ სამუშაო სივრცისთვის შეცვლა“, „სალაპარაკო ენა“ დააყენეთ „ქართული“ (თუ ზარები ქართულია), დატოვეთ ჩართული „მოსაუბრეების გამიჯვნა“ და დააჭირეთ „შენახვა“.</w:t>
      </w:r>
    </w:p>
    <w:p>
      <w:pPr>
        <w:pStyle w:val="ListParagraph"/>
        <w:numPr>
          <w:ilvl w:val="0"/>
          <w:numId w:val="6"/>
        </w:numPr>
        <w:spacing w:after="60"/>
      </w:pPr>
      <w:r>
        <w:rPr>
          <w:rFonts w:ascii="Sylfaen" w:cs="Sylfaen" w:eastAsia="Sylfaen" w:hAnsi="Sylfaen"/>
        </w:rPr>
        <w:t xml:space="preserve">☐ „განწყობა“: დატოვეთ ჩართული „ამ სამუშაო სივრცის ზარებზე განწყობის ანალიზი“, საჭიროებისას შეავსეთ „მითითებები ანალიზატორისთვის“ და დააჭირეთ „განწყობის პარამეტრების შენახვა“.</w:t>
      </w:r>
    </w:p>
    <w:p>
      <w:pPr>
        <w:pStyle w:val="ListParagraph"/>
        <w:numPr>
          <w:ilvl w:val="0"/>
          <w:numId w:val="6"/>
        </w:numPr>
        <w:spacing w:after="60"/>
      </w:pPr>
      <w:r>
        <w:rPr>
          <w:rFonts w:ascii="Sylfaen" w:cs="Sylfaen" w:eastAsia="Sylfaen" w:hAnsi="Sylfaen"/>
        </w:rPr>
        <w:t xml:space="preserve">☐ „ცოდნის ბაზა“ → „დოკუმენტები“: დაუშვით ბოტისთვის მინიმუმ ერთი დოკუმენტი (🤖), რომლის წაკითხვის უფლებაც კლიენტებს აქვთ.</w:t>
      </w:r>
    </w:p>
    <w:p>
      <w:pPr>
        <w:pStyle w:val="ListParagraph"/>
        <w:numPr>
          <w:ilvl w:val="0"/>
          <w:numId w:val="6"/>
        </w:numPr>
        <w:spacing w:after="60"/>
      </w:pPr>
      <w:r>
        <w:rPr>
          <w:rFonts w:ascii="Sylfaen" w:cs="Sylfaen" w:eastAsia="Sylfaen" w:hAnsi="Sylfaen"/>
        </w:rPr>
        <w:t xml:space="preserve">☐ „ბოტი“: დაწერეთ „უარის ტექსტი“ ყველა ენაზე, მონიშნეთ „ავტოპილოტი“ და დააჭირეთ „ბოტის პარამეტრების შენახვა“.</w:t>
      </w:r>
    </w:p>
    <w:p>
      <w:pPr>
        <w:pStyle w:val="ListParagraph"/>
        <w:numPr>
          <w:ilvl w:val="0"/>
          <w:numId w:val="6"/>
        </w:numPr>
        <w:spacing w:after="60"/>
      </w:pPr>
      <w:r>
        <w:rPr>
          <w:rFonts w:ascii="Sylfaen" w:cs="Sylfaen" w:eastAsia="Sylfaen" w:hAnsi="Sylfaen"/>
        </w:rPr>
        <w:t xml:space="preserve">☐ „განსახილველი“: პერიოდულად გადახედეთ ბარათებს და მიიღეთ ან უარყავით ისინი — ცოდნის ბაზაში არაფერი იცვლება თქვენი გადაწყვეტილების გარეშე.</w:t>
      </w:r>
    </w:p>
    <w:p>
      <w:pPr>
        <w:pStyle w:val="ListParagraph"/>
        <w:numPr>
          <w:ilvl w:val="0"/>
          <w:numId w:val="6"/>
        </w:numPr>
        <w:spacing w:after="60"/>
      </w:pPr>
      <w:r>
        <w:rPr>
          <w:rFonts w:ascii="Sylfaen" w:cs="Sylfaen" w:eastAsia="Sylfaen" w:hAnsi="Sylfaen"/>
        </w:rPr>
        <w:t xml:space="preserve">☐ სურვილისამებრ — „AI პროვაიდერები“: ღილაკით „საკუთარი გამოწერის გამოყენება“ ჩართეთ საკუთარი API გასაღები.</w:t>
      </w:r>
    </w:p>
    <w:p>
      <w:pPr>
        <w:pStyle w:val="Heading1"/>
      </w:pPr>
      <w:r>
        <w:rPr>
          <w:rFonts w:ascii="Sylfaen" w:cs="Sylfaen" w:eastAsia="Sylfaen" w:hAnsi="Sylfaen"/>
        </w:rPr>
        <w:t xml:space="preserve">7. ცხრა ჩანართი ერთი შეხედვით</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126"/>
        <w:gridCol w:w="2600"/>
      </w:tblGrid>
      <w:tr>
        <w:trPr>
          <w:tblHeader/>
        </w:trPr>
        <w:tc>
          <w:tcPr>
            <w:tcW w:type="dxa" w:w="2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ჩანართი</w:t>
            </w:r>
          </w:p>
        </w:tc>
        <w:tc>
          <w:tcPr>
            <w:tcW w:type="dxa" w:w="41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რისთვისაა</w:t>
            </w:r>
          </w:p>
        </w:tc>
        <w:tc>
          <w:tcPr>
            <w:tcW w:type="dxa" w:w="26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ვინ ცვლის</w:t>
            </w:r>
          </w:p>
        </w:tc>
      </w:tr>
      <w:tr>
        <w:trPr>
          <w:tblHeader w:val="off"/>
        </w:trPr>
        <w:tc>
          <w:tcPr>
            <w:tcW w:type="dxa" w:w="2300"/>
            <w:tcMar>
              <w:top w:type="dxa" w:w="80"/>
              <w:left w:type="dxa" w:w="120"/>
              <w:bottom w:type="dxa" w:w="80"/>
              <w:right w:type="dxa" w:w="120"/>
            </w:tcMar>
          </w:tcPr>
          <w:p>
            <w:r>
              <w:rPr>
                <w:rFonts w:ascii="Sylfaen" w:cs="Sylfaen" w:eastAsia="Sylfaen" w:hAnsi="Sylfaen"/>
              </w:rPr>
              <w:t xml:space="preserve">„ცოდნის ბაზა“</w:t>
            </w:r>
          </w:p>
        </w:tc>
        <w:tc>
          <w:tcPr>
            <w:tcW w:type="dxa" w:w="4126"/>
            <w:tcMar>
              <w:top w:type="dxa" w:w="80"/>
              <w:left w:type="dxa" w:w="120"/>
              <w:bottom w:type="dxa" w:w="80"/>
              <w:right w:type="dxa" w:w="120"/>
            </w:tcMar>
          </w:tcPr>
          <w:p>
            <w:r>
              <w:rPr>
                <w:rFonts w:ascii="Sylfaen" w:cs="Sylfaen" w:eastAsia="Sylfaen" w:hAnsi="Sylfaen"/>
              </w:rPr>
              <w:t xml:space="preserve">დოკუმენტები ფაქტების შემოწმებისა და ბოტისთვის</w:t>
            </w:r>
          </w:p>
        </w:tc>
        <w:tc>
          <w:tcPr>
            <w:tcW w:type="dxa" w:w="2600"/>
            <w:tcMar>
              <w:top w:type="dxa" w:w="80"/>
              <w:left w:type="dxa" w:w="120"/>
              <w:bottom w:type="dxa" w:w="80"/>
              <w:right w:type="dxa" w:w="120"/>
            </w:tcMar>
          </w:tcPr>
          <w:p>
            <w:r>
              <w:rPr>
                <w:rFonts w:ascii="Sylfaen" w:cs="Sylfaen" w:eastAsia="Sylfaen" w:hAnsi="Sylfaen"/>
              </w:rPr>
              <w:t xml:space="preserve">ყველა</w:t>
            </w:r>
          </w:p>
        </w:tc>
      </w:tr>
      <w:tr>
        <w:trPr>
          <w:tblHeader w:val="off"/>
        </w:trPr>
        <w:tc>
          <w:tcPr>
            <w:tcW w:type="dxa" w:w="2300"/>
            <w:tcMar>
              <w:top w:type="dxa" w:w="80"/>
              <w:left w:type="dxa" w:w="120"/>
              <w:bottom w:type="dxa" w:w="80"/>
              <w:right w:type="dxa" w:w="120"/>
            </w:tcMar>
          </w:tcPr>
          <w:p>
            <w:r>
              <w:rPr>
                <w:rFonts w:ascii="Sylfaen" w:cs="Sylfaen" w:eastAsia="Sylfaen" w:hAnsi="Sylfaen"/>
              </w:rPr>
              <w:t xml:space="preserve">„ზარის ანალიზი“</w:t>
            </w:r>
          </w:p>
        </w:tc>
        <w:tc>
          <w:tcPr>
            <w:tcW w:type="dxa" w:w="4126"/>
            <w:tcMar>
              <w:top w:type="dxa" w:w="80"/>
              <w:left w:type="dxa" w:w="120"/>
              <w:bottom w:type="dxa" w:w="80"/>
              <w:right w:type="dxa" w:w="120"/>
            </w:tcMar>
          </w:tcPr>
          <w:p>
            <w:r>
              <w:rPr>
                <w:rFonts w:ascii="Sylfaen" w:cs="Sylfaen" w:eastAsia="Sylfaen" w:hAnsi="Sylfaen"/>
              </w:rPr>
              <w:t xml:space="preserve">ტრანსკრიფცია და შემოწმებები</w:t>
            </w:r>
          </w:p>
        </w:tc>
        <w:tc>
          <w:tcPr>
            <w:tcW w:type="dxa" w:w="2600"/>
            <w:tcMar>
              <w:top w:type="dxa" w:w="80"/>
              <w:left w:type="dxa" w:w="120"/>
              <w:bottom w:type="dxa" w:w="80"/>
              <w:right w:type="dxa" w:w="120"/>
            </w:tcMar>
          </w:tcPr>
          <w:p>
            <w:r>
              <w:rPr>
                <w:rFonts w:ascii="Sylfaen" w:cs="Sylfaen" w:eastAsia="Sylfaen" w:hAnsi="Sylfaen"/>
              </w:rPr>
              <w:t xml:space="preserve">ყველა; ქულებს ასწორებს მფლობელი</w:t>
            </w:r>
          </w:p>
        </w:tc>
      </w:tr>
      <w:tr>
        <w:trPr>
          <w:tblHeader w:val="off"/>
        </w:trPr>
        <w:tc>
          <w:tcPr>
            <w:tcW w:type="dxa" w:w="2300"/>
            <w:tcMar>
              <w:top w:type="dxa" w:w="80"/>
              <w:left w:type="dxa" w:w="120"/>
              <w:bottom w:type="dxa" w:w="80"/>
              <w:right w:type="dxa" w:w="120"/>
            </w:tcMar>
          </w:tcPr>
          <w:p>
            <w:r>
              <w:rPr>
                <w:rFonts w:ascii="Sylfaen" w:cs="Sylfaen" w:eastAsia="Sylfaen" w:hAnsi="Sylfaen"/>
              </w:rPr>
              <w:t xml:space="preserve">„რუბრიკა“</w:t>
            </w:r>
          </w:p>
        </w:tc>
        <w:tc>
          <w:tcPr>
            <w:tcW w:type="dxa" w:w="4126"/>
            <w:tcMar>
              <w:top w:type="dxa" w:w="80"/>
              <w:left w:type="dxa" w:w="120"/>
              <w:bottom w:type="dxa" w:w="80"/>
              <w:right w:type="dxa" w:w="120"/>
            </w:tcMar>
          </w:tcPr>
          <w:p>
            <w:r>
              <w:rPr>
                <w:rFonts w:ascii="Sylfaen" w:cs="Sylfaen" w:eastAsia="Sylfaen" w:hAnsi="Sylfaen"/>
              </w:rPr>
              <w:t xml:space="preserve">როგორ ფასდება ზარები</w:t>
            </w:r>
          </w:p>
        </w:tc>
        <w:tc>
          <w:tcPr>
            <w:tcW w:type="dxa" w:w="2600"/>
            <w:tcMar>
              <w:top w:type="dxa" w:w="80"/>
              <w:left w:type="dxa" w:w="120"/>
              <w:bottom w:type="dxa" w:w="80"/>
              <w:right w:type="dxa" w:w="120"/>
            </w:tcMar>
          </w:tcPr>
          <w:p>
            <w:r>
              <w:rPr>
                <w:rFonts w:ascii="Sylfaen" w:cs="Sylfaen" w:eastAsia="Sylfaen" w:hAnsi="Sylfaen"/>
              </w:rPr>
              <w:t xml:space="preserve">მფლობელი</w:t>
            </w:r>
          </w:p>
        </w:tc>
      </w:tr>
      <w:tr>
        <w:trPr>
          <w:tblHeader w:val="off"/>
        </w:trPr>
        <w:tc>
          <w:tcPr>
            <w:tcW w:type="dxa" w:w="2300"/>
            <w:tcMar>
              <w:top w:type="dxa" w:w="80"/>
              <w:left w:type="dxa" w:w="120"/>
              <w:bottom w:type="dxa" w:w="80"/>
              <w:right w:type="dxa" w:w="120"/>
            </w:tcMar>
          </w:tcPr>
          <w:p>
            <w:r>
              <w:rPr>
                <w:rFonts w:ascii="Sylfaen" w:cs="Sylfaen" w:eastAsia="Sylfaen" w:hAnsi="Sylfaen"/>
              </w:rPr>
              <w:t xml:space="preserve">„განწყობა“</w:t>
            </w:r>
          </w:p>
        </w:tc>
        <w:tc>
          <w:tcPr>
            <w:tcW w:type="dxa" w:w="4126"/>
            <w:tcMar>
              <w:top w:type="dxa" w:w="80"/>
              <w:left w:type="dxa" w:w="120"/>
              <w:bottom w:type="dxa" w:w="80"/>
              <w:right w:type="dxa" w:w="120"/>
            </w:tcMar>
          </w:tcPr>
          <w:p>
            <w:r>
              <w:rPr>
                <w:rFonts w:ascii="Sylfaen" w:cs="Sylfaen" w:eastAsia="Sylfaen" w:hAnsi="Sylfaen"/>
              </w:rPr>
              <w:t xml:space="preserve">განწყობის ანალიზის პარამეტრები</w:t>
            </w:r>
          </w:p>
        </w:tc>
        <w:tc>
          <w:tcPr>
            <w:tcW w:type="dxa" w:w="2600"/>
            <w:tcMar>
              <w:top w:type="dxa" w:w="80"/>
              <w:left w:type="dxa" w:w="120"/>
              <w:bottom w:type="dxa" w:w="80"/>
              <w:right w:type="dxa" w:w="120"/>
            </w:tcMar>
          </w:tcPr>
          <w:p>
            <w:r>
              <w:rPr>
                <w:rFonts w:ascii="Sylfaen" w:cs="Sylfaen" w:eastAsia="Sylfaen" w:hAnsi="Sylfaen"/>
              </w:rPr>
              <w:t xml:space="preserve">მფლობელი</w:t>
            </w:r>
          </w:p>
        </w:tc>
      </w:tr>
      <w:tr>
        <w:trPr>
          <w:tblHeader w:val="off"/>
        </w:trPr>
        <w:tc>
          <w:tcPr>
            <w:tcW w:type="dxa" w:w="2300"/>
            <w:tcMar>
              <w:top w:type="dxa" w:w="80"/>
              <w:left w:type="dxa" w:w="120"/>
              <w:bottom w:type="dxa" w:w="80"/>
              <w:right w:type="dxa" w:w="120"/>
            </w:tcMar>
          </w:tcPr>
          <w:p>
            <w:r>
              <w:rPr>
                <w:rFonts w:ascii="Sylfaen" w:cs="Sylfaen" w:eastAsia="Sylfaen" w:hAnsi="Sylfaen"/>
              </w:rPr>
              <w:t xml:space="preserve">„ტრანსკრიფცია“</w:t>
            </w:r>
          </w:p>
        </w:tc>
        <w:tc>
          <w:tcPr>
            <w:tcW w:type="dxa" w:w="4126"/>
            <w:tcMar>
              <w:top w:type="dxa" w:w="80"/>
              <w:left w:type="dxa" w:w="120"/>
              <w:bottom w:type="dxa" w:w="80"/>
              <w:right w:type="dxa" w:w="120"/>
            </w:tcMar>
          </w:tcPr>
          <w:p>
            <w:r>
              <w:rPr>
                <w:rFonts w:ascii="Sylfaen" w:cs="Sylfaen" w:eastAsia="Sylfaen" w:hAnsi="Sylfaen"/>
              </w:rPr>
              <w:t xml:space="preserve">ენა, მოსაუბრეები, საკვანძო სიტყვები</w:t>
            </w:r>
          </w:p>
        </w:tc>
        <w:tc>
          <w:tcPr>
            <w:tcW w:type="dxa" w:w="2600"/>
            <w:tcMar>
              <w:top w:type="dxa" w:w="80"/>
              <w:left w:type="dxa" w:w="120"/>
              <w:bottom w:type="dxa" w:w="80"/>
              <w:right w:type="dxa" w:w="120"/>
            </w:tcMar>
          </w:tcPr>
          <w:p>
            <w:r>
              <w:rPr>
                <w:rFonts w:ascii="Sylfaen" w:cs="Sylfaen" w:eastAsia="Sylfaen" w:hAnsi="Sylfaen"/>
              </w:rPr>
              <w:t xml:space="preserve">მფლობელი</w:t>
            </w:r>
          </w:p>
        </w:tc>
      </w:tr>
      <w:tr>
        <w:trPr>
          <w:tblHeader w:val="off"/>
        </w:trPr>
        <w:tc>
          <w:tcPr>
            <w:tcW w:type="dxa" w:w="2300"/>
            <w:tcMar>
              <w:top w:type="dxa" w:w="80"/>
              <w:left w:type="dxa" w:w="120"/>
              <w:bottom w:type="dxa" w:w="80"/>
              <w:right w:type="dxa" w:w="120"/>
            </w:tcMar>
          </w:tcPr>
          <w:p>
            <w:r>
              <w:rPr>
                <w:rFonts w:ascii="Sylfaen" w:cs="Sylfaen" w:eastAsia="Sylfaen" w:hAnsi="Sylfaen"/>
              </w:rPr>
              <w:t xml:space="preserve">„AI პროვაიდერები“</w:t>
            </w:r>
          </w:p>
        </w:tc>
        <w:tc>
          <w:tcPr>
            <w:tcW w:type="dxa" w:w="4126"/>
            <w:tcMar>
              <w:top w:type="dxa" w:w="80"/>
              <w:left w:type="dxa" w:w="120"/>
              <w:bottom w:type="dxa" w:w="80"/>
              <w:right w:type="dxa" w:w="120"/>
            </w:tcMar>
          </w:tcPr>
          <w:p>
            <w:r>
              <w:rPr>
                <w:rFonts w:ascii="Sylfaen" w:cs="Sylfaen" w:eastAsia="Sylfaen" w:hAnsi="Sylfaen"/>
              </w:rPr>
              <w:t xml:space="preserve">რომელი AI გამოწერით მუშაობს სივრცე</w:t>
            </w:r>
          </w:p>
        </w:tc>
        <w:tc>
          <w:tcPr>
            <w:tcW w:type="dxa" w:w="2600"/>
            <w:tcMar>
              <w:top w:type="dxa" w:w="80"/>
              <w:left w:type="dxa" w:w="120"/>
              <w:bottom w:type="dxa" w:w="80"/>
              <w:right w:type="dxa" w:w="120"/>
            </w:tcMar>
          </w:tcPr>
          <w:p>
            <w:r>
              <w:rPr>
                <w:rFonts w:ascii="Sylfaen" w:cs="Sylfaen" w:eastAsia="Sylfaen" w:hAnsi="Sylfaen"/>
              </w:rPr>
              <w:t xml:space="preserve">მფლობელი</w:t>
            </w:r>
          </w:p>
        </w:tc>
      </w:tr>
      <w:tr>
        <w:trPr>
          <w:tblHeader w:val="off"/>
        </w:trPr>
        <w:tc>
          <w:tcPr>
            <w:tcW w:type="dxa" w:w="2300"/>
            <w:tcMar>
              <w:top w:type="dxa" w:w="80"/>
              <w:left w:type="dxa" w:w="120"/>
              <w:bottom w:type="dxa" w:w="80"/>
              <w:right w:type="dxa" w:w="120"/>
            </w:tcMar>
          </w:tcPr>
          <w:p>
            <w:r>
              <w:rPr>
                <w:rFonts w:ascii="Sylfaen" w:cs="Sylfaen" w:eastAsia="Sylfaen" w:hAnsi="Sylfaen"/>
              </w:rPr>
              <w:t xml:space="preserve">„განსახილველი“</w:t>
            </w:r>
          </w:p>
        </w:tc>
        <w:tc>
          <w:tcPr>
            <w:tcW w:type="dxa" w:w="4126"/>
            <w:tcMar>
              <w:top w:type="dxa" w:w="80"/>
              <w:left w:type="dxa" w:w="120"/>
              <w:bottom w:type="dxa" w:w="80"/>
              <w:right w:type="dxa" w:w="120"/>
            </w:tcMar>
          </w:tcPr>
          <w:p>
            <w:r>
              <w:rPr>
                <w:rFonts w:ascii="Sylfaen" w:cs="Sylfaen" w:eastAsia="Sylfaen" w:hAnsi="Sylfaen"/>
              </w:rPr>
              <w:t xml:space="preserve">ცოდნის ბაზის შემოთავაზებული ცვლილებები</w:t>
            </w:r>
          </w:p>
        </w:tc>
        <w:tc>
          <w:tcPr>
            <w:tcW w:type="dxa" w:w="2600"/>
            <w:tcMar>
              <w:top w:type="dxa" w:w="80"/>
              <w:left w:type="dxa" w:w="120"/>
              <w:bottom w:type="dxa" w:w="80"/>
              <w:right w:type="dxa" w:w="120"/>
            </w:tcMar>
          </w:tcPr>
          <w:p>
            <w:r>
              <w:rPr>
                <w:rFonts w:ascii="Sylfaen" w:cs="Sylfaen" w:eastAsia="Sylfaen" w:hAnsi="Sylfaen"/>
              </w:rPr>
              <w:t xml:space="preserve">გადაწყვეტილებას მფლობელი იღებს</w:t>
            </w:r>
          </w:p>
        </w:tc>
      </w:tr>
      <w:tr>
        <w:trPr>
          <w:tblHeader w:val="off"/>
        </w:trPr>
        <w:tc>
          <w:tcPr>
            <w:tcW w:type="dxa" w:w="2300"/>
            <w:tcMar>
              <w:top w:type="dxa" w:w="80"/>
              <w:left w:type="dxa" w:w="120"/>
              <w:bottom w:type="dxa" w:w="80"/>
              <w:right w:type="dxa" w:w="120"/>
            </w:tcMar>
          </w:tcPr>
          <w:p>
            <w:r>
              <w:rPr>
                <w:rFonts w:ascii="Sylfaen" w:cs="Sylfaen" w:eastAsia="Sylfaen" w:hAnsi="Sylfaen"/>
              </w:rPr>
              <w:t xml:space="preserve">„ბოტი“</w:t>
            </w:r>
          </w:p>
        </w:tc>
        <w:tc>
          <w:tcPr>
            <w:tcW w:type="dxa" w:w="4126"/>
            <w:tcMar>
              <w:top w:type="dxa" w:w="80"/>
              <w:left w:type="dxa" w:w="120"/>
              <w:bottom w:type="dxa" w:w="80"/>
              <w:right w:type="dxa" w:w="120"/>
            </w:tcMar>
          </w:tcPr>
          <w:p>
            <w:r>
              <w:rPr>
                <w:rFonts w:ascii="Sylfaen" w:cs="Sylfaen" w:eastAsia="Sylfaen" w:hAnsi="Sylfaen"/>
              </w:rPr>
              <w:t xml:space="preserve">კლიენტების ჩატ-ბოტი</w:t>
            </w:r>
          </w:p>
        </w:tc>
        <w:tc>
          <w:tcPr>
            <w:tcW w:type="dxa" w:w="2600"/>
            <w:tcMar>
              <w:top w:type="dxa" w:w="80"/>
              <w:left w:type="dxa" w:w="120"/>
              <w:bottom w:type="dxa" w:w="80"/>
              <w:right w:type="dxa" w:w="120"/>
            </w:tcMar>
          </w:tcPr>
          <w:p>
            <w:r>
              <w:rPr>
                <w:rFonts w:ascii="Sylfaen" w:cs="Sylfaen" w:eastAsia="Sylfaen" w:hAnsi="Sylfaen"/>
              </w:rPr>
              <w:t xml:space="preserve">მფლობელი</w:t>
            </w:r>
          </w:p>
        </w:tc>
      </w:tr>
      <w:tr>
        <w:trPr>
          <w:tblHeader w:val="off"/>
        </w:trPr>
        <w:tc>
          <w:tcPr>
            <w:tcW w:type="dxa" w:w="2300"/>
            <w:tcMar>
              <w:top w:type="dxa" w:w="80"/>
              <w:left w:type="dxa" w:w="120"/>
              <w:bottom w:type="dxa" w:w="80"/>
              <w:right w:type="dxa" w:w="120"/>
            </w:tcMar>
          </w:tcPr>
          <w:p>
            <w:r>
              <w:rPr>
                <w:rFonts w:ascii="Sylfaen" w:cs="Sylfaen" w:eastAsia="Sylfaen" w:hAnsi="Sylfaen"/>
              </w:rPr>
              <w:t xml:space="preserve">„ისტორია“</w:t>
            </w:r>
          </w:p>
        </w:tc>
        <w:tc>
          <w:tcPr>
            <w:tcW w:type="dxa" w:w="4126"/>
            <w:tcMar>
              <w:top w:type="dxa" w:w="80"/>
              <w:left w:type="dxa" w:w="120"/>
              <w:bottom w:type="dxa" w:w="80"/>
              <w:right w:type="dxa" w:w="120"/>
            </w:tcMar>
          </w:tcPr>
          <w:p>
            <w:r>
              <w:rPr>
                <w:rFonts w:ascii="Sylfaen" w:cs="Sylfaen" w:eastAsia="Sylfaen" w:hAnsi="Sylfaen"/>
              </w:rPr>
              <w:t xml:space="preserve">წინა ჩანაწერები და შეჯამებები</w:t>
            </w:r>
          </w:p>
        </w:tc>
        <w:tc>
          <w:tcPr>
            <w:tcW w:type="dxa" w:w="2600"/>
            <w:tcMar>
              <w:top w:type="dxa" w:w="80"/>
              <w:left w:type="dxa" w:w="120"/>
              <w:bottom w:type="dxa" w:w="80"/>
              <w:right w:type="dxa" w:w="120"/>
            </w:tcMar>
          </w:tcPr>
          <w:p>
            <w:r>
              <w:rPr>
                <w:rFonts w:ascii="Sylfaen" w:cs="Sylfaen" w:eastAsia="Sylfaen" w:hAnsi="Sylfaen"/>
              </w:rPr>
              <w:t xml:space="preserve">ყველა</w:t>
            </w:r>
          </w:p>
        </w:tc>
      </w:tr>
    </w:tbl>
    <w:p>
      <w:pPr>
        <w:spacing w:after="60"/>
      </w:pPr>
    </w:p>
    <w:p>
      <w:pPr>
        <w:pStyle w:val="Heading1"/>
      </w:pPr>
      <w:r>
        <w:rPr>
          <w:rFonts w:ascii="Sylfaen" w:cs="Sylfaen" w:eastAsia="Sylfaen" w:hAnsi="Sylfaen"/>
        </w:rPr>
        <w:t xml:space="preserve">8. ხშირი პრობლემები და გამოსავალი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026"/>
      </w:tblGrid>
      <w:tr>
        <w:trPr>
          <w:tblHeader/>
        </w:trPr>
        <w:tc>
          <w:tcPr>
            <w:tcW w:type="dxa" w:w="40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0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4000"/>
            <w:tcMar>
              <w:top w:type="dxa" w:w="80"/>
              <w:left w:type="dxa" w:w="120"/>
              <w:bottom w:type="dxa" w:w="80"/>
              <w:right w:type="dxa" w:w="120"/>
            </w:tcMar>
          </w:tcPr>
          <w:p>
            <w:r>
              <w:rPr>
                <w:rFonts w:ascii="Sylfaen" w:cs="Sylfaen" w:eastAsia="Sylfaen" w:hAnsi="Sylfaen"/>
              </w:rPr>
              <w:t xml:space="preserve">„შესვლა ვერ მოხერხდა. შეამოწმეთ მომხმარებლის სახელი და პაროლი.“</w:t>
            </w:r>
          </w:p>
        </w:tc>
        <w:tc>
          <w:tcPr>
            <w:tcW w:type="dxa" w:w="5026"/>
            <w:tcMar>
              <w:top w:type="dxa" w:w="80"/>
              <w:left w:type="dxa" w:w="120"/>
              <w:bottom w:type="dxa" w:w="80"/>
              <w:right w:type="dxa" w:w="120"/>
            </w:tcMar>
          </w:tcPr>
          <w:p>
            <w:r>
              <w:rPr>
                <w:rFonts w:ascii="Sylfaen" w:cs="Sylfaen" w:eastAsia="Sylfaen" w:hAnsi="Sylfaen"/>
              </w:rPr>
              <w:t xml:space="preserve">შეამოწმეთ სახელი და პაროლი; თუ დარწმუნებული ხართ, ჰკითხეთ CommuniQ-ს, აქტიურია თუ არა ანგარიში.</w:t>
            </w:r>
          </w:p>
        </w:tc>
      </w:tr>
      <w:tr>
        <w:trPr>
          <w:tblHeader w:val="off"/>
        </w:trPr>
        <w:tc>
          <w:tcPr>
            <w:tcW w:type="dxa" w:w="4000"/>
            <w:tcMar>
              <w:top w:type="dxa" w:w="80"/>
              <w:left w:type="dxa" w:w="120"/>
              <w:bottom w:type="dxa" w:w="80"/>
              <w:right w:type="dxa" w:w="120"/>
            </w:tcMar>
          </w:tcPr>
          <w:p>
            <w:r>
              <w:rPr>
                <w:rFonts w:ascii="Sylfaen" w:cs="Sylfaen" w:eastAsia="Sylfaen" w:hAnsi="Sylfaen"/>
              </w:rPr>
              <w:t xml:space="preserve">„სესიის ვადა ამოიწურა — გთხოვთ, შეხვიდეთ ხელახლა.“</w:t>
            </w:r>
          </w:p>
        </w:tc>
        <w:tc>
          <w:tcPr>
            <w:tcW w:type="dxa" w:w="5026"/>
            <w:tcMar>
              <w:top w:type="dxa" w:w="80"/>
              <w:left w:type="dxa" w:w="120"/>
              <w:bottom w:type="dxa" w:w="80"/>
              <w:right w:type="dxa" w:w="120"/>
            </w:tcMar>
          </w:tcPr>
          <w:p>
            <w:r>
              <w:rPr>
                <w:rFonts w:ascii="Sylfaen" w:cs="Sylfaen" w:eastAsia="Sylfaen" w:hAnsi="Sylfaen"/>
              </w:rPr>
              <w:t xml:space="preserve">შედით ხელახლა იმავე ჩანართში.</w:t>
            </w:r>
          </w:p>
        </w:tc>
      </w:tr>
      <w:tr>
        <w:trPr>
          <w:tblHeader w:val="off"/>
        </w:trPr>
        <w:tc>
          <w:tcPr>
            <w:tcW w:type="dxa" w:w="4000"/>
            <w:tcMar>
              <w:top w:type="dxa" w:w="80"/>
              <w:left w:type="dxa" w:w="120"/>
              <w:bottom w:type="dxa" w:w="80"/>
              <w:right w:type="dxa" w:w="120"/>
            </w:tcMar>
          </w:tcPr>
          <w:p>
            <w:r>
              <w:rPr>
                <w:rFonts w:ascii="Sylfaen" w:cs="Sylfaen" w:eastAsia="Sylfaen" w:hAnsi="Sylfaen"/>
              </w:rPr>
              <w:t xml:space="preserve">„File exceeds 25 MB limit“ ან „Audio file exceeds 100 MB limit“</w:t>
            </w:r>
          </w:p>
        </w:tc>
        <w:tc>
          <w:tcPr>
            <w:tcW w:type="dxa" w:w="5026"/>
            <w:tcMar>
              <w:top w:type="dxa" w:w="80"/>
              <w:left w:type="dxa" w:w="120"/>
              <w:bottom w:type="dxa" w:w="80"/>
              <w:right w:type="dxa" w:w="120"/>
            </w:tcMar>
          </w:tcPr>
          <w:p>
            <w:r>
              <w:rPr>
                <w:rFonts w:ascii="Sylfaen" w:cs="Sylfaen" w:eastAsia="Sylfaen" w:hAnsi="Sylfaen"/>
              </w:rPr>
              <w:t xml:space="preserve">დაყავით ფაილი ნაწილებად და ატვირთეთ ცალ-ცალკე.</w:t>
            </w:r>
          </w:p>
        </w:tc>
      </w:tr>
      <w:tr>
        <w:trPr>
          <w:tblHeader w:val="off"/>
        </w:trPr>
        <w:tc>
          <w:tcPr>
            <w:tcW w:type="dxa" w:w="4000"/>
            <w:tcMar>
              <w:top w:type="dxa" w:w="80"/>
              <w:left w:type="dxa" w:w="120"/>
              <w:bottom w:type="dxa" w:w="80"/>
              <w:right w:type="dxa" w:w="120"/>
            </w:tcMar>
          </w:tcPr>
          <w:p>
            <w:r>
              <w:rPr>
                <w:rFonts w:ascii="Sylfaen" w:cs="Sylfaen" w:eastAsia="Sylfaen" w:hAnsi="Sylfaen"/>
              </w:rPr>
              <w:t xml:space="preserve">'No readable text found in the file. …'</w:t>
            </w:r>
          </w:p>
        </w:tc>
        <w:tc>
          <w:tcPr>
            <w:tcW w:type="dxa" w:w="5026"/>
            <w:tcMar>
              <w:top w:type="dxa" w:w="80"/>
              <w:left w:type="dxa" w:w="120"/>
              <w:bottom w:type="dxa" w:w="80"/>
              <w:right w:type="dxa" w:w="120"/>
            </w:tcMar>
          </w:tcPr>
          <w:p>
            <w:r>
              <w:rPr>
                <w:rFonts w:ascii="Sylfaen" w:cs="Sylfaen" w:eastAsia="Sylfaen" w:hAnsi="Sylfaen"/>
              </w:rPr>
              <w:t xml:space="preserve">PDF სკანირებულია: გაუშვით ტექსტის ამოცნობა (OCR) ან შეინახეთ ტექსტური ვერსია.</w:t>
            </w:r>
          </w:p>
        </w:tc>
      </w:tr>
      <w:tr>
        <w:trPr>
          <w:tblHeader w:val="off"/>
        </w:trPr>
        <w:tc>
          <w:tcPr>
            <w:tcW w:type="dxa" w:w="4000"/>
            <w:tcMar>
              <w:top w:type="dxa" w:w="80"/>
              <w:left w:type="dxa" w:w="120"/>
              <w:bottom w:type="dxa" w:w="80"/>
              <w:right w:type="dxa" w:w="120"/>
            </w:tcMar>
          </w:tcPr>
          <w:p>
            <w:r>
              <w:rPr>
                <w:rFonts w:ascii="Sylfaen" w:cs="Sylfaen" w:eastAsia="Sylfaen" w:hAnsi="Sylfaen"/>
              </w:rPr>
              <w:t xml:space="preserve">'Rate limit reached for analyses (N per day).'</w:t>
            </w:r>
          </w:p>
        </w:tc>
        <w:tc>
          <w:tcPr>
            <w:tcW w:type="dxa" w:w="5026"/>
            <w:tcMar>
              <w:top w:type="dxa" w:w="80"/>
              <w:left w:type="dxa" w:w="120"/>
              <w:bottom w:type="dxa" w:w="80"/>
              <w:right w:type="dxa" w:w="120"/>
            </w:tcMar>
          </w:tcPr>
          <w:p>
            <w:r>
              <w:rPr>
                <w:rFonts w:ascii="Sylfaen" w:cs="Sylfaen" w:eastAsia="Sylfaen" w:hAnsi="Sylfaen"/>
              </w:rPr>
              <w:t xml:space="preserve">დღიური ლიმიტი ამოიწურა: დაელოდეთ ხვალამდე ან სთხოვეთ CommuniQ-ს გაზრდა.</w:t>
            </w:r>
          </w:p>
        </w:tc>
      </w:tr>
      <w:tr>
        <w:trPr>
          <w:tblHeader w:val="off"/>
        </w:trPr>
        <w:tc>
          <w:tcPr>
            <w:tcW w:type="dxa" w:w="4000"/>
            <w:tcMar>
              <w:top w:type="dxa" w:w="80"/>
              <w:left w:type="dxa" w:w="120"/>
              <w:bottom w:type="dxa" w:w="80"/>
              <w:right w:type="dxa" w:w="120"/>
            </w:tcMar>
          </w:tcPr>
          <w:p>
            <w:r>
              <w:rPr>
                <w:rFonts w:ascii="Sylfaen" w:cs="Sylfaen" w:eastAsia="Sylfaen" w:hAnsi="Sylfaen"/>
              </w:rPr>
              <w:t xml:space="preserve">ფაქტების შემოწმება ამბობს „ბაზაში არ არის“ ცნობილ ფაქტზე</w:t>
            </w:r>
          </w:p>
        </w:tc>
        <w:tc>
          <w:tcPr>
            <w:tcW w:type="dxa" w:w="5026"/>
            <w:tcMar>
              <w:top w:type="dxa" w:w="80"/>
              <w:left w:type="dxa" w:w="120"/>
              <w:bottom w:type="dxa" w:w="80"/>
              <w:right w:type="dxa" w:w="120"/>
            </w:tcMar>
          </w:tcPr>
          <w:p>
            <w:r>
              <w:rPr>
                <w:rFonts w:ascii="Sylfaen" w:cs="Sylfaen" w:eastAsia="Sylfaen" w:hAnsi="Sylfaen"/>
              </w:rPr>
              <w:t xml:space="preserve">დაამატეთ შესაბამისი დოკუმენტი და დააჭირეთ „ხელახლა გაშვება“.</w:t>
            </w:r>
          </w:p>
        </w:tc>
      </w:tr>
      <w:tr>
        <w:trPr>
          <w:tblHeader w:val="off"/>
        </w:trPr>
        <w:tc>
          <w:tcPr>
            <w:tcW w:type="dxa" w:w="4000"/>
            <w:tcMar>
              <w:top w:type="dxa" w:w="80"/>
              <w:left w:type="dxa" w:w="120"/>
              <w:bottom w:type="dxa" w:w="80"/>
              <w:right w:type="dxa" w:w="120"/>
            </w:tcMar>
          </w:tcPr>
          <w:p>
            <w:r>
              <w:rPr>
                <w:rFonts w:ascii="Sylfaen" w:cs="Sylfaen" w:eastAsia="Sylfaen" w:hAnsi="Sylfaen"/>
              </w:rPr>
              <w:t xml:space="preserve">გაზომილი კრიტერიუმი „—“-ს აჩვენებს</w:t>
            </w:r>
          </w:p>
        </w:tc>
        <w:tc>
          <w:tcPr>
            <w:tcW w:type="dxa" w:w="5026"/>
            <w:tcMar>
              <w:top w:type="dxa" w:w="80"/>
              <w:left w:type="dxa" w:w="120"/>
              <w:bottom w:type="dxa" w:w="80"/>
              <w:right w:type="dxa" w:w="120"/>
            </w:tcMar>
          </w:tcPr>
          <w:p>
            <w:r>
              <w:rPr>
                <w:rFonts w:ascii="Sylfaen" w:cs="Sylfaen" w:eastAsia="Sylfaen" w:hAnsi="Sylfaen"/>
              </w:rPr>
              <w:t xml:space="preserve">ეს შეცდომა არ არის: ჯერ გაუშვით „ფაქტების შემოწმება“ და „ტონის ანალიზი“ ან გამოიყენეთ „ყველა ერთად“.</w:t>
            </w:r>
          </w:p>
        </w:tc>
      </w:tr>
      <w:tr>
        <w:trPr>
          <w:tblHeader w:val="off"/>
        </w:trPr>
        <w:tc>
          <w:tcPr>
            <w:tcW w:type="dxa" w:w="4000"/>
            <w:tcMar>
              <w:top w:type="dxa" w:w="80"/>
              <w:left w:type="dxa" w:w="120"/>
              <w:bottom w:type="dxa" w:w="80"/>
              <w:right w:type="dxa" w:w="120"/>
            </w:tcMar>
          </w:tcPr>
          <w:p>
            <w:r>
              <w:rPr>
                <w:rFonts w:ascii="Sylfaen" w:cs="Sylfaen" w:eastAsia="Sylfaen" w:hAnsi="Sylfaen"/>
              </w:rPr>
              <w:t xml:space="preserve">პარამეტრების ჩანართში ჩანს „მხოლოდ სანახავად — …“</w:t>
            </w:r>
          </w:p>
        </w:tc>
        <w:tc>
          <w:tcPr>
            <w:tcW w:type="dxa" w:w="5026"/>
            <w:tcMar>
              <w:top w:type="dxa" w:w="80"/>
              <w:left w:type="dxa" w:w="120"/>
              <w:bottom w:type="dxa" w:w="80"/>
              <w:right w:type="dxa" w:w="120"/>
            </w:tcMar>
          </w:tcPr>
          <w:p>
            <w:r>
              <w:rPr>
                <w:rFonts w:ascii="Sylfaen" w:cs="Sylfaen" w:eastAsia="Sylfaen" w:hAnsi="Sylfaen"/>
              </w:rPr>
              <w:t xml:space="preserve">თქვენ წევრი ხართ; ცვლილებისთვის მიმართეთ მფლობელს.</w:t>
            </w:r>
          </w:p>
        </w:tc>
      </w:tr>
    </w:tbl>
    <w:p>
      <w:pPr>
        <w:spacing w:after="60"/>
      </w:pPr>
    </w:p>
    <w:p>
      <w:pPr>
        <w:pStyle w:val="Heading1"/>
      </w:pPr>
      <w:r>
        <w:rPr>
          <w:rFonts w:ascii="Sylfaen" w:cs="Sylfaen" w:eastAsia="Sylfaen" w:hAnsi="Sylfaen"/>
        </w:rPr>
        <w:t xml:space="preserve">9. სად წავიდეთ შემდეგ</w:t>
      </w:r>
    </w:p>
    <w:p>
      <w:pPr>
        <w:pStyle w:val="ListParagraph"/>
        <w:numPr>
          <w:ilvl w:val="0"/>
          <w:numId w:val="7"/>
        </w:numPr>
        <w:spacing w:after="60"/>
      </w:pPr>
      <w:r>
        <w:rPr>
          <w:rFonts w:ascii="Sylfaen" w:cs="Sylfaen" w:eastAsia="Sylfaen" w:hAnsi="Sylfaen"/>
        </w:rPr>
        <w:t xml:space="preserve">ცოდნის ბაზა, ფაილების ტიპები და ბოტისთვის დაშვება — იხ. სრული სახელმძღვანელო, თავები 3–4.</w:t>
      </w:r>
    </w:p>
    <w:p>
      <w:pPr>
        <w:pStyle w:val="ListParagraph"/>
        <w:numPr>
          <w:ilvl w:val="0"/>
          <w:numId w:val="7"/>
        </w:numPr>
        <w:spacing w:after="60"/>
      </w:pPr>
      <w:r>
        <w:rPr>
          <w:rFonts w:ascii="Sylfaen" w:cs="Sylfaen" w:eastAsia="Sylfaen" w:hAnsi="Sylfaen"/>
        </w:rPr>
        <w:t xml:space="preserve">ზარის ანალიზი, დღიური ლიმიტი და შედეგები — იხ. სრული სახელმძღვანელო, თავები 5–6.</w:t>
      </w:r>
    </w:p>
    <w:p>
      <w:pPr>
        <w:pStyle w:val="ListParagraph"/>
        <w:numPr>
          <w:ilvl w:val="0"/>
          <w:numId w:val="7"/>
        </w:numPr>
        <w:spacing w:after="60"/>
      </w:pPr>
      <w:r>
        <w:rPr>
          <w:rFonts w:ascii="Sylfaen" w:cs="Sylfaen" w:eastAsia="Sylfaen" w:hAnsi="Sylfaen"/>
        </w:rPr>
        <w:t xml:space="preserve">რუბრიკა და გაზომილი კრიტერიუმები — იხ. სრული სახელმძღვანელო, თავი 7; განწყობა — თავი 8.</w:t>
      </w:r>
    </w:p>
    <w:p>
      <w:pPr>
        <w:pStyle w:val="ListParagraph"/>
        <w:numPr>
          <w:ilvl w:val="0"/>
          <w:numId w:val="7"/>
        </w:numPr>
        <w:spacing w:after="60"/>
      </w:pPr>
      <w:r>
        <w:rPr>
          <w:rFonts w:ascii="Sylfaen" w:cs="Sylfaen" w:eastAsia="Sylfaen" w:hAnsi="Sylfaen"/>
        </w:rPr>
        <w:t xml:space="preserve">ტრანსკრიფცია და საკუთარი AI გასაღები — იხ. სრული სახელმძღვანელო, თავები 9–10.</w:t>
      </w:r>
    </w:p>
    <w:p>
      <w:pPr>
        <w:pStyle w:val="ListParagraph"/>
        <w:numPr>
          <w:ilvl w:val="0"/>
          <w:numId w:val="7"/>
        </w:numPr>
        <w:spacing w:after="60"/>
      </w:pPr>
      <w:r>
        <w:rPr>
          <w:rFonts w:ascii="Sylfaen" w:cs="Sylfaen" w:eastAsia="Sylfaen" w:hAnsi="Sylfaen"/>
        </w:rPr>
        <w:t xml:space="preserve">განსახილველი და ბოტი — იხ. სრული სახელმძღვანელო, თავები 11–12.</w:t>
      </w:r>
    </w:p>
    <w:p>
      <w:pPr>
        <w:pStyle w:val="ListParagraph"/>
        <w:numPr>
          <w:ilvl w:val="0"/>
          <w:numId w:val="7"/>
        </w:numPr>
        <w:spacing w:after="60"/>
      </w:pPr>
      <w:r>
        <w:rPr>
          <w:rFonts w:ascii="Sylfaen" w:cs="Sylfaen" w:eastAsia="Sylfaen" w:hAnsi="Sylfaen"/>
        </w:rPr>
        <w:t xml:space="preserve">ყველა შეტყობინება და გამოსავალი — იხ. სრული სახელმძღვანელო, თავი 17.</w:t>
      </w:r>
    </w:p>
    <w:p>
      <w:pPr>
        <w:spacing w:after="120"/>
      </w:pPr>
      <w:r>
        <w:rPr>
          <w:rFonts w:ascii="Sylfaen" w:cs="Sylfaen" w:eastAsia="Sylfaen" w:hAnsi="Sylfaen"/>
        </w:rPr>
        <w:t xml:space="preserve">პაროლის აღდგენა, ანგარიშის გათიშვა, დღიური ლიმიტის გაზრდა და ხმის ტონის ხარვეზები მხოლოდ CommuniQ-ს შეუძლია: დაუკავშირდით თქვენს საკონტაქტო პირს CommuniQ-ში ან მხარდაჭერის სამსახურს და მიუთითეთ შეტყობინების ზუსტი ტექსტი.</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ylfaen" w:cs="Sylfaen" w:eastAsia="Sylfaen" w:hAnsi="Sylfaen"/>
        <w:color w:val="5A71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20"/>
      </w:pPr>
    </w:lvl>
  </w:abstractNum>
  <w:abstractNum w:abstractNumId="3" w15:restartNumberingAfterBreak="0">
    <w:multiLevelType w:val="hybridMultilevel"/>
    <w:lvl w:ilvl="0" w:tentative="1">
      <w:start w:val="1"/>
      <w:numFmt w:val="bullet"/>
      <w:lvlText w:val="•"/>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60"/>
    </w:pPr>
    <w:rPr>
      <w:rFonts w:ascii="Sylfaen" w:cs="Sylfaen" w:eastAsia="Sylfaen" w:hAnsi="Sylfaen"/>
      <w:b/>
      <w:bCs/>
      <w:color w:val="07263C"/>
      <w:sz w:val="32"/>
      <w:szCs w:val="32"/>
    </w:rPr>
  </w:style>
  <w:style w:type="paragraph" w:styleId="Heading2">
    <w:name w:val="Heading 2"/>
    <w:basedOn w:val="Normal"/>
    <w:next w:val="Normal"/>
    <w:qFormat/>
    <w:pPr>
      <w:keepNext/>
      <w:keepLines/>
      <w:spacing w:after="100" w:before="240"/>
    </w:pPr>
    <w:rPr>
      <w:rFonts w:ascii="Sylfaen" w:cs="Sylfaen" w:eastAsia="Sylfaen" w:hAnsi="Sylfaen"/>
      <w:b/>
      <w:bCs/>
      <w:color w:val="07263C"/>
      <w:sz w:val="26"/>
      <w:szCs w:val="26"/>
    </w:rPr>
  </w:style>
  <w:style w:type="paragraph" w:styleId="Heading3">
    <w:name w:val="Heading 3"/>
    <w:basedOn w:val="Normal"/>
    <w:next w:val="Normal"/>
    <w:qFormat/>
    <w:pPr>
      <w:keepNext/>
      <w:keepLines/>
      <w:spacing w:after="80" w:before="200"/>
    </w:pPr>
    <w:rPr>
      <w:rFonts w:ascii="Sylfaen" w:cs="Sylfaen" w:eastAsia="Sylfaen" w:hAnsi="Sylfaen"/>
      <w:b/>
      <w:bCs/>
      <w:color w:val="1F4D7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CommuniQ CQ — სწრაფი დაწყება</dc:title>
  <dc:creator>CommuniQ</dc:creator>
  <cp:lastModifiedBy>Un-named</cp:lastModifiedBy>
  <cp:revision>1</cp:revision>
  <dcterms:created xsi:type="dcterms:W3CDTF">2026-10-08T13:24:04.391Z</dcterms:created>
  <dcterms:modified xsi:type="dcterms:W3CDTF">2026-10-08T13:24:04.392Z</dcterms:modified>
</cp:coreProperties>
</file>

<file path=docProps/custom.xml><?xml version="1.0" encoding="utf-8"?>
<Properties xmlns="http://schemas.openxmlformats.org/officeDocument/2006/custom-properties" xmlns:vt="http://schemas.openxmlformats.org/officeDocument/2006/docPropsVTypes"/>
</file>