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800"/>
      </w:pPr>
      <w:r>
        <w:rPr>
          <w:rFonts w:ascii="Calibri" w:cs="Calibri" w:eastAsia="Calibri" w:hAnsi="Calibri"/>
          <w:b/>
          <w:bCs/>
          <w:color w:val="07263C"/>
          <w:sz w:val="72"/>
          <w:szCs w:val="72"/>
        </w:rPr>
        <w:t xml:space="preserve">CommuniQ</w:t>
      </w:r>
      <w:r>
        <w:rPr>
          <w:rFonts w:ascii="Calibri" w:cs="Calibri" w:eastAsia="Calibri" w:hAnsi="Calibri"/>
          <w:b/>
          <w:bCs/>
          <w:color w:val="FA3B3C"/>
          <w:sz w:val="72"/>
          <w:szCs w:val="72"/>
        </w:rPr>
        <w:t xml:space="preserve"> CQ</w:t>
      </w:r>
    </w:p>
    <w:p>
      <w:pPr>
        <w:pBdr>
          <w:bottom w:val="single" w:color="FA3B3C" w:sz="24"/>
        </w:pBdr>
        <w:spacing w:after="360"/>
      </w:pPr>
    </w:p>
    <w:p>
      <w:pPr>
        <w:spacing w:after="160"/>
      </w:pPr>
      <w:r>
        <w:rPr>
          <w:rFonts w:ascii="Sylfaen" w:cs="Sylfaen" w:eastAsia="Sylfaen" w:hAnsi="Sylfaen"/>
          <w:b/>
          <w:bCs/>
          <w:color w:val="07263C"/>
          <w:sz w:val="48"/>
          <w:szCs w:val="48"/>
        </w:rPr>
        <w:t xml:space="preserve">მომხმარებლის სახელმძღვანელო</w:t>
      </w:r>
    </w:p>
    <w:p>
      <w:pPr>
        <w:spacing w:after="2000"/>
      </w:pPr>
      <w:r>
        <w:rPr>
          <w:rFonts w:ascii="Sylfaen" w:cs="Sylfaen" w:eastAsia="Sylfaen" w:hAnsi="Sylfaen"/>
          <w:color w:val="5A7184"/>
          <w:sz w:val="26"/>
          <w:szCs w:val="26"/>
        </w:rPr>
        <w:t xml:space="preserve">ცოდნის ბაზა, ზარების ანალიზი და შეფასება — ორგანიზაციის მფლობელებისა და წევრებისთვის.</w:t>
      </w:r>
    </w:p>
    <w:p>
      <w:r>
        <w:rPr>
          <w:rFonts w:ascii="Sylfaen" w:cs="Sylfaen" w:eastAsia="Sylfaen" w:hAnsi="Sylfaen"/>
          <w:color w:val="5A7184"/>
          <w:sz w:val="20"/>
          <w:szCs w:val="20"/>
        </w:rPr>
        <w:t xml:space="preserve">CommuniQ CQ v3 AI · მომხმარებლის სახელმძღვანელო · ქართული · v1.0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1. ამ სახელმძღვანელოს შესახებ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ეს სახელმძღვანელო განკუთვნილია CommuniQ CQ v3 AI-ს მომხმარებელი ორგანიზაციის თანამშრომლებისთვის: ხარისხის სუპერვაიზერებისთვის, გუნდის ხელმძღვანელებისა და ოპერატორებისთვის. იგი მოიცავს პორტალის ყველა ფუნქციას — ცოდნის ბაზას, ზარების ანალიზს, შეფასებას, რუბრიკასა და განსახილველ რიგს.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ანგარიშს ორი როლიდან ერთი აქვს. ის განყოფილებები, რომლებსაც მხოლოდ მფლობელი მართავს, მონიშნულია აღნიშვნით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(მფლობელი)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როლი</w:t>
            </w:r>
          </w:p>
        </w:tc>
        <w:tc>
          <w:tcPr>
            <w:tcW w:type="dxa" w:w="7226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შესაძლებლობები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მფლობელი</w:t>
            </w:r>
          </w:p>
        </w:tc>
        <w:tc>
          <w:tcPr>
            <w:tcW w:type="dxa" w:w="7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ყველაფერი ქვემოთ ჩამოთვლილი, მათ შორის რუბრიკის, განწყობის პარამეტრებისა და ბოტის პარამეტრების რედაქტირება.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წევრი</w:t>
            </w:r>
          </w:p>
        </w:tc>
        <w:tc>
          <w:tcPr>
            <w:tcW w:type="dxa" w:w="7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ყველაფერი ქვემოთ ჩამოთვლილი, გარდა კონფიგურაციის გვერდებისა — ისინი მხოლოდ სანახავადაა.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2. შესვლა და საფუძვლები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გახსენით პორტალის მისამართი და შეიყვანეთ ადმინისტრატორისგან მიღებული მომხმარებლის სახელი და პაროლი.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ენის შესაცვლელად გამოიყენეთ თავსართის EN / KA / RU გადამრთველი, თემისთვის — მზის/მთვარის ღილაკი.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გასასვლელად დააჭირეთ ღილაკს გასვლა.</w:t>
      </w:r>
    </w:p>
    <w:tbl>
      <w:tblPr>
        <w:tblW w:type="dxa" w:w="9026"/>
        <w:tblBorders>
          <w:top w:val="none"/>
          <w:left w:val="single" w:color="0726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შენიშვნა: სესია ბრაუზერის ჩანართზეა მიბმული — ახალი ჩანართი ავტორიზაციის გარეშე იწყება. თუ სესიის ვადა ამოიწურა, დაბრუნდებით შესვლის ეკრანზე მოკლე განმარტებით — უბრალოდ შედით ხელახლა.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3. ცოდნის ბაზა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ცოდნის ბაზა თქვენი პოლიტიკების, ხშირი კითხვებისა და პროცედურების კრებულია, რომელსაც AI ზარების ფაქტების შესამოწმებლად და კითხვებზე პასუხისთვის იყენებს. რაც უკეთესია ბაზა, მით უფრო ზუსტია ყველაფერი დანარჩენი.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ცოდნის იმპორტი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სამი გზა: ფაილის ატვირთვა (PDF, DOCX, TXT, MD), ტექსტის ჩასმა ან CSV ფაილი. CSV-ში პირველი რიგი სვეტების სათაურები უნდა იყოს; ორსვეტიანი ფაილი კითხვა-პასუხის წყვილებად შემოდის; მეტსვეტიანი ფაილიდან თითო რიგი თითო ჩანაწერად.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იმპორტის შემდეგ დოკუმენტი ჯერ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მუშავდება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(ტექსტი ნაწევრდება და ინდექსდება), შემდეგ ხდება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მზად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. შეცდომის შემთხვევაში გახსენით დოკუმენტი მიზეზის სანახავად.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დოკუმენტები და ხილვადობა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ყოველი დოკუმენტი ნაგულისხმევად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შიდაა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: გამოიყენება ანალიზისა და ფაქტების შემოწმებისთვის და კლიენტებს არასოდეს უჩანთ. დოკუმენტის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ბოტისთვის დაშვება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თქვენს ბოტს (თუ იყენებთ) უფლებას აძლევს, მისი ტექსტი კლიენტებს სიტყვასიტყვით გადასცეს. ინტერნეტში არაფერი ქვეყნდება — მონაცემები თქვენს სამუშაო სივრცეს არ ტოვებს.</w:t>
      </w:r>
    </w:p>
    <w:tbl>
      <w:tblPr>
        <w:tblW w:type="dxa" w:w="9026"/>
        <w:tblBorders>
          <w:top w:val="none"/>
          <w:left w:val="single" w:color="FA3B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გაფრთხილება: დაუშვით ბოტისთვის მხოლოდ ის დოკუმენტები, რომელთა წაკითხვის უფლებაც კლიენტებს აქვთ. დადასტურების ფანჯარა შეგახსენებთ, რას ნიშნავს დაშვება — და რომ ინტერნეტში არაფერი ქვეყნდება.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ძიების ტესტი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ძიების ტესტი აჩვენებს, ზუსტად რას პოულობს AI კითხვაზე — რომელი ფრაგმენტები დაემთხვა და რამდენად ძლიერად. თუ სწორი პასუხი არ ჩანს, ბაზას ამ თემაზე ხარვეზი აქვს: დაამატეთ ან გააუმჯობესეთ დოკუმენტი.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ფრაგმენტები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ძიება ფრაგმენტებს ადარებს და არა მთლიან დოკუმენტებს. შეგიძლიათ ნახოთ დოკუმენტის ფრაგმენტები, პირდაპირ დაარედაქტიროთ ერთი (ინდექსი მაშინვე განახლდება) ან წაშალოთ — ის ყველა პასუხიდან გაქრება.</w:t>
      </w:r>
    </w:p>
    <w:p>
      <w:pPr>
        <w:pStyle w:val="Heading2"/>
        <w:spacing w:after="100" w:before="240"/>
      </w:pPr>
      <w:r>
        <w:rPr>
          <w:rFonts w:ascii="Sylfaen" w:cs="Sylfaen" w:eastAsia="Sylfaen" w:hAnsi="Sylfaen"/>
          <w:b/>
          <w:bCs/>
          <w:color w:val="07263C"/>
          <w:sz w:val="26"/>
          <w:szCs w:val="26"/>
        </w:rPr>
        <w:t xml:space="preserve">მოვლა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ძიების ინდექსის განახლება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ხელახლა აგებს საძიებო მონაცემებს ყოველი ფრაგმენტისთვის. ეს მხოლოდ მაშინ გჭირდებათ, როცა ოპერატორი ემბედინგის კონფიგურაციას ცვლის — გვერდი ამას გეტყვით. განახლების დროს ძიება მუშაობს.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4. ზარის ანალიზი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გახსენით ჩანართი ზარის ანალიზი.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ატვირთეთ ჩანაწერი (ნებისმიერი გავრცელებული აუდიო ან ვიდეო ფორმატი) ან დააჭირეთ ჩაწერას მიკროფონიდან ჩასაწერად.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დააჭირეთ ანალიზს და დაელოდეთ — გრძელ ზარს შეიძლება ერთ წუთამდე დასჭირდეს.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მიიღებთ: ტრანსკრიფციას, სტრუქტურირებულ ანალიზს (ენა, შეჯამება, თემები, ძირითადი პუნქტები, სამოქმედო პუნქტები, ხარისხის ქულა), ოპერატორის მტკიცებების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ფაქტების შემოწმებას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თქვენს ცოდნის ბაზასთან (დადასტურებული / გაბათილებული / ბაზაში არ არის — მტკიცებულებით), რუბრიკის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შეფასების ბარათს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და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განწყობის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შეფასებას.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ყველა ანალიზი ინახება ჩანართში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ისტორია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ნებისმიერ რიგზე დაჭერით სრული შედეგი გაიხსნება.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5. ზარის შეფასება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შეფასების გვერდს სამი რეჟიმი აქვს: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ტექსტი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ჩასვით ან აკრიფეთ ოპერატორის წერილობითი პასუხი; ის შეფასდება რუბრიკით და შემოწმდება ცოდნის ბაზასთან.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აუდიო / ვიდეო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ატვირთეთ მთლიანი ზარი; ის გადაიწერება და შეფასდება ზუსტად ისე, როგორც ანალიზის ჩანართში.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განწყობა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ატვირთეთ ჩანაწერი და მიიღეთ მხოლოდ განწყობის შეფასება: რა ითქვა და როგორ ჟღერდა. ცოდნის ბაზა არ გამოიყენება.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განწყობის რეჟიმი ორგანიზაციის განწყობის პარამეტრებსაც აჩვენებს: ანალიზის ჩართვა/გამორთვა და, სურვილისამებრ, ტექსტური მითითება სიტყვების შეფასების წარმართვისთვის.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(მფლობელი)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6. რუბრიკა (მფლობელი)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რუბრიკა განსაზღვრავს, როგორ ფასდება ზარები. ეს არის დანომრილი კრიტერიუმების სია — თითოეულს აქვს სახელი, მოკლე აღწერა, მითითება შემფასებლისთვის და წონა.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დაამატეთ კრიტერიუმები — თითოეული დანომრილი ბარათია.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დააყენეთ წონები — ჯამი ზუსტად 100% უნდა იყოს. გამოიყენეთ „100%-მდე მოყვანა“ პროპორციული გასწორებისთვის.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სურვილისამებრ დაამატეთ ზოგადი მითითება გამყოფის ქვემოთ (ტონი, რა არის მთავარი, სიმკაცრე).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დააჭირეთ რუბრიკის შენახვას. შენახვა ახალ ვერსიას ქმნის; ზარები აქტიური ვერსიით ფასდება.</w:t>
      </w:r>
    </w:p>
    <w:tbl>
      <w:tblPr>
        <w:tblW w:type="dxa" w:w="9026"/>
        <w:tblBorders>
          <w:top w:val="none"/>
          <w:left w:val="single" w:color="07263C" w:sz="24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შენიშვნა: წევრები ამ გვერდს მხოლოდ სანახავად ხედავენ. AI თითო კრიტერიუმს 0–100 ქულით აფასებს ციტირებული მტკიცებულებით; შეწონილ ჯამს სისტემა ითვლის და არა მოდელი.</w:t>
            </w:r>
          </w:p>
        </w:tc>
      </w:tr>
    </w:tbl>
    <w:p>
      <w:pPr>
        <w:spacing w:after="120"/>
      </w:pP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7. განსახილველი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როცა ბოტი კლიენტებს ცუდად პასუხობს, სისტემა ამ საუბრებიდან ცოდნის ბაზის ცვლილებებს გვთავაზობს: დაკარგული პასუხის დამატება, მოძველებულის განახლება ან ისეთი ტექსტის დამალვა, რომელიც ბოტმა არ უნდა თქვას. ბარათები ზუსტ ციტატებს აჩვენებს, რომ თავად განსაჯოთ.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მიღება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ცვლილება მაშინვე აისახება ცოდნის ბაზაში.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რედაქტირება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შეასწორეთ შემოთავაზებული ტექსტი შესვლამდე.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უარყოფა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აირჩიეთ მიზეზი; არაფერი იცვლება.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დამალვა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— ტექსტი პასუხებში აღარ გამოჩნდება; არაფერი იშლება.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8. რას ნიშნავს განწყობა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განწყობა ორი დამოუკიდებელი სიგნალიდან იკითხება: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რა ითქვა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(სიტყვების მნიშვნელობა, რომელსაც AI აფასებს) და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როგორ ჟღერდა</w:t>
      </w: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 (ხმის სიმაღლე და ენერგია, რომელსაც აკუსტიკური მოდელი აფასებს). ისინი გვერდიგვერდ ჩანს და არასოდეს საშუალდება.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როცა ისინი არ ემთხვევა — პოზიტიური სიტყვები ნეგატიური ხმით — შედეგი კონფლიქტად ინიშნება. სწორედ ეს არის მთავარი: ასე ჟღერს იმედგაცრუებული კლიენტი, რომელსაც თავაზიანად ემსახურებიან, და სწორედ ასეთი ზარები ღირს მოსასმენად.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9. საჯარო აპლიკაცია</w:t>
      </w:r>
    </w:p>
    <w:p>
      <w:pPr>
        <w:spacing w:after="120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საჯარო გვერდი ნებისმიერს სთავაზობს ტექსტის მეტყველებად გარდაქმნას (ინგლისური, რუსული, ქართული), მეტყველების ტექსტად გარდაქმნასა და განწყობის ანალიზს — დღიური ლიმიტების ფარგლებში, ანგარიშის გარეშე. ის თქვენს ცოდნის ბაზას არ ეხება. სამუშაო სივრცეში დასაბრუნებლად გამოიყენეთ თავსართის ბმული — სესია შენარჩუნებულია.</w:t>
      </w:r>
    </w:p>
    <w:p>
      <w:pPr>
        <w:pStyle w:val="Heading1"/>
        <w:spacing w:after="140" w:before="360"/>
      </w:pPr>
      <w:r>
        <w:rPr>
          <w:rFonts w:ascii="Sylfaen" w:cs="Sylfaen" w:eastAsia="Sylfaen" w:hAnsi="Sylfaen"/>
          <w:b/>
          <w:bCs/>
          <w:color w:val="07263C"/>
          <w:sz w:val="32"/>
          <w:szCs w:val="32"/>
        </w:rPr>
        <w:t xml:space="preserve">10. პრობლემების მოგვარება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c>
          <w:tcPr>
            <w:tcW w:type="dxa" w:w="3300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სიმპტომი</w:t>
            </w:r>
          </w:p>
        </w:tc>
        <w:tc>
          <w:tcPr>
            <w:tcW w:type="dxa" w:w="5726"/>
            <w:shd w:fill="EAF1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color w:val="07263C"/>
                <w:sz w:val="21"/>
                <w:szCs w:val="21"/>
              </w:rPr>
              <w:t xml:space="preserve">რა ვქნათ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სესიის ვადა ამოიწურა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შედით ხელახლა გამოსულ ეკრანზე. იმუშავეთ ერთ ჩანართში — სესიები ჩანართზეა მიბმული.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ატვირთვა უარყოფილია, როგორც ძალიან დიდი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გამოიყენეთ უფრო მოკლე ან პატარა ჩანაწერი; ძალიან გრძელი ზარი შეიძლება დაიყოს.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ფაქტების შემოწმება ამბობს „ბაზაში არ არის“ ცნობილ ფაქტებზე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ბაზას ეს თემა აკლია. შემოიტანეთ შესაბამისი დოკუმენტი და გაუშვით ხელახლა.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ძიება არასწორ ფრაგმენტებს პოულობს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ძიების ტესტით ნახეთ, რა ემთხვევა; გააუმჯობესეთ ან დაყავით შესაბამისი დოკუმენტები.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რუბრიკა არ ინახება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წონების ჯამი ზუსტად 100% უნდა იყოს და თითო კრიტერიუმს სახელი სჭირდება. გამოიყენეთ „100%-მდე მოყვანა“.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გვერდი ამბობს, რომ ფუნქცია მიუწვდომელია</w:t>
            </w:r>
          </w:p>
        </w:tc>
        <w:tc>
          <w:tcPr>
            <w:tcW w:type="dxa" w:w="5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 w:val="false"/>
                <w:bCs w:val="false"/>
                <w:sz w:val="22"/>
                <w:szCs w:val="22"/>
              </w:rPr>
              <w:t xml:space="preserve">მას თქვენი ოპერატორი (CommuniQ) რთავს. მიმართეთ მას გასააქტიურებლად.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2026-09-01T09:10:36.402Z</dcterms:created>
  <dcterms:modified xsi:type="dcterms:W3CDTF">2026-09-01T09:10:36.402Z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