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[[DocumentType]]</w:t>
      </w:r>
    </w:p>
    <w:p>
      <w:pPr>
        <w:jc w:val="center"/>
      </w:pPr>
      <w:r>
        <w:rPr>
          <w:rFonts w:ascii="Calibri" w:hAnsi="Calibri"/>
          <w:b/>
          <w:sz w:val="28"/>
        </w:rPr>
        <w:t>No [[DocumentPrefix]][[DocumentNumber]]</w:t>
      </w:r>
    </w:p>
    <w:p>
      <w:r>
        <w:rPr>
          <w:rFonts w:ascii="Calibri" w:hAnsi="Calibri"/>
          <w:b w:val="0"/>
          <w:color w:val="5A5A5A"/>
          <w:sz w:val="18"/>
        </w:rPr>
        <w:t>Phoenix INVOICE DOCUMENT template. Upload via Templates (purpose=INVOICE, type=DOCUMENT, format=DOCX). Tags match GET billing-run/generate-invoice-data JSON (BillingRunDocumentModelImpl).</w:t>
      </w:r>
    </w:p>
    <w:p>
      <w:pPr>
        <w:pStyle w:val="Heading1"/>
      </w:pPr>
      <w:r>
        <w:t>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 name transliterated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[[CompanyNameTrsl]]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UIC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[[CompanyUIC]]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VAT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[[CompanyVATNumber]]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Excise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[[CompanyExciseNumber]]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Headquarter address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[[CompanyHeadquarterAddress]]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Headquarter address transliterated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[[CompanyHeadquarterAddressTrsl]]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Logo (image alt text should also be [[CompanyLogo]])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[[CompanyLogo]]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Address transliterated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Manager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Manager transliterated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[[CompanyAddressList]]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[[CompanyAddressTrslList]]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[[CompanyManagerList]]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[[CompanyManagerTrslList]]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Bank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BIC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IBAN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[[CompanyEmailList]]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[[CompanyPhoneList]]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[[CompanyBankList]]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[[CompanyBicList]]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[[CompanyIbanList]]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Issuing place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Issuing place transliterated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Compiler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Compiler transliterated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[[CompanyIssuingPlaceList]]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[[CompanyIssuingPlaceTrslList]]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[[CompanyComplierList]]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[[CompanyComplierTrslList]]</w:t>
            </w:r>
          </w:p>
        </w:tc>
      </w:tr>
    </w:tbl>
    <w:p/>
    <w:p>
      <w:pPr>
        <w:pStyle w:val="Heading1"/>
      </w:pPr>
      <w:r>
        <w:t>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[[CustomerNameComb]]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Name transliterated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[[CustomerNameCombTrsl]]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[[CustomerIdentifer]]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VAT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[[CustomerVat]]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Address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[[CustomerAddressComb]]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Populated place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[[CustomerPopulatedPlace]]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ZIP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[[CustomerZip]]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District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[[CustomerDistrict]]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Quarter type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[[CustomerQuarterRaType]]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Quarter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[[CustomerQuarterRaName]]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Street type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[[CustomerStrBlvdType]]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Street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[[CustomerStrBlvdName]]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Street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[[CustomerStrBlvdNumber]]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Block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[[CustomerBlock]]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Entrance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[[CustomerEntrance]]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Floor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[[CustomerFloor]]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Apartment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[[CustomerApartment]]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Additional info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[[CustomerAdditionalInfo]]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Most used payment channel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[[MostUsedPaymentChannel]]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Text to customer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[[TextToCustomer]]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Is reversed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[[IsReversed]]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/>
            <w:r>
              <w:rPr>
                <w:rFonts w:ascii="Calibri" w:hAnsi="Calibri"/>
                <w:b/>
                <w:sz w:val="18"/>
              </w:rPr>
              <w:t>Customer segments</w:t>
            </w:r>
          </w:p>
        </w:tc>
      </w:tr>
      <w:tr>
        <w:tc>
          <w:tcPr>
            <w:tcW w:type="dxa" w:w="1051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[[CustomerSegments]]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/>
            <w:r>
              <w:rPr>
                <w:rFonts w:ascii="Calibri" w:hAnsi="Calibri"/>
                <w:b/>
                <w:sz w:val="18"/>
              </w:rPr>
              <w:t>Preferences</w:t>
            </w:r>
          </w:p>
        </w:tc>
      </w:tr>
      <w:tr>
        <w:tc>
          <w:tcPr>
            <w:tcW w:type="dxa" w:w="1051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[[Preferences]]</w:t>
            </w:r>
          </w:p>
        </w:tc>
      </w:tr>
    </w:tbl>
    <w:p/>
    <w:p>
      <w:pPr>
        <w:pStyle w:val="Heading1"/>
      </w:pPr>
      <w:r>
        <w:t>Document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Billing run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[[BillingRunNumber]]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File generation date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[[FileGenerationDate]]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Billing group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[[BillingGroup]]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Contract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[[ContractNumber]]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 type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[[DocumentType]]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 number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[[DocumentNumber]]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 prefix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[[DocumentPrefix]]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 date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[[DocumentDate]]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Tax event date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[[TaxEventDate]]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Meter reading from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[[MeterReadingFrom]]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Meter reading to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[[MeterReadingTo]]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Invoiced month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[[InvoicedMonth]]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deadline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[[PaymentDeadline]]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Basis for issuing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[[BasisForIssuing]]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Currency print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[[CurrencyPrintName]]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Currency abbreviation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[[CurrencyAbr]]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Currency full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[[CurrencyFullName]]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Other currency print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[[OtherCurrencyPrintName]]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Other currency abbreviation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[[OtherCurrencyAbr]]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Other currency full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[[OtherCurrencyFullName]]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Total excl. VAT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[[TotalExclVat]]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Total VAT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[[TotalVat]]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Total incl. VAT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[[TotalInclVat]]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Total incl. VAT other currency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[[TotalInclVatOtherCurrency]]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Final liability amount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[[FinalLiabilityAmount]]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Final liability in words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color w:val="00468C"/>
                <w:sz w:val="20"/>
              </w:rPr>
              <w:t>[[FinalLiabilityAmountWithWords]]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/>
            <w:r>
              <w:rPr>
                <w:rFonts w:ascii="Calibri" w:hAnsi="Calibri"/>
                <w:b/>
                <w:sz w:val="18"/>
              </w:rPr>
              <w:t>Connected invoices</w:t>
            </w:r>
          </w:p>
        </w:tc>
      </w:tr>
      <w:tr>
        <w:tc>
          <w:tcPr>
            <w:tcW w:type="dxa" w:w="1051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[[ConnectedInvoice]]</w:t>
            </w:r>
          </w:p>
        </w:tc>
      </w:tr>
    </w:tbl>
    <w:p/>
    <w:p>
      <w:pPr>
        <w:pStyle w:val="Heading1"/>
      </w:pPr>
      <w:r>
        <w:t>Summary SD (by VAT 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VAT rate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Total excl. VAT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Total VAT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Before interim deduction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After interim deduction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[[SD.VatRate]]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[[SD.TotalExclVat]]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[[SD.TotalVat]]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[[SD.TotalBeforeInterimDeduction]]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[[SD.TotalAfterInterimDeduction]]</w:t>
            </w:r>
          </w:p>
        </w:tc>
      </w:tr>
    </w:tbl>
    <w:p/>
    <w:p>
      <w:pPr>
        <w:pStyle w:val="Heading2"/>
      </w:pPr>
      <w:r>
        <w:t>SD.DirectPC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</w:tr>
      <w:tr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[[SD.DirectPC.PC]]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[[SD.DirectPC.TotalVolumes]]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[[SD.DirectPC.TotalVolumesUnit]]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[[SD.DirectPC.Price]]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[[SD.DirectPC.PriceOtherCurrency]]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[[SD.DirectPC.PriceUnit]]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[[SD.DirectPC.Value]]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[[SD.DirectPC.ValueUnit]]</w:t>
            </w:r>
          </w:p>
        </w:tc>
      </w:tr>
    </w:tbl>
    <w:p/>
    <w:p>
      <w:pPr>
        <w:pStyle w:val="Heading2"/>
      </w:pPr>
      <w:r>
        <w:t>SD.IndirectPC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</w:tr>
      <w:tr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[[SD.IndirectPC.PC]]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[[SD.IndirectPC.TotalVolumes]]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[[SD.IndirectPC.TotalVolumesUnit]]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[[SD.IndirectPC.Price]]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[[SD.IndirectPC.PriceOtherCurrency]]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[[SD.IndirectPC.PriceUnit]]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[[SD.IndirectPC.Value]]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[[SD.IndirectPC.ValueUnit]]</w:t>
            </w:r>
          </w:p>
        </w:tc>
      </w:tr>
    </w:tbl>
    <w:p/>
    <w:p>
      <w:pPr>
        <w:pStyle w:val="Heading2"/>
      </w:pPr>
      <w:r>
        <w:t>SD.PCG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rFonts w:ascii="Calibri" w:hAnsi="Calibri"/>
                <w:b/>
                <w:sz w:val="18"/>
              </w:rPr>
              <w:t>PC group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[[SD.PCG.PC]]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[[SD.PCG.Value]]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[[SD.PCG.ValueUnit]]</w:t>
            </w:r>
          </w:p>
        </w:tc>
      </w:tr>
    </w:tbl>
    <w:p/>
    <w:p>
      <w:pPr>
        <w:pStyle w:val="Heading2"/>
      </w:pPr>
      <w:r>
        <w:t>SD.AdvancePayments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Interim invoice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[[SD.AdvancePayments.PC]]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[[SD.AdvancePayments.Value]]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[[SD.AdvancePayments.ValueUnit]]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[[SD.AdvancePayments.InterimInvoice]]</w:t>
            </w:r>
          </w:p>
        </w:tc>
      </w:tr>
    </w:tbl>
    <w:p/>
    <w:p>
      <w:pPr>
        <w:pStyle w:val="Heading2"/>
      </w:pPr>
      <w:r>
        <w:t>SD.DeductedAdvancePayments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/>
                <w:sz w:val="18"/>
              </w:rPr>
              <w:t>Interim invoice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[[SD.DeductedAdvancePayments.PC]]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[[SD.DeductedAdvancePayments.Value]]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[[SD.DeductedAdvancePayments.ValueUnit]]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[[SD.DeductedAdvancePayments.InterimInvoice]]</w:t>
            </w:r>
          </w:p>
        </w:tc>
      </w:tr>
    </w:tbl>
    <w:p/>
    <w:p>
      <w:pPr>
        <w:pStyle w:val="Heading1"/>
      </w:pPr>
      <w:r>
        <w:t>SDExcludedPC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Document number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Document date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 other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[[SDExcludedPC.PC]]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[[SDExcludedPC.DocumentNumber]]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[[SDExcludedPC.DocumentDate]]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[[SDExcludedPC.TotalVolumes]]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[[SDExcludedPC.TotalVolumesUnit]]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[[SDExcludedPC.Price]]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[[SDExcludedPC.PriceOtherCurrency]]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[[SDExcludedPC.PriceUnit]]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[[SDExcludedPC.PriceUnitOtherCurrency]]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[[SDExcludedPC.Value]]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[[SDExcludedPC.ValueUnit]]</w:t>
            </w:r>
          </w:p>
        </w:tc>
      </w:tr>
    </w:tbl>
    <w:p/>
    <w:p>
      <w:pPr>
        <w:pStyle w:val="Heading1"/>
      </w:pPr>
      <w:r>
        <w:t>SDCompensations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Document number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Document date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Period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/>
                <w:sz w:val="18"/>
              </w:rPr>
              <w:t>Currency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[[SDCompensations.DocumentNumber]]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[[SDCompensations.DocumentDate]]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[[SDCompensations.Period]]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[[SDCompensations.Volumes]]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[[SDCompensations.Amount]]</w:t>
            </w:r>
          </w:p>
        </w:tc>
        <w:tc>
          <w:tcPr>
            <w:tcW w:type="dxa" w:w="175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[[SDCompensations.Currency]]</w:t>
            </w:r>
          </w:p>
        </w:tc>
      </w:tr>
    </w:tbl>
    <w:p/>
    <w:p>
      <w:pPr>
        <w:pStyle w:val="Heading1"/>
      </w:pPr>
      <w:r>
        <w:t>Detailed data DD (per POD)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ID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additional ID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name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address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place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POD ZIP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Measurement type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/>
                <w:sz w:val="18"/>
              </w:rPr>
              <w:t>SLP</w:t>
            </w:r>
          </w:p>
        </w:tc>
      </w:tr>
      <w:tr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[[DD.PODID]]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[[DD.PODAdditionalID]]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[[DD.PODName]]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[[DD.PODAddressComb]]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[[DD.PODPlace]]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[[DD.PODZip]]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[[DD.MeasurementTypeName]]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[[DD.Profile]]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[[DD.SLP]]</w:t>
            </w:r>
          </w:p>
        </w:tc>
      </w:tr>
    </w:tbl>
    <w:p/>
    <w:p>
      <w:r>
        <w:rPr>
          <w:rFonts w:ascii="Calibri" w:hAnsi="Calibri"/>
          <w:b w:val="0"/>
          <w:sz w:val="20"/>
        </w:rPr>
        <w:t xml:space="preserve">POD sum (profiles + scales): </w:t>
      </w:r>
      <w:r>
        <w:rPr>
          <w:rFonts w:ascii="Calibri" w:hAnsi="Calibri"/>
          <w:b w:val="0"/>
          <w:color w:val="00468C"/>
          <w:sz w:val="20"/>
        </w:rPr>
        <w:t>[[DD!SumAdd(TablePCProfiles.Price, TablePCScales.ListPC.Value)]]</w:t>
      </w:r>
    </w:p>
    <w:p>
      <w:pPr>
        <w:pStyle w:val="Heading2"/>
      </w:pPr>
      <w:r>
        <w:t>DD.TablePCScales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Period from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Period to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Period counter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Meter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[[DD.TablePCScales.PeriodFrom]]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[[DD.TablePCScales.PeriodTo]]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[[DD.TablePCScales.PeriodCounter]]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[[DD.TablePCScales.Meter]]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[[DD.TablePCScales.Product]]</w:t>
            </w:r>
          </w:p>
        </w:tc>
      </w:tr>
    </w:tbl>
    <w:p/>
    <w:p>
      <w:pPr>
        <w:pStyle w:val="Heading3"/>
      </w:pPr>
      <w:r>
        <w:t>DD.TablePCScales.ListPC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Scale code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New MR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Old MR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DifferenceM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Multiplier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Correction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Deducted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Price unit other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</w:tr>
      <w:tr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[[DD.TablePCScales.ListPC.PC]]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[[DD.TablePCScales.ListPC.ScaleCode]]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[[DD.TablePCScales.ListPC.NewMR]]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[[DD.TablePCScales.ListPC.OldMR]]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[[DD.TablePCScales.ListPC.DifferenceM]]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[[DD.TablePCScales.ListPC.Multiplier]]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[[DD.TablePCScales.ListPC.Correction]]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[[DD.TablePCScales.ListPC.Deducted]]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[[DD.TablePCScales.ListPC.Value]]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[[DD.TablePCScales.ListPC.ValueUnit]]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[[DD.TablePCScales.ListPC.Price]]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[[DD.TablePCScales.ListPC.PriceOtherCurrency]]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[[DD.TablePCScales.ListPC.PriceUnit]]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[[DD.TablePCScales.ListPC.PriceUnitOtherCurrency]]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[[DD.TablePCScales.ListPC.TotalVolumes]]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[[DD.TablePCScales.ListPC.TotalVolumesUnit]]</w:t>
            </w:r>
          </w:p>
        </w:tc>
      </w:tr>
    </w:tbl>
    <w:p/>
    <w:p>
      <w:pPr>
        <w:pStyle w:val="Heading2"/>
      </w:pPr>
      <w:r>
        <w:t>DD.TablePCProfiles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Period from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Period to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 other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[[DD.TablePCProfiles.PC]]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[[DD.TablePCProfiles.PeriodFrom]]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[[DD.TablePCProfiles.PeriodTo]]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[[DD.TablePCProfiles.Value]]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[[DD.TablePCProfiles.ValueUnit]]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[[DD.TablePCProfiles.Price]]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[[DD.TablePCProfiles.PriceOtherCurrency]]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[[DD.TablePCProfiles.PriceUnit]]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[[DD.TablePCProfiles.PriceUnitOtherCurrency]]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[[DD.TablePCProfiles.TotalVolumes]]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[[DD.TablePCProfiles.TotalVolumesUnit]]</w:t>
            </w:r>
          </w:p>
        </w:tc>
      </w:tr>
    </w:tbl>
    <w:p/>
    <w:p>
      <w:pPr>
        <w:pStyle w:val="Heading2"/>
      </w:pPr>
      <w:r>
        <w:t>DD.TableScalesData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Scale type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Period from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Period to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New MR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Old MR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Difference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Multiplier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Correction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Deducted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</w:tr>
      <w:tr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[[DD.TableScalesData.ScaleType]]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[[DD.TableScalesData.PeriodFrom]]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[[DD.TableScalesData.PeriodTo]]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[[DD.TableScalesData.NewMR]]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[[DD.TableScalesData.OldMR]]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[[DD.TableScalesData.Difference]]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[[DD.TableScalesData.Multiplier]]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[[DD.TableScalesData.Correction]]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[[DD.TableScalesData.Deducted]]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[[DD.TableScalesData.Volumes]]</w:t>
            </w:r>
          </w:p>
        </w:tc>
      </w:tr>
    </w:tbl>
    <w:p/>
    <w:p>
      <w:pPr>
        <w:pStyle w:val="Heading2"/>
      </w:pPr>
      <w:r>
        <w:t>DD.TableExcludedPC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PC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Document number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Document date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Vol.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other curr.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Price unit other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/>
                <w:sz w:val="18"/>
              </w:rPr>
              <w:t>Value unit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[[DD.TableExcludedPC.PC]]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[[DD.TableExcludedPC.DocumentNumber]]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[[DD.TableExcludedPC.DocumentDate]]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[[DD.TableExcludedPC.TotalVolumes]]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[[DD.TableExcludedPC.TotalVolumesUnit]]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[[DD.TableExcludedPC.Price]]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[[DD.TableExcludedPC.PriceOtherCurrency]]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[[DD.TableExcludedPC.PriceUnit]]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[[DD.TableExcludedPC.PriceUnitOtherCurrency]]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[[DD.TableExcludedPC.Value]]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[[DD.TableExcludedPC.ValueUnit]]</w:t>
            </w:r>
          </w:p>
        </w:tc>
      </w:tr>
    </w:tbl>
    <w:p/>
    <w:p>
      <w:pPr>
        <w:pStyle w:val="Heading2"/>
      </w:pPr>
      <w:r>
        <w:t>DD.TableCompensations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Reason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Document number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Document date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Period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Volumes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/>
                <w:sz w:val="18"/>
              </w:rPr>
              <w:t>Currency</w:t>
            </w:r>
          </w:p>
        </w:tc>
      </w:tr>
      <w:tr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[[DD.TableCompensations.Reason]]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[[DD.TableCompensations.DocumentNumber]]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[[DD.TableCompensations.DocumentDate]]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[[DD.TableCompensations.Period]]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[[DD.TableCompensations.Volumes]]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[[DD.TableCompensations.Price]]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[[DD.TableCompensations.Amount]]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/>
                <w:b w:val="0"/>
                <w:color w:val="00468C"/>
                <w:sz w:val="18"/>
              </w:rPr>
              <w:t>[[DD.TableCompensations.Currency]]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