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Postmortem: INC-2026-031 duplicate card charges</w:t>
      </w:r>
    </w:p>
    <w:p>
      <w:r>
        <w:t>Blameless review, written 24 March 2026. Authors: Lena Fischer (SRE), Tomas Novak (Payments), Priya Raman (Fraud).</w:t>
      </w:r>
    </w:p>
    <w:p>
      <w:pPr>
        <w:pStyle w:val="Heading2"/>
      </w:pPr>
      <w:r>
        <w:t>What happened</w:t>
      </w:r>
    </w:p>
    <w:p>
      <w:r>
        <w:t>On 18 March 2026, 1,284 card payments across 212 merchants were charged twice, for a total of EUR 186,420. The first duplicate was captured at 09:40 UTC and the last at 11:33 UTC.</w:t>
      </w:r>
    </w:p>
    <w:p>
      <w:pPr>
        <w:pStyle w:val="Heading2"/>
      </w:pPr>
      <w:r>
        <w:t>Root cause</w:t>
      </w:r>
    </w:p>
    <w:p>
      <w:r>
        <w:t>Two changes from March combined. CHG-0412 (9 March) lowered the idempotency-key TTL in payments-api from 24 hours to 10 minutes. CHG-0419 (17 March) deployed fraud-scorer model v7, which was much slower under load: at the morning peak its p99 latency went from about 250 ms to 6 seconds.</w:t>
      </w:r>
    </w:p>
    <w:p>
      <w:r>
        <w:t>payments-api waits up to 8 seconds for fraud-scorer, but api-gateway gives up after 5 seconds. Merchants therefore got HTTP 504 while payments-api went on to capture the payment. The NovaPay server SDK retries a 504 after 15 minutes with the same idempotency key. Because the key had already expired after 10 minutes, payments-api treated the retry as a new payment and charged the card again.</w:t>
      </w:r>
    </w:p>
    <w:p>
      <w:pPr>
        <w:pStyle w:val="Heading2"/>
      </w:pPr>
      <w:r>
        <w:t>Contributing factors</w:t>
      </w:r>
    </w:p>
    <w:p>
      <w:pPr>
        <w:pStyle w:val="ListBullet"/>
      </w:pPr>
      <w:r>
        <w:t>CHG-0412 was rated low risk without checking the SDK retry schedule.</w:t>
      </w:r>
    </w:p>
    <w:p>
      <w:pPr>
        <w:pStyle w:val="ListBullet"/>
      </w:pPr>
      <w:r>
        <w:t>fraud-scorer v7 was load-tested at night-time traffic only.</w:t>
      </w:r>
    </w:p>
    <w:p>
      <w:pPr>
        <w:pStyle w:val="ListBullet"/>
      </w:pPr>
      <w:r>
        <w:t>The api-gateway timeout (5 seconds) is shorter than the payments-api timeout for fraud-scorer (8 seconds).</w:t>
      </w:r>
    </w:p>
    <w:p>
      <w:pPr>
        <w:pStyle w:val="Heading2"/>
      </w:pPr>
      <w:r>
        <w:t>What went well</w:t>
      </w:r>
    </w:p>
    <w:p>
      <w:r>
        <w:t>The ledger-service reconciliation alert caught the anomaly. The fraud-scorer rollback took 12 minutes and followed the runbook.</w:t>
      </w:r>
    </w:p>
    <w:p>
      <w:pPr>
        <w:pStyle w:val="Heading2"/>
      </w:pPr>
      <w:r>
        <w:t>Action items</w:t>
      </w:r>
    </w:p>
    <w:p>
      <w:r>
        <w:t>Tracked in the INC-2026-031 action item tracker.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Postmortem INC-2026-031: Duplicate Card Charges</dc:title>
  <dc:subject/>
  <dc:creator>Lena Fischer</dc:creator>
  <cp:keywords/>
  <dc:description>generated by python-docx</dc:description>
  <cp:lastModifiedBy/>
  <cp:revision>1</cp:revision>
  <dcterms:created xsi:type="dcterms:W3CDTF">2026-03-24T00:00:00Z</dcterms:created>
  <dcterms:modified xsi:type="dcterms:W3CDTF">2013-12-23T23:15:00Z</dcterms:modified>
  <cp:category/>
</cp:coreProperties>
</file>