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Приобретение навыков работы в Midnight Commander и освоение инструкций</w:t>
      </w:r>
      <w:r>
        <w:t xml:space="preserve"> </w:t>
      </w:r>
      <w:r>
        <w:t xml:space="preserve">языка ассемблера mov и int.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</w:p>
    <w:p>
      <w:pPr>
        <w:pStyle w:val="SourceCode"/>
      </w:pPr>
      <w:r>
        <w:rPr>
          <w:rStyle w:val="VerbatimChar"/>
        </w:rPr>
        <w:t xml:space="preserve">DB (define byte) — определяет переменную размером в 1 байт;</w:t>
      </w:r>
      <w:r>
        <w:br/>
      </w:r>
      <w:r>
        <w:rPr>
          <w:rStyle w:val="VerbatimChar"/>
        </w:rPr>
        <w:t xml:space="preserve">DW (define word) — определяет переменную размеров в 2 байта (слово);</w:t>
      </w:r>
      <w:r>
        <w:br/>
      </w:r>
      <w:r>
        <w:rPr>
          <w:rStyle w:val="VerbatimChar"/>
        </w:rPr>
        <w:t xml:space="preserve">DD (define double word) — определяет переменную размером в 4 байта (двойное слово);</w:t>
      </w:r>
      <w:r>
        <w:br/>
      </w:r>
      <w:r>
        <w:rPr>
          <w:rStyle w:val="VerbatimChar"/>
        </w:rPr>
        <w:t xml:space="preserve">DQ (define quad word) — определяет переменную размером в 8 байт (учетве- рённое слово);</w:t>
      </w:r>
      <w:r>
        <w:br/>
      </w:r>
      <w:r>
        <w:rPr>
          <w:rStyle w:val="VerbatimChar"/>
        </w:rPr>
        <w:t xml:space="preserve">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FirstParagraph"/>
      </w:pPr>
      <w:r>
        <w:t xml:space="preserve">mov dst,src</w:t>
      </w:r>
    </w:p>
    <w:p>
      <w:pPr>
        <w:pStyle w:val="BodyText"/>
      </w:pP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 значения (const). Инструкция языка ассемблера intпредназначена для вызова прерывания с указанным номером.</w:t>
      </w:r>
    </w:p>
    <w:p>
      <w:pPr>
        <w:pStyle w:val="BodyText"/>
      </w:pPr>
      <w:r>
        <w:t xml:space="preserve">int n</w:t>
      </w:r>
    </w:p>
    <w:p>
      <w:pPr>
        <w:pStyle w:val="BodyText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Основы работы с mc</w:t>
      </w:r>
      <w:r>
        <w:t xml:space="preserve"> </w:t>
      </w:r>
      <w:r>
        <w:t xml:space="preserve">Открываю Midnight Commander</w:t>
      </w:r>
      <w:r>
        <w:t xml:space="preserve"> </w:t>
      </w:r>
      <w:bookmarkStart w:id="25" w:name="fig:001"/>
      <w:r>
        <w:drawing>
          <wp:inline>
            <wp:extent cx="5334000" cy="3473640"/>
            <wp:effectExtent b="0" l="0" r="0" t="0"/>
            <wp:docPr descr="Открываю с помощью команды mc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Перехожу в каталог ~/work/arch-pc созданный при выполнении лабораторной работы №4</w:t>
      </w:r>
      <w:r>
        <w:t xml:space="preserve"> </w:t>
      </w:r>
      <w:bookmarkStart w:id="27" w:name="fig:001"/>
      <w:r>
        <w:drawing>
          <wp:inline>
            <wp:extent cx="5334000" cy="3473640"/>
            <wp:effectExtent b="0" l="0" r="0" t="0"/>
            <wp:docPr descr="Перехожу в каталог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Создаю папку lab05 и перехожу в созданный каталог.</w:t>
      </w:r>
      <w:r>
        <w:t xml:space="preserve"> </w:t>
      </w:r>
      <w:bookmarkStart w:id="29" w:name="fig:001"/>
      <w:r>
        <w:drawing>
          <wp:inline>
            <wp:extent cx="5334000" cy="1521889"/>
            <wp:effectExtent b="0" l="0" r="0" t="0"/>
            <wp:docPr descr="Создаю папку и перехожу в неё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Пользуясь строкой ввода и командой touch создаю файл lab5-1.asm</w:t>
      </w:r>
      <w:r>
        <w:t xml:space="preserve"> </w:t>
      </w:r>
      <w:bookmarkStart w:id="31" w:name="fig:001"/>
      <w:r>
        <w:drawing>
          <wp:inline>
            <wp:extent cx="5334000" cy="1377461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  <w:pStyle w:val="Compact"/>
      </w:pPr>
      <w:r>
        <w:t xml:space="preserve">Структура программы на языке ассемблера NASM</w:t>
      </w:r>
      <w:r>
        <w:t xml:space="preserve"> </w:t>
      </w:r>
      <w:r>
        <w:t xml:space="preserve">Открываю файл lab5-1.asm для редактирования во встроенном редакторе и ввожу текст программы из листинга</w:t>
      </w:r>
      <w:r>
        <w:t xml:space="preserve"> </w:t>
      </w:r>
      <w:bookmarkStart w:id="33" w:name="fig:001"/>
      <w:r>
        <w:drawing>
          <wp:inline>
            <wp:extent cx="5334000" cy="3594652"/>
            <wp:effectExtent b="0" l="0" r="0" t="0"/>
            <wp:docPr descr="Открываю файл для редактирования и ввожу текст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Открываю файл lab5-1.asm для просмотра. Убедилась, что файл содержит текст программы</w:t>
      </w:r>
      <w:r>
        <w:t xml:space="preserve"> </w:t>
      </w:r>
      <w:bookmarkStart w:id="35" w:name="fig:001"/>
      <w:r>
        <w:drawing>
          <wp:inline>
            <wp:extent cx="5334000" cy="3596576"/>
            <wp:effectExtent b="0" l="0" r="0" t="0"/>
            <wp:docPr descr="Открываю файл после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Оттранслировала текст программы lab5-1.asm в объектный файл. Выполнила компоновку объектного файла и запустила получившийся исполняемый файл</w:t>
      </w:r>
      <w:r>
        <w:t xml:space="preserve"> </w:t>
      </w:r>
      <w:bookmarkStart w:id="37" w:name="fig:001"/>
      <w:r>
        <w:drawing>
          <wp:inline>
            <wp:extent cx="5334000" cy="899710"/>
            <wp:effectExtent b="0" l="0" r="0" t="0"/>
            <wp:docPr descr="Запустила файл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Подключение внешнего файла</w:t>
      </w:r>
      <w:r>
        <w:t xml:space="preserve"> </w:t>
      </w:r>
      <w:r>
        <w:t xml:space="preserve">Скачала файл in_out.asm</w:t>
      </w:r>
      <w:r>
        <w:t xml:space="preserve"> </w:t>
      </w:r>
      <w:bookmarkStart w:id="39" w:name="fig:001"/>
      <w:r>
        <w:drawing>
          <wp:inline>
            <wp:extent cx="5334000" cy="1189892"/>
            <wp:effectExtent b="0" l="0" r="0" t="0"/>
            <wp:docPr descr="Скачала файл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Создаю копию файла lab5-1.asm с именем lab5-2.asm</w:t>
      </w:r>
      <w:r>
        <w:t xml:space="preserve"> </w:t>
      </w:r>
      <w:bookmarkStart w:id="41" w:name="fig:001"/>
      <w:r>
        <w:drawing>
          <wp:inline>
            <wp:extent cx="5334000" cy="1189892"/>
            <wp:effectExtent b="0" l="0" r="0" t="0"/>
            <wp:docPr descr="Создаю копию файл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Исправляю текст программы в файле lab5-2.asm с использование подпрограмм из</w:t>
      </w:r>
      <w:r>
        <w:t xml:space="preserve"> </w:t>
      </w:r>
      <w:r>
        <w:t xml:space="preserve">внешнего файла in_out.asm</w:t>
      </w:r>
      <w:r>
        <w:t xml:space="preserve"> </w:t>
      </w:r>
      <w:bookmarkStart w:id="43" w:name="fig:001"/>
      <w:r>
        <w:drawing>
          <wp:inline>
            <wp:extent cx="5334000" cy="1919691"/>
            <wp:effectExtent b="0" l="0" r="0" t="0"/>
            <wp:docPr descr="Исправляю текс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Создаю исполняемый файл и проверяю его работу</w:t>
      </w:r>
      <w:r>
        <w:t xml:space="preserve"> </w:t>
      </w:r>
      <w:bookmarkStart w:id="45" w:name="fig:001"/>
      <w:r>
        <w:drawing>
          <wp:inline>
            <wp:extent cx="5334000" cy="985344"/>
            <wp:effectExtent b="0" l="0" r="0" t="0"/>
            <wp:docPr descr="Создаю файл и проверяю его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2"/>
        </w:numPr>
        <w:pStyle w:val="Compact"/>
      </w:pPr>
      <w:r>
        <w:t xml:space="preserve">Выполнение заданий для самостоятельной работы</w:t>
      </w:r>
      <w:r>
        <w:t xml:space="preserve"> </w:t>
      </w:r>
      <w:r>
        <w:t xml:space="preserve">Создаю копию файла lab5-1.asm. Вношу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bookmarkStart w:id="47" w:name="fig:001"/>
      <w:r>
        <w:drawing>
          <wp:inline>
            <wp:extent cx="5334000" cy="3782785"/>
            <wp:effectExtent b="0" l="0" r="0" t="0"/>
            <wp:docPr descr="Создаю копию и меняю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r>
        <w:t xml:space="preserve">Создаю файл и проверяю его</w:t>
      </w:r>
      <w:r>
        <w:t xml:space="preserve"> </w:t>
      </w:r>
      <w:bookmarkStart w:id="49" w:name="fig:001"/>
      <w:r>
        <w:drawing>
          <wp:inline>
            <wp:extent cx="5334000" cy="886857"/>
            <wp:effectExtent b="0" l="0" r="0" t="0"/>
            <wp:docPr descr="Создаю файл и проверяю его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Создаю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bookmarkStart w:id="51" w:name="fig:001"/>
      <w:r>
        <w:drawing>
          <wp:inline>
            <wp:extent cx="5334000" cy="3005900"/>
            <wp:effectExtent b="0" l="0" r="0" t="0"/>
            <wp:docPr descr="Создаю копию и меняю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Создаю файл и проверяю его</w:t>
      </w:r>
      <w:r>
        <w:t xml:space="preserve"> </w:t>
      </w:r>
      <w:bookmarkStart w:id="53" w:name="fig:001"/>
      <w:r>
        <w:drawing>
          <wp:inline>
            <wp:extent cx="5334000" cy="815115"/>
            <wp:effectExtent b="0" l="0" r="0" t="0"/>
            <wp:docPr descr="Создаю файл и проверяю его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Heading1"/>
      </w:pPr>
      <w:bookmarkStart w:id="54" w:name="выводы"/>
      <w:r>
        <w:t xml:space="preserve">Выводы</w:t>
      </w:r>
      <w:bookmarkEnd w:id="54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работы в Midnight Commander, а также освоила инструкции языка ассемблера mov и int.</w:t>
      </w:r>
    </w:p>
    <w:p>
      <w:pPr>
        <w:pStyle w:val="Heading1"/>
      </w:pPr>
      <w:bookmarkStart w:id="55" w:name="список-литературы"/>
      <w:r>
        <w:t xml:space="preserve">Список литературы</w:t>
      </w:r>
      <w:bookmarkEnd w:id="55"/>
    </w:p>
    <w:p>
      <w:pPr>
        <w:pStyle w:val="FirstParagraph"/>
      </w:pPr>
      <w:r>
        <w:t xml:space="preserve">Архитектура компьютера</w:t>
      </w:r>
      <w:r>
        <w:t xml:space="preserve"> </w:t>
      </w:r>
      <w:r>
        <w:t xml:space="preserve">Мой репозиторий: https://github.com/NikaShoniya/study_2023-2024_arch-pc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Шония Ника Гигловна</dc:creator>
  <dc:language>ru-RU</dc:language>
  <cp:keywords/>
  <dcterms:created xsi:type="dcterms:W3CDTF">2023-11-22T09:54:52Z</dcterms:created>
  <dcterms:modified xsi:type="dcterms:W3CDTF">2023-11-22T09:54:52Z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