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КІТ</w:t>
      </w:r>
    </w:p>
    <w:p w14:paraId="3BB25786" w14:textId="77777777" w:rsidR="002F4233" w:rsidRDefault="002F4233" w:rsidP="002F4233">
      <w:r>
        <w:t>Роки: 2026, 2025</w:t>
      </w:r>
    </w:p>
    <w:p w14:paraId="43D4773C" w14:textId="77777777" w:rsidR="002F4233" w:rsidRDefault="002F4233" w:rsidP="002F4233">
      <w:r>
        <w:t>Джерела: Усі джерела</w:t>
      </w:r>
    </w:p>
    <w:p w14:paraId="48EF248B" w14:textId="77777777" w:rsidR="002F4233" w:rsidRDefault="002F4233" w:rsidP="002F4233">
      <w:r>
        <w:t>Дата формування: 2026-04-20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тестовий запис 6</w:t>
            </w:r>
          </w:p>
        </w:tc>
        <w:tc>
          <w:p>
            <w:r>
              <w:t>2026</w:t>
            </w:r>
          </w:p>
        </w:tc>
        <w:tc>
          <w:p>
            <w:r>
              <w:t>КІТ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7</w:t>
            </w:r>
          </w:p>
        </w:tc>
        <w:tc>
          <w:p>
            <w:r>
              <w:t>2026</w:t>
            </w:r>
          </w:p>
        </w:tc>
        <w:tc>
          <w:p>
            <w:r>
              <w:t>КІТ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4</w:t>
            </w:r>
          </w:p>
        </w:tc>
        <w:tc>
          <w:p>
            <w:r>
              <w:t>2025</w:t>
            </w:r>
          </w:p>
        </w:tc>
        <w:tc>
          <w:p>
            <w:r>
              <w:t>КІТ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5</w:t>
            </w:r>
          </w:p>
        </w:tc>
        <w:tc>
          <w:p>
            <w:r>
              <w:t>2025</w:t>
            </w:r>
          </w:p>
        </w:tc>
        <w:tc>
          <w:p>
            <w:r>
              <w:t>КІТ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