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Висновки щодо результатів тестування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Середній розмір запиту найбільший у GET, у інших приблизно однаковий.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найшвидше завантажується при невеликих навантаженнях. При великих навантаженнях - максимальний час завантаження GET приблизно такий самий, як і у інших запитів.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Чим більше прогонів тесту робиш - тим більше подає продуктивність, тим більше помилок видає тест.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стресовому тестуванні з 800 користувачів, 3 сек і 100 ітерацій система перестала відповідати після 71100 запитів (на кожен запит) з 10% помилок. Найбільше помилок видає запит GET (всього 30%), більшість через збільшення часу завантаження.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тестуванні з 1000 користувачів, 3 сек і 50 ітерацій система перестала відповідати після 3100 запитів (на кожен запит) з 10% помилок.</w:t>
      </w:r>
    </w:p>
    <w:sectPr>
      <w:pgSz w:h="16838" w:w="11906" w:orient="portrait"/>
      <w:pgMar w:bottom="521.5748031496064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