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Створи базу даних (із довільною назвою).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Додай до неї таблицю зі списком покупок “Shopping List” з полями – ID, Product Name, Price, Quantity.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Визнач, яке поле буде первинним ключем.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color w:val="373a3c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83841" cy="207150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841" cy="2071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 Внеси в таблицю 10 найменувань товарів.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42996" cy="274107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996" cy="274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 Зроби запит, який виведе всі поля створеної таблиці.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26074" cy="27057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074" cy="270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 До створеної бази даних додай таблицю продуктів (Fridge), наявних в холодильнику (Item_ID, Product_ID, Product_Name, Quantity, Expiration_Date).  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0" w:line="24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Пов’яжи цю таблицю з таблицею списку покупок за допомогою зовнішнього ключа.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ind w:left="720" w:hanging="72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467671" cy="171340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671" cy="171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Списки товарів у таблицях мають бути частково схожими (3-5 товарів).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684379" cy="37700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379" cy="377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 Намалюй діаграму взаємозв’язків сутностей* створеної бази даних зі вказанням типів полів, первинних ключів, зв’язків між таблицями.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i w:val="1"/>
          <w:color w:val="1155cc"/>
          <w:sz w:val="28"/>
          <w:szCs w:val="28"/>
        </w:rPr>
      </w:pPr>
      <w:r w:rsidDel="00000000" w:rsidR="00000000" w:rsidRPr="00000000">
        <w:rPr>
          <w:i w:val="1"/>
          <w:color w:val="1155cc"/>
          <w:sz w:val="28"/>
          <w:szCs w:val="28"/>
          <w:rtl w:val="0"/>
        </w:rPr>
        <w:t xml:space="preserve">Не можу я подолати діаграми((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 Додай в таблицю Fridge 10 товарів (в мене 13), 5 з яких є в списку покупок Shopping_List.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45112" cy="24984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112" cy="249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40537" cy="22566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537" cy="225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 Зроби запит, що виведе товари, яких немає в таблиці Shopping List.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97713" cy="49554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713" cy="495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21.5748031496064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