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1F425" w14:textId="3214AAB2" w:rsidR="00AE2629" w:rsidRPr="00AE2629" w:rsidRDefault="00AE2629" w:rsidP="00AE2629">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AE2629">
        <w:rPr>
          <w:rFonts w:ascii="Times New Roman" w:eastAsia="Times New Roman" w:hAnsi="Times New Roman" w:cs="Times New Roman"/>
          <w:b/>
          <w:bCs/>
          <w:sz w:val="36"/>
          <w:szCs w:val="36"/>
          <w:lang w:eastAsia="es-ES"/>
        </w:rPr>
        <w:t>2.1. Marco Histórico</w:t>
      </w:r>
    </w:p>
    <w:p w14:paraId="7B6FFBF1" w14:textId="77777777" w:rsidR="00AE2629" w:rsidRPr="00AE2629" w:rsidRDefault="00AE2629" w:rsidP="00AE2629">
      <w:pPr>
        <w:spacing w:before="100" w:beforeAutospacing="1" w:after="100" w:afterAutospacing="1" w:line="240" w:lineRule="auto"/>
        <w:rPr>
          <w:rFonts w:ascii="Times New Roman" w:eastAsia="Times New Roman" w:hAnsi="Times New Roman" w:cs="Times New Roman"/>
          <w:sz w:val="24"/>
          <w:szCs w:val="24"/>
          <w:lang w:eastAsia="es-ES"/>
        </w:rPr>
      </w:pPr>
      <w:r w:rsidRPr="00AE2629">
        <w:rPr>
          <w:rFonts w:ascii="Times New Roman" w:eastAsia="Times New Roman" w:hAnsi="Times New Roman" w:cs="Times New Roman"/>
          <w:sz w:val="24"/>
          <w:szCs w:val="24"/>
          <w:lang w:eastAsia="es-ES"/>
        </w:rPr>
        <w:t>La educación virtual ha evolucionado a lo largo de los años, pero fue la pandemia de COVID-19 la que aceleró su implementación a nivel global. Su desarrollo se puede dividir en tres etapas clave:</w:t>
      </w:r>
    </w:p>
    <w:p w14:paraId="122137DA" w14:textId="77777777" w:rsidR="00AE2629" w:rsidRPr="00AE2629" w:rsidRDefault="00AE2629" w:rsidP="00AE2629">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AE2629">
        <w:rPr>
          <w:rFonts w:ascii="Times New Roman" w:eastAsia="Times New Roman" w:hAnsi="Times New Roman" w:cs="Times New Roman"/>
          <w:b/>
          <w:bCs/>
          <w:sz w:val="27"/>
          <w:szCs w:val="27"/>
          <w:lang w:eastAsia="es-ES"/>
        </w:rPr>
        <w:t xml:space="preserve">2.1.1 </w:t>
      </w:r>
      <w:proofErr w:type="spellStart"/>
      <w:r w:rsidRPr="00AE2629">
        <w:rPr>
          <w:rFonts w:ascii="Times New Roman" w:eastAsia="Times New Roman" w:hAnsi="Times New Roman" w:cs="Times New Roman"/>
          <w:b/>
          <w:bCs/>
          <w:sz w:val="27"/>
          <w:szCs w:val="27"/>
          <w:lang w:eastAsia="es-ES"/>
        </w:rPr>
        <w:t>Pre-pandemia</w:t>
      </w:r>
      <w:proofErr w:type="spellEnd"/>
    </w:p>
    <w:p w14:paraId="1F685DDF" w14:textId="77777777" w:rsidR="00AE2629" w:rsidRPr="00AE2629" w:rsidRDefault="00AE2629" w:rsidP="00AE2629">
      <w:pPr>
        <w:spacing w:before="100" w:beforeAutospacing="1" w:after="100" w:afterAutospacing="1" w:line="240" w:lineRule="auto"/>
        <w:rPr>
          <w:rFonts w:ascii="Times New Roman" w:eastAsia="Times New Roman" w:hAnsi="Times New Roman" w:cs="Times New Roman"/>
          <w:sz w:val="24"/>
          <w:szCs w:val="24"/>
          <w:lang w:eastAsia="es-ES"/>
        </w:rPr>
      </w:pPr>
      <w:r w:rsidRPr="00AE2629">
        <w:rPr>
          <w:rFonts w:ascii="Times New Roman" w:eastAsia="Times New Roman" w:hAnsi="Times New Roman" w:cs="Times New Roman"/>
          <w:sz w:val="24"/>
          <w:szCs w:val="24"/>
          <w:lang w:eastAsia="es-ES"/>
        </w:rPr>
        <w:t xml:space="preserve">Antes de la pandemia, la educación virtual en América Latina avanzaba de manera lenta y desigual. Predominaba en programas de educación a distancia y en algunas universidades con modelos híbridos. Según la </w:t>
      </w:r>
      <w:r w:rsidRPr="00AE2629">
        <w:rPr>
          <w:rFonts w:ascii="Times New Roman" w:eastAsia="Times New Roman" w:hAnsi="Times New Roman" w:cs="Times New Roman"/>
          <w:b/>
          <w:bCs/>
          <w:sz w:val="24"/>
          <w:szCs w:val="24"/>
          <w:lang w:eastAsia="es-ES"/>
        </w:rPr>
        <w:t>UNESCO (2019)</w:t>
      </w:r>
      <w:r w:rsidRPr="00AE2629">
        <w:rPr>
          <w:rFonts w:ascii="Times New Roman" w:eastAsia="Times New Roman" w:hAnsi="Times New Roman" w:cs="Times New Roman"/>
          <w:sz w:val="24"/>
          <w:szCs w:val="24"/>
          <w:lang w:eastAsia="es-ES"/>
        </w:rPr>
        <w:t xml:space="preserve">, solo el </w:t>
      </w:r>
      <w:r w:rsidRPr="00AE2629">
        <w:rPr>
          <w:rFonts w:ascii="Times New Roman" w:eastAsia="Times New Roman" w:hAnsi="Times New Roman" w:cs="Times New Roman"/>
          <w:b/>
          <w:bCs/>
          <w:sz w:val="24"/>
          <w:szCs w:val="24"/>
          <w:lang w:eastAsia="es-ES"/>
        </w:rPr>
        <w:t>20% de las universidades en la región</w:t>
      </w:r>
      <w:r w:rsidRPr="00AE2629">
        <w:rPr>
          <w:rFonts w:ascii="Times New Roman" w:eastAsia="Times New Roman" w:hAnsi="Times New Roman" w:cs="Times New Roman"/>
          <w:sz w:val="24"/>
          <w:szCs w:val="24"/>
          <w:lang w:eastAsia="es-ES"/>
        </w:rPr>
        <w:t xml:space="preserve"> ofrecían programas completamente virtuales, y solo el </w:t>
      </w:r>
      <w:r w:rsidRPr="00AE2629">
        <w:rPr>
          <w:rFonts w:ascii="Times New Roman" w:eastAsia="Times New Roman" w:hAnsi="Times New Roman" w:cs="Times New Roman"/>
          <w:b/>
          <w:bCs/>
          <w:sz w:val="24"/>
          <w:szCs w:val="24"/>
          <w:lang w:eastAsia="es-ES"/>
        </w:rPr>
        <w:t>45% de los docentes</w:t>
      </w:r>
      <w:r w:rsidRPr="00AE2629">
        <w:rPr>
          <w:rFonts w:ascii="Times New Roman" w:eastAsia="Times New Roman" w:hAnsi="Times New Roman" w:cs="Times New Roman"/>
          <w:sz w:val="24"/>
          <w:szCs w:val="24"/>
          <w:lang w:eastAsia="es-ES"/>
        </w:rPr>
        <w:t xml:space="preserve"> tenía formación en herramientas digitales para la enseñanza. Estas cifras evidencian que, aunque la educación digital tenía presencia, su alcance aún era limitado y estaba lejos de consolidarse como una alternativa masiva.</w:t>
      </w:r>
    </w:p>
    <w:p w14:paraId="01E5E5EB" w14:textId="77777777" w:rsidR="00AE2629" w:rsidRPr="00AE2629" w:rsidRDefault="00AE2629" w:rsidP="00AE2629">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AE2629">
        <w:rPr>
          <w:rFonts w:ascii="Times New Roman" w:eastAsia="Times New Roman" w:hAnsi="Times New Roman" w:cs="Times New Roman"/>
          <w:b/>
          <w:bCs/>
          <w:sz w:val="27"/>
          <w:szCs w:val="27"/>
          <w:lang w:eastAsia="es-ES"/>
        </w:rPr>
        <w:t>2.1.2 Durante la pandemia</w:t>
      </w:r>
    </w:p>
    <w:p w14:paraId="6BB21ACC" w14:textId="77777777" w:rsidR="00AE2629" w:rsidRPr="00AE2629" w:rsidRDefault="00AE2629" w:rsidP="00AE2629">
      <w:pPr>
        <w:spacing w:before="100" w:beforeAutospacing="1" w:after="100" w:afterAutospacing="1" w:line="240" w:lineRule="auto"/>
        <w:rPr>
          <w:rFonts w:ascii="Times New Roman" w:eastAsia="Times New Roman" w:hAnsi="Times New Roman" w:cs="Times New Roman"/>
          <w:sz w:val="24"/>
          <w:szCs w:val="24"/>
          <w:lang w:eastAsia="es-ES"/>
        </w:rPr>
      </w:pPr>
      <w:r w:rsidRPr="00AE2629">
        <w:rPr>
          <w:rFonts w:ascii="Times New Roman" w:eastAsia="Times New Roman" w:hAnsi="Times New Roman" w:cs="Times New Roman"/>
          <w:sz w:val="24"/>
          <w:szCs w:val="24"/>
          <w:lang w:eastAsia="es-ES"/>
        </w:rPr>
        <w:t>Con la llegada de la COVID-19, la educación virtual pasó de ser un recurso opcional a convertirse en la única alternativa de enseñanza en la mayoría de los países. Esto obligó a las instituciones educativas a adaptarse de manera apresurada, enfrentando desafíos tecnológicos, pedagógicos y socioeconómicos (CEPAL, 2021).</w:t>
      </w:r>
    </w:p>
    <w:p w14:paraId="2ABAE752" w14:textId="77777777" w:rsidR="00AE2629" w:rsidRPr="00AE2629" w:rsidRDefault="00AE2629" w:rsidP="00AE2629">
      <w:pPr>
        <w:spacing w:before="100" w:beforeAutospacing="1" w:after="100" w:afterAutospacing="1" w:line="240" w:lineRule="auto"/>
        <w:rPr>
          <w:rFonts w:ascii="Times New Roman" w:eastAsia="Times New Roman" w:hAnsi="Times New Roman" w:cs="Times New Roman"/>
          <w:sz w:val="24"/>
          <w:szCs w:val="24"/>
          <w:lang w:eastAsia="es-ES"/>
        </w:rPr>
      </w:pPr>
      <w:r w:rsidRPr="00AE2629">
        <w:rPr>
          <w:rFonts w:ascii="Times New Roman" w:eastAsia="Times New Roman" w:hAnsi="Times New Roman" w:cs="Times New Roman"/>
          <w:sz w:val="24"/>
          <w:szCs w:val="24"/>
          <w:lang w:eastAsia="es-ES"/>
        </w:rPr>
        <w:t xml:space="preserve">El uso de plataformas como </w:t>
      </w:r>
      <w:r w:rsidRPr="00AE2629">
        <w:rPr>
          <w:rFonts w:ascii="Times New Roman" w:eastAsia="Times New Roman" w:hAnsi="Times New Roman" w:cs="Times New Roman"/>
          <w:b/>
          <w:bCs/>
          <w:sz w:val="24"/>
          <w:szCs w:val="24"/>
          <w:lang w:eastAsia="es-ES"/>
        </w:rPr>
        <w:t xml:space="preserve">Zoom, Google </w:t>
      </w:r>
      <w:proofErr w:type="spellStart"/>
      <w:r w:rsidRPr="00AE2629">
        <w:rPr>
          <w:rFonts w:ascii="Times New Roman" w:eastAsia="Times New Roman" w:hAnsi="Times New Roman" w:cs="Times New Roman"/>
          <w:b/>
          <w:bCs/>
          <w:sz w:val="24"/>
          <w:szCs w:val="24"/>
          <w:lang w:eastAsia="es-ES"/>
        </w:rPr>
        <w:t>Classroom</w:t>
      </w:r>
      <w:proofErr w:type="spellEnd"/>
      <w:r w:rsidRPr="00AE2629">
        <w:rPr>
          <w:rFonts w:ascii="Times New Roman" w:eastAsia="Times New Roman" w:hAnsi="Times New Roman" w:cs="Times New Roman"/>
          <w:b/>
          <w:bCs/>
          <w:sz w:val="24"/>
          <w:szCs w:val="24"/>
          <w:lang w:eastAsia="es-ES"/>
        </w:rPr>
        <w:t xml:space="preserve"> y Moodle</w:t>
      </w:r>
      <w:r w:rsidRPr="00AE2629">
        <w:rPr>
          <w:rFonts w:ascii="Times New Roman" w:eastAsia="Times New Roman" w:hAnsi="Times New Roman" w:cs="Times New Roman"/>
          <w:sz w:val="24"/>
          <w:szCs w:val="24"/>
          <w:lang w:eastAsia="es-ES"/>
        </w:rPr>
        <w:t xml:space="preserve"> creció exponencialmente. Según la </w:t>
      </w:r>
      <w:r w:rsidRPr="00AE2629">
        <w:rPr>
          <w:rFonts w:ascii="Times New Roman" w:eastAsia="Times New Roman" w:hAnsi="Times New Roman" w:cs="Times New Roman"/>
          <w:b/>
          <w:bCs/>
          <w:sz w:val="24"/>
          <w:szCs w:val="24"/>
          <w:lang w:eastAsia="es-ES"/>
        </w:rPr>
        <w:t>CEPAL (2021)</w:t>
      </w:r>
      <w:r w:rsidRPr="00AE2629">
        <w:rPr>
          <w:rFonts w:ascii="Times New Roman" w:eastAsia="Times New Roman" w:hAnsi="Times New Roman" w:cs="Times New Roman"/>
          <w:sz w:val="24"/>
          <w:szCs w:val="24"/>
          <w:lang w:eastAsia="es-ES"/>
        </w:rPr>
        <w:t xml:space="preserve">, la cantidad de usuarios activos en plataformas de educación virtual aumentó un </w:t>
      </w:r>
      <w:r w:rsidRPr="00AE2629">
        <w:rPr>
          <w:rFonts w:ascii="Times New Roman" w:eastAsia="Times New Roman" w:hAnsi="Times New Roman" w:cs="Times New Roman"/>
          <w:b/>
          <w:bCs/>
          <w:sz w:val="24"/>
          <w:szCs w:val="24"/>
          <w:lang w:eastAsia="es-ES"/>
        </w:rPr>
        <w:t>700%</w:t>
      </w:r>
      <w:r w:rsidRPr="00AE2629">
        <w:rPr>
          <w:rFonts w:ascii="Times New Roman" w:eastAsia="Times New Roman" w:hAnsi="Times New Roman" w:cs="Times New Roman"/>
          <w:sz w:val="24"/>
          <w:szCs w:val="24"/>
          <w:lang w:eastAsia="es-ES"/>
        </w:rPr>
        <w:t xml:space="preserve"> en la región, lo que evidenció no solo la rápida adopción, sino también la brecha tecnológica existente, ya que muchas comunidades carecían de infraestructura digital adecuada. Un caso relevante es el de </w:t>
      </w:r>
      <w:r w:rsidRPr="00AE2629">
        <w:rPr>
          <w:rFonts w:ascii="Times New Roman" w:eastAsia="Times New Roman" w:hAnsi="Times New Roman" w:cs="Times New Roman"/>
          <w:b/>
          <w:bCs/>
          <w:sz w:val="24"/>
          <w:szCs w:val="24"/>
          <w:lang w:eastAsia="es-ES"/>
        </w:rPr>
        <w:t>Argentina</w:t>
      </w:r>
      <w:r w:rsidRPr="00AE2629">
        <w:rPr>
          <w:rFonts w:ascii="Times New Roman" w:eastAsia="Times New Roman" w:hAnsi="Times New Roman" w:cs="Times New Roman"/>
          <w:sz w:val="24"/>
          <w:szCs w:val="24"/>
          <w:lang w:eastAsia="es-ES"/>
        </w:rPr>
        <w:t xml:space="preserve">, donde el programa </w:t>
      </w:r>
      <w:r w:rsidRPr="00AE2629">
        <w:rPr>
          <w:rFonts w:ascii="Times New Roman" w:eastAsia="Times New Roman" w:hAnsi="Times New Roman" w:cs="Times New Roman"/>
          <w:b/>
          <w:bCs/>
          <w:sz w:val="24"/>
          <w:szCs w:val="24"/>
          <w:lang w:eastAsia="es-ES"/>
        </w:rPr>
        <w:t>"Seguimos Educando"</w:t>
      </w:r>
      <w:r w:rsidRPr="00AE2629">
        <w:rPr>
          <w:rFonts w:ascii="Times New Roman" w:eastAsia="Times New Roman" w:hAnsi="Times New Roman" w:cs="Times New Roman"/>
          <w:sz w:val="24"/>
          <w:szCs w:val="24"/>
          <w:lang w:eastAsia="es-ES"/>
        </w:rPr>
        <w:t xml:space="preserve"> permitió que millones de estudiantes sin acceso a internet continuaran su formación a través de medios alternativos como la televisión y la radio (Ministerio de Educación de Argentina, 2020). Este escenario muestra cómo la pandemia no solo aceleró la digitalización de la educación, sino que también puso en evidencia las desigualdades tecnológicas en la región.</w:t>
      </w:r>
    </w:p>
    <w:p w14:paraId="5F48EBDC" w14:textId="77777777" w:rsidR="00AE2629" w:rsidRPr="00AE2629" w:rsidRDefault="00AE2629" w:rsidP="00AE2629">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AE2629">
        <w:rPr>
          <w:rFonts w:ascii="Times New Roman" w:eastAsia="Times New Roman" w:hAnsi="Times New Roman" w:cs="Times New Roman"/>
          <w:b/>
          <w:bCs/>
          <w:sz w:val="27"/>
          <w:szCs w:val="27"/>
          <w:lang w:eastAsia="es-ES"/>
        </w:rPr>
        <w:t xml:space="preserve">2.1.3 </w:t>
      </w:r>
      <w:proofErr w:type="spellStart"/>
      <w:r w:rsidRPr="00AE2629">
        <w:rPr>
          <w:rFonts w:ascii="Times New Roman" w:eastAsia="Times New Roman" w:hAnsi="Times New Roman" w:cs="Times New Roman"/>
          <w:b/>
          <w:bCs/>
          <w:sz w:val="27"/>
          <w:szCs w:val="27"/>
          <w:lang w:eastAsia="es-ES"/>
        </w:rPr>
        <w:t>Post-pandemia</w:t>
      </w:r>
      <w:proofErr w:type="spellEnd"/>
    </w:p>
    <w:p w14:paraId="0B8D442C" w14:textId="77777777" w:rsidR="00AE2629" w:rsidRPr="00AE2629" w:rsidRDefault="00AE2629" w:rsidP="00AE2629">
      <w:pPr>
        <w:spacing w:before="100" w:beforeAutospacing="1" w:after="100" w:afterAutospacing="1" w:line="240" w:lineRule="auto"/>
        <w:rPr>
          <w:rFonts w:ascii="Times New Roman" w:eastAsia="Times New Roman" w:hAnsi="Times New Roman" w:cs="Times New Roman"/>
          <w:sz w:val="24"/>
          <w:szCs w:val="24"/>
          <w:lang w:eastAsia="es-ES"/>
        </w:rPr>
      </w:pPr>
      <w:r w:rsidRPr="00AE2629">
        <w:rPr>
          <w:rFonts w:ascii="Times New Roman" w:eastAsia="Times New Roman" w:hAnsi="Times New Roman" w:cs="Times New Roman"/>
          <w:sz w:val="24"/>
          <w:szCs w:val="24"/>
          <w:lang w:eastAsia="es-ES"/>
        </w:rPr>
        <w:t xml:space="preserve">Actualmente, el debate gira en torno a si la educación virtual debe consolidarse como un modelo permanente o si debe combinarse con el aprendizaje presencial en un sistema híbrido. Según la </w:t>
      </w:r>
      <w:r w:rsidRPr="00AE2629">
        <w:rPr>
          <w:rFonts w:ascii="Times New Roman" w:eastAsia="Times New Roman" w:hAnsi="Times New Roman" w:cs="Times New Roman"/>
          <w:b/>
          <w:bCs/>
          <w:sz w:val="24"/>
          <w:szCs w:val="24"/>
          <w:lang w:eastAsia="es-ES"/>
        </w:rPr>
        <w:t>UNESCO (2023)</w:t>
      </w:r>
      <w:r w:rsidRPr="00AE2629">
        <w:rPr>
          <w:rFonts w:ascii="Times New Roman" w:eastAsia="Times New Roman" w:hAnsi="Times New Roman" w:cs="Times New Roman"/>
          <w:sz w:val="24"/>
          <w:szCs w:val="24"/>
          <w:lang w:eastAsia="es-ES"/>
        </w:rPr>
        <w:t xml:space="preserve">, el </w:t>
      </w:r>
      <w:r w:rsidRPr="00AE2629">
        <w:rPr>
          <w:rFonts w:ascii="Times New Roman" w:eastAsia="Times New Roman" w:hAnsi="Times New Roman" w:cs="Times New Roman"/>
          <w:b/>
          <w:bCs/>
          <w:sz w:val="24"/>
          <w:szCs w:val="24"/>
          <w:lang w:eastAsia="es-ES"/>
        </w:rPr>
        <w:t>68% de las universidades en América Latina</w:t>
      </w:r>
      <w:r w:rsidRPr="00AE2629">
        <w:rPr>
          <w:rFonts w:ascii="Times New Roman" w:eastAsia="Times New Roman" w:hAnsi="Times New Roman" w:cs="Times New Roman"/>
          <w:sz w:val="24"/>
          <w:szCs w:val="24"/>
          <w:lang w:eastAsia="es-ES"/>
        </w:rPr>
        <w:t xml:space="preserve"> han adoptado modelos híbridos, lo que demuestra una transición hacia una educación más flexible. Sin embargo, en países como </w:t>
      </w:r>
      <w:r w:rsidRPr="00AE2629">
        <w:rPr>
          <w:rFonts w:ascii="Times New Roman" w:eastAsia="Times New Roman" w:hAnsi="Times New Roman" w:cs="Times New Roman"/>
          <w:b/>
          <w:bCs/>
          <w:sz w:val="24"/>
          <w:szCs w:val="24"/>
          <w:lang w:eastAsia="es-ES"/>
        </w:rPr>
        <w:t>México y Colombia</w:t>
      </w:r>
      <w:r w:rsidRPr="00AE2629">
        <w:rPr>
          <w:rFonts w:ascii="Times New Roman" w:eastAsia="Times New Roman" w:hAnsi="Times New Roman" w:cs="Times New Roman"/>
          <w:sz w:val="24"/>
          <w:szCs w:val="24"/>
          <w:lang w:eastAsia="es-ES"/>
        </w:rPr>
        <w:t xml:space="preserve">, se han implementado programas de capacitación docente en metodologías digitales, reconociendo que el éxito de la educación virtual depende en gran medida de la preparación de los educadores </w:t>
      </w:r>
      <w:r w:rsidRPr="00AE2629">
        <w:rPr>
          <w:rFonts w:ascii="Times New Roman" w:eastAsia="Times New Roman" w:hAnsi="Times New Roman" w:cs="Times New Roman"/>
          <w:sz w:val="24"/>
          <w:szCs w:val="24"/>
          <w:lang w:eastAsia="es-ES"/>
        </w:rPr>
        <w:lastRenderedPageBreak/>
        <w:t>(OEI, 2022). La evolución de la educación virtual en este contexto es clave para comprender cómo las instituciones están adaptando sus modelos de enseñanza y qué retos aún persisten en la región.</w:t>
      </w:r>
    </w:p>
    <w:p w14:paraId="457CF904" w14:textId="77777777" w:rsidR="00AE2629" w:rsidRPr="00AE2629" w:rsidRDefault="00315475" w:rsidP="00AE2629">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w14:anchorId="21AA7C27">
          <v:rect id="_x0000_i1025" style="width:0;height:1.5pt" o:hralign="center" o:hrstd="t" o:hr="t" fillcolor="#a0a0a0" stroked="f"/>
        </w:pict>
      </w:r>
    </w:p>
    <w:p w14:paraId="6669EEA9" w14:textId="77777777" w:rsidR="00AE2629" w:rsidRPr="00AE2629" w:rsidRDefault="00AE2629" w:rsidP="00AE2629">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AE2629">
        <w:rPr>
          <w:rFonts w:ascii="Times New Roman" w:eastAsia="Times New Roman" w:hAnsi="Times New Roman" w:cs="Times New Roman"/>
          <w:b/>
          <w:bCs/>
          <w:sz w:val="36"/>
          <w:szCs w:val="36"/>
          <w:lang w:eastAsia="es-ES"/>
        </w:rPr>
        <w:t>2.2. Marco Legal</w:t>
      </w:r>
    </w:p>
    <w:p w14:paraId="08F5ABEE" w14:textId="77777777" w:rsidR="00AE2629" w:rsidRPr="00AE2629" w:rsidRDefault="00AE2629" w:rsidP="00AE2629">
      <w:pPr>
        <w:spacing w:before="100" w:beforeAutospacing="1" w:after="100" w:afterAutospacing="1" w:line="240" w:lineRule="auto"/>
        <w:rPr>
          <w:rFonts w:ascii="Times New Roman" w:eastAsia="Times New Roman" w:hAnsi="Times New Roman" w:cs="Times New Roman"/>
          <w:sz w:val="24"/>
          <w:szCs w:val="24"/>
          <w:lang w:eastAsia="es-ES"/>
        </w:rPr>
      </w:pPr>
      <w:r w:rsidRPr="00AE2629">
        <w:rPr>
          <w:rFonts w:ascii="Times New Roman" w:eastAsia="Times New Roman" w:hAnsi="Times New Roman" w:cs="Times New Roman"/>
          <w:sz w:val="24"/>
          <w:szCs w:val="24"/>
          <w:lang w:eastAsia="es-ES"/>
        </w:rPr>
        <w:t xml:space="preserve">La educación virtual está regulada por diversas normativas en América Latina, que buscan garantizar el acceso equitativo a la tecnología y la calidad educativa en entornos digitales (OEI, 2021). A nivel global, organismos como la </w:t>
      </w:r>
      <w:r w:rsidRPr="00AE2629">
        <w:rPr>
          <w:rFonts w:ascii="Times New Roman" w:eastAsia="Times New Roman" w:hAnsi="Times New Roman" w:cs="Times New Roman"/>
          <w:b/>
          <w:bCs/>
          <w:sz w:val="24"/>
          <w:szCs w:val="24"/>
          <w:lang w:eastAsia="es-ES"/>
        </w:rPr>
        <w:t>UNESCO</w:t>
      </w:r>
      <w:r w:rsidRPr="00AE2629">
        <w:rPr>
          <w:rFonts w:ascii="Times New Roman" w:eastAsia="Times New Roman" w:hAnsi="Times New Roman" w:cs="Times New Roman"/>
          <w:sz w:val="24"/>
          <w:szCs w:val="24"/>
          <w:lang w:eastAsia="es-ES"/>
        </w:rPr>
        <w:t xml:space="preserve"> han recomendado políticas para la integración de la tecnología en la educación, promoviendo el acceso inclusivo a plataformas digitales y la capacitación docente en herramientas virtuales (UNESCO, 2020). La </w:t>
      </w:r>
      <w:r w:rsidRPr="00AE2629">
        <w:rPr>
          <w:rFonts w:ascii="Times New Roman" w:eastAsia="Times New Roman" w:hAnsi="Times New Roman" w:cs="Times New Roman"/>
          <w:b/>
          <w:bCs/>
          <w:sz w:val="24"/>
          <w:szCs w:val="24"/>
          <w:lang w:eastAsia="es-ES"/>
        </w:rPr>
        <w:t>Organización de Estados Iberoamericanos (OEI)</w:t>
      </w:r>
      <w:r w:rsidRPr="00AE2629">
        <w:rPr>
          <w:rFonts w:ascii="Times New Roman" w:eastAsia="Times New Roman" w:hAnsi="Times New Roman" w:cs="Times New Roman"/>
          <w:sz w:val="24"/>
          <w:szCs w:val="24"/>
          <w:lang w:eastAsia="es-ES"/>
        </w:rPr>
        <w:t xml:space="preserve"> también ha impulsado proyectos de digitalización educativa en la región, con el fin de reducir las brechas tecnológicas que afectan a estudiantes en contextos vulnerables.</w:t>
      </w:r>
    </w:p>
    <w:p w14:paraId="53D17777" w14:textId="77777777" w:rsidR="00AE2629" w:rsidRPr="00AE2629" w:rsidRDefault="00AE2629" w:rsidP="00AE2629">
      <w:pPr>
        <w:spacing w:before="100" w:beforeAutospacing="1" w:after="100" w:afterAutospacing="1" w:line="240" w:lineRule="auto"/>
        <w:rPr>
          <w:rFonts w:ascii="Times New Roman" w:eastAsia="Times New Roman" w:hAnsi="Times New Roman" w:cs="Times New Roman"/>
          <w:sz w:val="24"/>
          <w:szCs w:val="24"/>
          <w:lang w:eastAsia="es-ES"/>
        </w:rPr>
      </w:pPr>
      <w:r w:rsidRPr="00AE2629">
        <w:rPr>
          <w:rFonts w:ascii="Times New Roman" w:eastAsia="Times New Roman" w:hAnsi="Times New Roman" w:cs="Times New Roman"/>
          <w:sz w:val="24"/>
          <w:szCs w:val="24"/>
          <w:lang w:eastAsia="es-ES"/>
        </w:rPr>
        <w:t xml:space="preserve">En América Latina, se han implementado diversas leyes y regulaciones que buscan fortalecer el acceso y la calidad de la educación virtual. Por ejemplo, en </w:t>
      </w:r>
      <w:r w:rsidRPr="00AE2629">
        <w:rPr>
          <w:rFonts w:ascii="Times New Roman" w:eastAsia="Times New Roman" w:hAnsi="Times New Roman" w:cs="Times New Roman"/>
          <w:b/>
          <w:bCs/>
          <w:sz w:val="24"/>
          <w:szCs w:val="24"/>
          <w:lang w:eastAsia="es-ES"/>
        </w:rPr>
        <w:t>México</w:t>
      </w:r>
      <w:r w:rsidRPr="00AE2629">
        <w:rPr>
          <w:rFonts w:ascii="Times New Roman" w:eastAsia="Times New Roman" w:hAnsi="Times New Roman" w:cs="Times New Roman"/>
          <w:sz w:val="24"/>
          <w:szCs w:val="24"/>
          <w:lang w:eastAsia="es-ES"/>
        </w:rPr>
        <w:t xml:space="preserve">, la reforma al </w:t>
      </w:r>
      <w:r w:rsidRPr="00AE2629">
        <w:rPr>
          <w:rFonts w:ascii="Times New Roman" w:eastAsia="Times New Roman" w:hAnsi="Times New Roman" w:cs="Times New Roman"/>
          <w:b/>
          <w:bCs/>
          <w:sz w:val="24"/>
          <w:szCs w:val="24"/>
          <w:lang w:eastAsia="es-ES"/>
        </w:rPr>
        <w:t>Artículo 3° Constitucional (2020)</w:t>
      </w:r>
      <w:r w:rsidRPr="00AE2629">
        <w:rPr>
          <w:rFonts w:ascii="Times New Roman" w:eastAsia="Times New Roman" w:hAnsi="Times New Roman" w:cs="Times New Roman"/>
          <w:sz w:val="24"/>
          <w:szCs w:val="24"/>
          <w:lang w:eastAsia="es-ES"/>
        </w:rPr>
        <w:t xml:space="preserve"> incorporó la educación digital como un derecho fundamental (Gobierno de México, 2020). En </w:t>
      </w:r>
      <w:r w:rsidRPr="00AE2629">
        <w:rPr>
          <w:rFonts w:ascii="Times New Roman" w:eastAsia="Times New Roman" w:hAnsi="Times New Roman" w:cs="Times New Roman"/>
          <w:b/>
          <w:bCs/>
          <w:sz w:val="24"/>
          <w:szCs w:val="24"/>
          <w:lang w:eastAsia="es-ES"/>
        </w:rPr>
        <w:t>Argentina</w:t>
      </w:r>
      <w:r w:rsidRPr="00AE2629">
        <w:rPr>
          <w:rFonts w:ascii="Times New Roman" w:eastAsia="Times New Roman" w:hAnsi="Times New Roman" w:cs="Times New Roman"/>
          <w:sz w:val="24"/>
          <w:szCs w:val="24"/>
          <w:lang w:eastAsia="es-ES"/>
        </w:rPr>
        <w:t xml:space="preserve">, la </w:t>
      </w:r>
      <w:r w:rsidRPr="00AE2629">
        <w:rPr>
          <w:rFonts w:ascii="Times New Roman" w:eastAsia="Times New Roman" w:hAnsi="Times New Roman" w:cs="Times New Roman"/>
          <w:b/>
          <w:bCs/>
          <w:sz w:val="24"/>
          <w:szCs w:val="24"/>
          <w:lang w:eastAsia="es-ES"/>
        </w:rPr>
        <w:t>Ley 27.550</w:t>
      </w:r>
      <w:r w:rsidRPr="00AE2629">
        <w:rPr>
          <w:rFonts w:ascii="Times New Roman" w:eastAsia="Times New Roman" w:hAnsi="Times New Roman" w:cs="Times New Roman"/>
          <w:sz w:val="24"/>
          <w:szCs w:val="24"/>
          <w:lang w:eastAsia="es-ES"/>
        </w:rPr>
        <w:t xml:space="preserve"> regula la educación a distancia y establece estándares de calidad para garantizar su efectividad (Congreso de la Nación Argentina, 2020). En </w:t>
      </w:r>
      <w:r w:rsidRPr="00AE2629">
        <w:rPr>
          <w:rFonts w:ascii="Times New Roman" w:eastAsia="Times New Roman" w:hAnsi="Times New Roman" w:cs="Times New Roman"/>
          <w:b/>
          <w:bCs/>
          <w:sz w:val="24"/>
          <w:szCs w:val="24"/>
          <w:lang w:eastAsia="es-ES"/>
        </w:rPr>
        <w:t>Colombia</w:t>
      </w:r>
      <w:r w:rsidRPr="00AE2629">
        <w:rPr>
          <w:rFonts w:ascii="Times New Roman" w:eastAsia="Times New Roman" w:hAnsi="Times New Roman" w:cs="Times New Roman"/>
          <w:sz w:val="24"/>
          <w:szCs w:val="24"/>
          <w:lang w:eastAsia="es-ES"/>
        </w:rPr>
        <w:t xml:space="preserve">, el </w:t>
      </w:r>
      <w:r w:rsidRPr="00AE2629">
        <w:rPr>
          <w:rFonts w:ascii="Times New Roman" w:eastAsia="Times New Roman" w:hAnsi="Times New Roman" w:cs="Times New Roman"/>
          <w:b/>
          <w:bCs/>
          <w:sz w:val="24"/>
          <w:szCs w:val="24"/>
          <w:lang w:eastAsia="es-ES"/>
        </w:rPr>
        <w:t>Decreto 1330 de 2019</w:t>
      </w:r>
      <w:r w:rsidRPr="00AE2629">
        <w:rPr>
          <w:rFonts w:ascii="Times New Roman" w:eastAsia="Times New Roman" w:hAnsi="Times New Roman" w:cs="Times New Roman"/>
          <w:sz w:val="24"/>
          <w:szCs w:val="24"/>
          <w:lang w:eastAsia="es-ES"/>
        </w:rPr>
        <w:t xml:space="preserve"> define criterios para la educación virtual en la educación superior, promoviendo la adopción de modelos híbridos (Ministerio de Educación Nacional de Colombia, 2019). Analizar este marco normativo permite evaluar hasta qué punto estas políticas han sido efectivas para garantizar una educación virtual equitativa y de calidad en la región.</w:t>
      </w:r>
    </w:p>
    <w:p w14:paraId="25E0FE4D" w14:textId="77777777" w:rsidR="00AE2629" w:rsidRPr="00AE2629" w:rsidRDefault="00315475" w:rsidP="00AE2629">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w14:anchorId="2469B5FE">
          <v:rect id="_x0000_i1026" style="width:0;height:1.5pt" o:hralign="center" o:hrstd="t" o:hr="t" fillcolor="#a0a0a0" stroked="f"/>
        </w:pict>
      </w:r>
    </w:p>
    <w:p w14:paraId="4388A34B" w14:textId="77777777" w:rsidR="00AE2629" w:rsidRPr="00AE2629" w:rsidRDefault="00AE2629" w:rsidP="00AE2629">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AE2629">
        <w:rPr>
          <w:rFonts w:ascii="Times New Roman" w:eastAsia="Times New Roman" w:hAnsi="Times New Roman" w:cs="Times New Roman"/>
          <w:b/>
          <w:bCs/>
          <w:sz w:val="36"/>
          <w:szCs w:val="36"/>
          <w:lang w:eastAsia="es-ES"/>
        </w:rPr>
        <w:t>2.3. Marco Referencial</w:t>
      </w:r>
    </w:p>
    <w:p w14:paraId="6BED4D7C" w14:textId="77777777" w:rsidR="00AE2629" w:rsidRPr="00AE2629" w:rsidRDefault="00AE2629" w:rsidP="00AE2629">
      <w:pPr>
        <w:spacing w:before="100" w:beforeAutospacing="1" w:after="100" w:afterAutospacing="1" w:line="240" w:lineRule="auto"/>
        <w:rPr>
          <w:rFonts w:ascii="Times New Roman" w:eastAsia="Times New Roman" w:hAnsi="Times New Roman" w:cs="Times New Roman"/>
          <w:sz w:val="24"/>
          <w:szCs w:val="24"/>
          <w:lang w:eastAsia="es-ES"/>
        </w:rPr>
      </w:pPr>
      <w:r w:rsidRPr="00AE2629">
        <w:rPr>
          <w:rFonts w:ascii="Times New Roman" w:eastAsia="Times New Roman" w:hAnsi="Times New Roman" w:cs="Times New Roman"/>
          <w:sz w:val="24"/>
          <w:szCs w:val="24"/>
          <w:lang w:eastAsia="es-ES"/>
        </w:rPr>
        <w:t>El análisis de la educación virtual se fundamenta en diversas posturas teóricas que oscilan entre el optimismo tecnológico y la crítica estructuralista.</w:t>
      </w:r>
    </w:p>
    <w:p w14:paraId="09C274B4" w14:textId="77777777" w:rsidR="00AE2629" w:rsidRPr="00AE2629" w:rsidRDefault="00AE2629" w:rsidP="00AE2629">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AE2629">
        <w:rPr>
          <w:rFonts w:ascii="Times New Roman" w:eastAsia="Times New Roman" w:hAnsi="Times New Roman" w:cs="Times New Roman"/>
          <w:b/>
          <w:bCs/>
          <w:sz w:val="27"/>
          <w:szCs w:val="27"/>
          <w:lang w:eastAsia="es-ES"/>
        </w:rPr>
        <w:t>2.3.1 Optimismo Tecnológico</w:t>
      </w:r>
    </w:p>
    <w:p w14:paraId="0403CB2D" w14:textId="77777777" w:rsidR="00AE2629" w:rsidRPr="00AE2629" w:rsidRDefault="00AE2629" w:rsidP="00AE2629">
      <w:pPr>
        <w:spacing w:before="100" w:beforeAutospacing="1" w:after="100" w:afterAutospacing="1" w:line="240" w:lineRule="auto"/>
        <w:rPr>
          <w:rFonts w:ascii="Times New Roman" w:eastAsia="Times New Roman" w:hAnsi="Times New Roman" w:cs="Times New Roman"/>
          <w:sz w:val="24"/>
          <w:szCs w:val="24"/>
          <w:lang w:eastAsia="es-ES"/>
        </w:rPr>
      </w:pPr>
      <w:r w:rsidRPr="00AE2629">
        <w:rPr>
          <w:rFonts w:ascii="Times New Roman" w:eastAsia="Times New Roman" w:hAnsi="Times New Roman" w:cs="Times New Roman"/>
          <w:sz w:val="24"/>
          <w:szCs w:val="24"/>
          <w:lang w:eastAsia="es-ES"/>
        </w:rPr>
        <w:t xml:space="preserve">Nicholas Negroponte y Ray </w:t>
      </w:r>
      <w:proofErr w:type="spellStart"/>
      <w:r w:rsidRPr="00AE2629">
        <w:rPr>
          <w:rFonts w:ascii="Times New Roman" w:eastAsia="Times New Roman" w:hAnsi="Times New Roman" w:cs="Times New Roman"/>
          <w:sz w:val="24"/>
          <w:szCs w:val="24"/>
          <w:lang w:eastAsia="es-ES"/>
        </w:rPr>
        <w:t>Kurzweil</w:t>
      </w:r>
      <w:proofErr w:type="spellEnd"/>
      <w:r w:rsidRPr="00AE2629">
        <w:rPr>
          <w:rFonts w:ascii="Times New Roman" w:eastAsia="Times New Roman" w:hAnsi="Times New Roman" w:cs="Times New Roman"/>
          <w:sz w:val="24"/>
          <w:szCs w:val="24"/>
          <w:lang w:eastAsia="es-ES"/>
        </w:rPr>
        <w:t xml:space="preserve"> sostienen que la educación virtual representa una oportunidad para democratizar el acceso a la información y reducir barreras geográficas y socioeconómicas (Vota et al., 2021; Carmona-Mesa et al., 2020). En América Latina, </w:t>
      </w:r>
      <w:r w:rsidRPr="00AE2629">
        <w:rPr>
          <w:rFonts w:ascii="Times New Roman" w:eastAsia="Times New Roman" w:hAnsi="Times New Roman" w:cs="Times New Roman"/>
          <w:b/>
          <w:bCs/>
          <w:sz w:val="24"/>
          <w:szCs w:val="24"/>
          <w:lang w:eastAsia="es-ES"/>
        </w:rPr>
        <w:t>José Joaquín Brunner</w:t>
      </w:r>
      <w:r w:rsidRPr="00AE2629">
        <w:rPr>
          <w:rFonts w:ascii="Times New Roman" w:eastAsia="Times New Roman" w:hAnsi="Times New Roman" w:cs="Times New Roman"/>
          <w:sz w:val="24"/>
          <w:szCs w:val="24"/>
          <w:lang w:eastAsia="es-ES"/>
        </w:rPr>
        <w:t xml:space="preserve"> defiende la educación virtual como un mecanismo para modernizar los sistemas educativos. No obstante, enfatiza que su éxito depende de una implementación adecuada, que incluya formación docente y acceso equitativo a la </w:t>
      </w:r>
      <w:r w:rsidRPr="00AE2629">
        <w:rPr>
          <w:rFonts w:ascii="Times New Roman" w:eastAsia="Times New Roman" w:hAnsi="Times New Roman" w:cs="Times New Roman"/>
          <w:sz w:val="24"/>
          <w:szCs w:val="24"/>
          <w:lang w:eastAsia="es-ES"/>
        </w:rPr>
        <w:lastRenderedPageBreak/>
        <w:t>tecnología (Soriano-Sánchez &amp; Jiménez-Vázquez, 2022). Estas perspectivas permiten analizar si la educación virtual en América Latina realmente está reduciendo desigualdades o si persisten barreras estructurales que limitan su alcance.</w:t>
      </w:r>
    </w:p>
    <w:p w14:paraId="20963027" w14:textId="77777777" w:rsidR="00AE2629" w:rsidRPr="00AE2629" w:rsidRDefault="00AE2629" w:rsidP="00AE2629">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AE2629">
        <w:rPr>
          <w:rFonts w:ascii="Times New Roman" w:eastAsia="Times New Roman" w:hAnsi="Times New Roman" w:cs="Times New Roman"/>
          <w:b/>
          <w:bCs/>
          <w:sz w:val="27"/>
          <w:szCs w:val="27"/>
          <w:lang w:eastAsia="es-ES"/>
        </w:rPr>
        <w:t>2.3.2 Crítica Moderada</w:t>
      </w:r>
    </w:p>
    <w:p w14:paraId="3CC2017D" w14:textId="77777777" w:rsidR="00AE2629" w:rsidRPr="00AE2629" w:rsidRDefault="00AE2629" w:rsidP="00AE2629">
      <w:pPr>
        <w:spacing w:before="100" w:beforeAutospacing="1" w:after="100" w:afterAutospacing="1" w:line="240" w:lineRule="auto"/>
        <w:rPr>
          <w:rFonts w:ascii="Times New Roman" w:eastAsia="Times New Roman" w:hAnsi="Times New Roman" w:cs="Times New Roman"/>
          <w:sz w:val="24"/>
          <w:szCs w:val="24"/>
          <w:lang w:eastAsia="es-ES"/>
        </w:rPr>
      </w:pPr>
      <w:r w:rsidRPr="00AE2629">
        <w:rPr>
          <w:rFonts w:ascii="Times New Roman" w:eastAsia="Times New Roman" w:hAnsi="Times New Roman" w:cs="Times New Roman"/>
          <w:sz w:val="24"/>
          <w:szCs w:val="24"/>
          <w:lang w:eastAsia="es-ES"/>
        </w:rPr>
        <w:t>Manuel Castells reconoce las ventajas de la educación virtual, pero advierte que, sin políticas inclusivas, podría profundizar desigualdades sociales (</w:t>
      </w:r>
      <w:proofErr w:type="spellStart"/>
      <w:r w:rsidRPr="00AE2629">
        <w:rPr>
          <w:rFonts w:ascii="Times New Roman" w:eastAsia="Times New Roman" w:hAnsi="Times New Roman" w:cs="Times New Roman"/>
          <w:sz w:val="24"/>
          <w:szCs w:val="24"/>
          <w:lang w:eastAsia="es-ES"/>
        </w:rPr>
        <w:t>Yoza</w:t>
      </w:r>
      <w:proofErr w:type="spellEnd"/>
      <w:r w:rsidRPr="00AE2629">
        <w:rPr>
          <w:rFonts w:ascii="Times New Roman" w:eastAsia="Times New Roman" w:hAnsi="Times New Roman" w:cs="Times New Roman"/>
          <w:sz w:val="24"/>
          <w:szCs w:val="24"/>
          <w:lang w:eastAsia="es-ES"/>
        </w:rPr>
        <w:t xml:space="preserve"> &amp; Vélez, 2021). Desde América Latina, </w:t>
      </w:r>
      <w:r w:rsidRPr="00AE2629">
        <w:rPr>
          <w:rFonts w:ascii="Times New Roman" w:eastAsia="Times New Roman" w:hAnsi="Times New Roman" w:cs="Times New Roman"/>
          <w:b/>
          <w:bCs/>
          <w:sz w:val="24"/>
          <w:szCs w:val="24"/>
          <w:lang w:eastAsia="es-ES"/>
        </w:rPr>
        <w:t>Silvia Schmelkes y Daniel Filmus</w:t>
      </w:r>
      <w:r w:rsidRPr="00AE2629">
        <w:rPr>
          <w:rFonts w:ascii="Times New Roman" w:eastAsia="Times New Roman" w:hAnsi="Times New Roman" w:cs="Times New Roman"/>
          <w:sz w:val="24"/>
          <w:szCs w:val="24"/>
          <w:lang w:eastAsia="es-ES"/>
        </w:rPr>
        <w:t xml:space="preserve"> sostienen que la educación virtual puede agravar las brechas educativas en contextos de desigualdad, afectando a quienes no tienen acceso a dispositivos tecnológicos ni a una conexión estable a internet (Sales, 2023; Pérez, 2021). Esto demuestra que, aunque la educación virtual ofrece oportunidades, también plantea desafíos que requieren políticas adecuadas para su implementación equitativa.</w:t>
      </w:r>
    </w:p>
    <w:p w14:paraId="79BFF086" w14:textId="77777777" w:rsidR="00AE2629" w:rsidRPr="00AE2629" w:rsidRDefault="00AE2629" w:rsidP="00AE2629">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AE2629">
        <w:rPr>
          <w:rFonts w:ascii="Times New Roman" w:eastAsia="Times New Roman" w:hAnsi="Times New Roman" w:cs="Times New Roman"/>
          <w:b/>
          <w:bCs/>
          <w:sz w:val="27"/>
          <w:szCs w:val="27"/>
          <w:lang w:eastAsia="es-ES"/>
        </w:rPr>
        <w:t>2.3.3 Crítica Estructuralista y Propuestas de Mejora</w:t>
      </w:r>
    </w:p>
    <w:p w14:paraId="537B35E5" w14:textId="77777777" w:rsidR="00AE2629" w:rsidRPr="00AE2629" w:rsidRDefault="00AE2629" w:rsidP="00AE2629">
      <w:pPr>
        <w:spacing w:before="100" w:beforeAutospacing="1" w:after="100" w:afterAutospacing="1" w:line="240" w:lineRule="auto"/>
        <w:rPr>
          <w:rFonts w:ascii="Times New Roman" w:eastAsia="Times New Roman" w:hAnsi="Times New Roman" w:cs="Times New Roman"/>
          <w:sz w:val="24"/>
          <w:szCs w:val="24"/>
          <w:lang w:eastAsia="es-ES"/>
        </w:rPr>
      </w:pPr>
      <w:r w:rsidRPr="00AE2629">
        <w:rPr>
          <w:rFonts w:ascii="Times New Roman" w:eastAsia="Times New Roman" w:hAnsi="Times New Roman" w:cs="Times New Roman"/>
          <w:sz w:val="24"/>
          <w:szCs w:val="24"/>
          <w:lang w:eastAsia="es-ES"/>
        </w:rPr>
        <w:t xml:space="preserve">Desde una perspectiva crítica, </w:t>
      </w:r>
      <w:r w:rsidRPr="00AE2629">
        <w:rPr>
          <w:rFonts w:ascii="Times New Roman" w:eastAsia="Times New Roman" w:hAnsi="Times New Roman" w:cs="Times New Roman"/>
          <w:b/>
          <w:bCs/>
          <w:sz w:val="24"/>
          <w:szCs w:val="24"/>
          <w:lang w:eastAsia="es-ES"/>
        </w:rPr>
        <w:t xml:space="preserve">Paulo Freire y </w:t>
      </w:r>
      <w:proofErr w:type="spellStart"/>
      <w:r w:rsidRPr="00AE2629">
        <w:rPr>
          <w:rFonts w:ascii="Times New Roman" w:eastAsia="Times New Roman" w:hAnsi="Times New Roman" w:cs="Times New Roman"/>
          <w:b/>
          <w:bCs/>
          <w:sz w:val="24"/>
          <w:szCs w:val="24"/>
          <w:lang w:eastAsia="es-ES"/>
        </w:rPr>
        <w:t>Boaventura</w:t>
      </w:r>
      <w:proofErr w:type="spellEnd"/>
      <w:r w:rsidRPr="00AE2629">
        <w:rPr>
          <w:rFonts w:ascii="Times New Roman" w:eastAsia="Times New Roman" w:hAnsi="Times New Roman" w:cs="Times New Roman"/>
          <w:b/>
          <w:bCs/>
          <w:sz w:val="24"/>
          <w:szCs w:val="24"/>
          <w:lang w:eastAsia="es-ES"/>
        </w:rPr>
        <w:t xml:space="preserve"> de Sousa Santos</w:t>
      </w:r>
      <w:r w:rsidRPr="00AE2629">
        <w:rPr>
          <w:rFonts w:ascii="Times New Roman" w:eastAsia="Times New Roman" w:hAnsi="Times New Roman" w:cs="Times New Roman"/>
          <w:sz w:val="24"/>
          <w:szCs w:val="24"/>
          <w:lang w:eastAsia="es-ES"/>
        </w:rPr>
        <w:t xml:space="preserve"> cuestionan que la educación virtual pueda reforzar modelos hegemónicos de conocimiento, alienando a los estudiantes de sus propias realidades socioculturales (Lecaros, 2020; Torres, 2023). Para contrarrestar estos riesgos, diversos expertos proponen estrategias como la implementación de </w:t>
      </w:r>
      <w:r w:rsidRPr="00AE2629">
        <w:rPr>
          <w:rFonts w:ascii="Times New Roman" w:eastAsia="Times New Roman" w:hAnsi="Times New Roman" w:cs="Times New Roman"/>
          <w:b/>
          <w:bCs/>
          <w:sz w:val="24"/>
          <w:szCs w:val="24"/>
          <w:lang w:eastAsia="es-ES"/>
        </w:rPr>
        <w:t>modelos híbridos</w:t>
      </w:r>
      <w:r w:rsidRPr="00AE2629">
        <w:rPr>
          <w:rFonts w:ascii="Times New Roman" w:eastAsia="Times New Roman" w:hAnsi="Times New Roman" w:cs="Times New Roman"/>
          <w:sz w:val="24"/>
          <w:szCs w:val="24"/>
          <w:lang w:eastAsia="es-ES"/>
        </w:rPr>
        <w:t xml:space="preserve"> que combinen lo mejor de la educación presencial y digital (UNESCO, 2022), la </w:t>
      </w:r>
      <w:r w:rsidRPr="00AE2629">
        <w:rPr>
          <w:rFonts w:ascii="Times New Roman" w:eastAsia="Times New Roman" w:hAnsi="Times New Roman" w:cs="Times New Roman"/>
          <w:b/>
          <w:bCs/>
          <w:sz w:val="24"/>
          <w:szCs w:val="24"/>
          <w:lang w:eastAsia="es-ES"/>
        </w:rPr>
        <w:t>capacitación docente</w:t>
      </w:r>
      <w:r w:rsidRPr="00AE2629">
        <w:rPr>
          <w:rFonts w:ascii="Times New Roman" w:eastAsia="Times New Roman" w:hAnsi="Times New Roman" w:cs="Times New Roman"/>
          <w:sz w:val="24"/>
          <w:szCs w:val="24"/>
          <w:lang w:eastAsia="es-ES"/>
        </w:rPr>
        <w:t xml:space="preserve"> en nuevas metodologías de enseñanza virtual (OEI, 2021) y la </w:t>
      </w:r>
      <w:r w:rsidRPr="00AE2629">
        <w:rPr>
          <w:rFonts w:ascii="Times New Roman" w:eastAsia="Times New Roman" w:hAnsi="Times New Roman" w:cs="Times New Roman"/>
          <w:b/>
          <w:bCs/>
          <w:sz w:val="24"/>
          <w:szCs w:val="24"/>
          <w:lang w:eastAsia="es-ES"/>
        </w:rPr>
        <w:t>reducción de la brecha digital</w:t>
      </w:r>
      <w:r w:rsidRPr="00AE2629">
        <w:rPr>
          <w:rFonts w:ascii="Times New Roman" w:eastAsia="Times New Roman" w:hAnsi="Times New Roman" w:cs="Times New Roman"/>
          <w:sz w:val="24"/>
          <w:szCs w:val="24"/>
          <w:lang w:eastAsia="es-ES"/>
        </w:rPr>
        <w:t xml:space="preserve"> con inversiones en infraestructura tecnológica para comunidades rurales y vulnerables (CEPAL, 2021).</w:t>
      </w:r>
    </w:p>
    <w:p w14:paraId="38CF7DB7" w14:textId="77777777" w:rsidR="00AE2629" w:rsidRPr="00AE2629" w:rsidRDefault="00315475" w:rsidP="00AE2629">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w14:anchorId="0677923D">
          <v:rect id="_x0000_i1027" style="width:0;height:1.5pt" o:hralign="center" o:hrstd="t" o:hr="t" fillcolor="#a0a0a0" stroked="f"/>
        </w:pict>
      </w:r>
    </w:p>
    <w:p w14:paraId="0B16A210" w14:textId="77777777" w:rsidR="00AE2629" w:rsidRPr="00AE2629" w:rsidRDefault="00AE2629" w:rsidP="00AE2629">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AE2629">
        <w:rPr>
          <w:rFonts w:ascii="Times New Roman" w:eastAsia="Times New Roman" w:hAnsi="Times New Roman" w:cs="Times New Roman"/>
          <w:b/>
          <w:bCs/>
          <w:sz w:val="36"/>
          <w:szCs w:val="36"/>
          <w:lang w:eastAsia="es-ES"/>
        </w:rPr>
        <w:t>2.4. Marco Contextual</w:t>
      </w:r>
    </w:p>
    <w:p w14:paraId="7E53E559" w14:textId="77777777" w:rsidR="00AE2629" w:rsidRPr="00AE2629" w:rsidRDefault="00AE2629" w:rsidP="00AE2629">
      <w:pPr>
        <w:spacing w:before="100" w:beforeAutospacing="1" w:after="100" w:afterAutospacing="1" w:line="240" w:lineRule="auto"/>
        <w:rPr>
          <w:rFonts w:ascii="Times New Roman" w:eastAsia="Times New Roman" w:hAnsi="Times New Roman" w:cs="Times New Roman"/>
          <w:sz w:val="24"/>
          <w:szCs w:val="24"/>
          <w:lang w:eastAsia="es-ES"/>
        </w:rPr>
      </w:pPr>
      <w:r w:rsidRPr="00AE2629">
        <w:rPr>
          <w:rFonts w:ascii="Times New Roman" w:eastAsia="Times New Roman" w:hAnsi="Times New Roman" w:cs="Times New Roman"/>
          <w:sz w:val="24"/>
          <w:szCs w:val="24"/>
          <w:lang w:eastAsia="es-ES"/>
        </w:rPr>
        <w:t xml:space="preserve">En América Latina, la educación virtual ha estado marcada por desafíos estructurales, como la falta de acceso a internet y la desigual formación docente (CEPAL, 2021). Según la </w:t>
      </w:r>
      <w:r w:rsidRPr="00AE2629">
        <w:rPr>
          <w:rFonts w:ascii="Times New Roman" w:eastAsia="Times New Roman" w:hAnsi="Times New Roman" w:cs="Times New Roman"/>
          <w:b/>
          <w:bCs/>
          <w:sz w:val="24"/>
          <w:szCs w:val="24"/>
          <w:lang w:eastAsia="es-ES"/>
        </w:rPr>
        <w:t>CEPAL (2021)</w:t>
      </w:r>
      <w:r w:rsidRPr="00AE2629">
        <w:rPr>
          <w:rFonts w:ascii="Times New Roman" w:eastAsia="Times New Roman" w:hAnsi="Times New Roman" w:cs="Times New Roman"/>
          <w:sz w:val="24"/>
          <w:szCs w:val="24"/>
          <w:lang w:eastAsia="es-ES"/>
        </w:rPr>
        <w:t xml:space="preserve">, el </w:t>
      </w:r>
      <w:r w:rsidRPr="00AE2629">
        <w:rPr>
          <w:rFonts w:ascii="Times New Roman" w:eastAsia="Times New Roman" w:hAnsi="Times New Roman" w:cs="Times New Roman"/>
          <w:b/>
          <w:bCs/>
          <w:sz w:val="24"/>
          <w:szCs w:val="24"/>
          <w:lang w:eastAsia="es-ES"/>
        </w:rPr>
        <w:t>63% de los estudiantes en la región</w:t>
      </w:r>
      <w:r w:rsidRPr="00AE2629">
        <w:rPr>
          <w:rFonts w:ascii="Times New Roman" w:eastAsia="Times New Roman" w:hAnsi="Times New Roman" w:cs="Times New Roman"/>
          <w:sz w:val="24"/>
          <w:szCs w:val="24"/>
          <w:lang w:eastAsia="es-ES"/>
        </w:rPr>
        <w:t xml:space="preserve"> no tenían acceso estable a internet durante la pandemia. Para abordar esta problemática, algunos países han implementado programas de inclusión digital, como el programa </w:t>
      </w:r>
      <w:r w:rsidRPr="00AE2629">
        <w:rPr>
          <w:rFonts w:ascii="Times New Roman" w:eastAsia="Times New Roman" w:hAnsi="Times New Roman" w:cs="Times New Roman"/>
          <w:b/>
          <w:bCs/>
          <w:sz w:val="24"/>
          <w:szCs w:val="24"/>
          <w:lang w:eastAsia="es-ES"/>
        </w:rPr>
        <w:t>"Conectar Igualdad"</w:t>
      </w:r>
      <w:r w:rsidRPr="00AE2629">
        <w:rPr>
          <w:rFonts w:ascii="Times New Roman" w:eastAsia="Times New Roman" w:hAnsi="Times New Roman" w:cs="Times New Roman"/>
          <w:sz w:val="24"/>
          <w:szCs w:val="24"/>
          <w:lang w:eastAsia="es-ES"/>
        </w:rPr>
        <w:t xml:space="preserve"> en Argentina (Ministerio de Educación de Argentina, 2022), el proyecto </w:t>
      </w:r>
      <w:r w:rsidRPr="00AE2629">
        <w:rPr>
          <w:rFonts w:ascii="Times New Roman" w:eastAsia="Times New Roman" w:hAnsi="Times New Roman" w:cs="Times New Roman"/>
          <w:b/>
          <w:bCs/>
          <w:sz w:val="24"/>
          <w:szCs w:val="24"/>
          <w:lang w:eastAsia="es-ES"/>
        </w:rPr>
        <w:t>"Brasil Digital"</w:t>
      </w:r>
      <w:r w:rsidRPr="00AE2629">
        <w:rPr>
          <w:rFonts w:ascii="Times New Roman" w:eastAsia="Times New Roman" w:hAnsi="Times New Roman" w:cs="Times New Roman"/>
          <w:sz w:val="24"/>
          <w:szCs w:val="24"/>
          <w:lang w:eastAsia="es-ES"/>
        </w:rPr>
        <w:t xml:space="preserve"> en Brasil (Gobierno de Brasil, 2021) y la estrategia </w:t>
      </w:r>
      <w:r w:rsidRPr="00AE2629">
        <w:rPr>
          <w:rFonts w:ascii="Times New Roman" w:eastAsia="Times New Roman" w:hAnsi="Times New Roman" w:cs="Times New Roman"/>
          <w:b/>
          <w:bCs/>
          <w:sz w:val="24"/>
          <w:szCs w:val="24"/>
          <w:lang w:eastAsia="es-ES"/>
        </w:rPr>
        <w:t>"Computadores para Educar"</w:t>
      </w:r>
      <w:r w:rsidRPr="00AE2629">
        <w:rPr>
          <w:rFonts w:ascii="Times New Roman" w:eastAsia="Times New Roman" w:hAnsi="Times New Roman" w:cs="Times New Roman"/>
          <w:sz w:val="24"/>
          <w:szCs w:val="24"/>
          <w:lang w:eastAsia="es-ES"/>
        </w:rPr>
        <w:t xml:space="preserve"> en Colombia (Ministerio de Educación Nacional de Colombia, 2021). Estos esfuerzos reflejan la necesidad de evaluar si estas estrategias han sido suficientes para garantizar una educación digital equitativa y sostenible en la región.</w:t>
      </w:r>
    </w:p>
    <w:p w14:paraId="678A292C" w14:textId="2B625DB0" w:rsidR="00C4747E" w:rsidRPr="00AE2629" w:rsidRDefault="00AE2629" w:rsidP="00AE2629">
      <w:pPr>
        <w:jc w:val="both"/>
        <w:rPr>
          <w:rFonts w:ascii="Times New Roman" w:eastAsia="Times New Roman" w:hAnsi="Times New Roman" w:cs="Times New Roman"/>
          <w:sz w:val="24"/>
          <w:szCs w:val="24"/>
          <w:lang w:eastAsia="es-ES"/>
        </w:rPr>
      </w:pPr>
      <w:r w:rsidRPr="00AE2629">
        <w:rPr>
          <w:rFonts w:ascii="Times New Roman" w:eastAsia="Times New Roman" w:hAnsi="Times New Roman" w:cs="Times New Roman"/>
          <w:sz w:val="24"/>
          <w:szCs w:val="24"/>
          <w:lang w:eastAsia="es-ES"/>
        </w:rPr>
        <w:t xml:space="preserve">El análisis del marco teórico ha permitido contextualizar la evolución, regulación y debate académico en torno a la educación virtual en América Latina. Se han identificado tanto sus </w:t>
      </w:r>
      <w:r w:rsidRPr="00AE2629">
        <w:rPr>
          <w:rFonts w:ascii="Times New Roman" w:eastAsia="Times New Roman" w:hAnsi="Times New Roman" w:cs="Times New Roman"/>
          <w:sz w:val="24"/>
          <w:szCs w:val="24"/>
          <w:lang w:eastAsia="es-ES"/>
        </w:rPr>
        <w:lastRenderedPageBreak/>
        <w:t xml:space="preserve">beneficios como sus limitaciones, destacando la importancia de políticas inclusivas y estrategias pedagógicas adaptadas a los distintos contextos socioeconómicos. Sin embargo, para profundizar en la comprensión de este fenómeno, es fundamental definir una estrategia de investigación adecuada. En el siguiente capítulo, se presentará el </w:t>
      </w:r>
      <w:r w:rsidRPr="00AE2629">
        <w:rPr>
          <w:rFonts w:ascii="Times New Roman" w:eastAsia="Times New Roman" w:hAnsi="Times New Roman" w:cs="Times New Roman"/>
          <w:b/>
          <w:bCs/>
          <w:sz w:val="24"/>
          <w:szCs w:val="24"/>
          <w:lang w:eastAsia="es-ES"/>
        </w:rPr>
        <w:t>Marco Metodológico</w:t>
      </w:r>
      <w:r w:rsidRPr="00AE2629">
        <w:rPr>
          <w:rFonts w:ascii="Times New Roman" w:eastAsia="Times New Roman" w:hAnsi="Times New Roman" w:cs="Times New Roman"/>
          <w:sz w:val="24"/>
          <w:szCs w:val="24"/>
          <w:lang w:eastAsia="es-ES"/>
        </w:rPr>
        <w:t>, donde se detallarán el enfoque de estudio, el diseño de investigación, los métodos de recolección de datos y los criterios de análisis empleados para examinar la viabilidad y los efectos de la educación virtual en la región.</w:t>
      </w:r>
    </w:p>
    <w:sectPr w:rsidR="00C4747E" w:rsidRPr="00AE2629" w:rsidSect="00FC62C9">
      <w:pgSz w:w="12240" w:h="15840" w:code="1"/>
      <w:pgMar w:top="2019" w:right="1797" w:bottom="1440" w:left="1797" w:header="720" w:footer="720" w:gutter="0"/>
      <w:cols w:space="708"/>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45A7C"/>
    <w:multiLevelType w:val="multilevel"/>
    <w:tmpl w:val="457AB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36192B"/>
    <w:multiLevelType w:val="multilevel"/>
    <w:tmpl w:val="91667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F12724"/>
    <w:multiLevelType w:val="multilevel"/>
    <w:tmpl w:val="9A9CE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A81"/>
    <w:rsid w:val="00315475"/>
    <w:rsid w:val="00593A81"/>
    <w:rsid w:val="009E02F5"/>
    <w:rsid w:val="00AE2629"/>
    <w:rsid w:val="00BC4696"/>
    <w:rsid w:val="00C4747E"/>
    <w:rsid w:val="00FC62C9"/>
  </w:rsids>
  <m:mathPr>
    <m:mathFont m:val="Cambria Math"/>
    <m:brkBin m:val="before"/>
    <m:brkBinSub m:val="--"/>
    <m:smallFrac m:val="0"/>
    <m:dispDef/>
    <m:lMargin m:val="0"/>
    <m:rMargin m:val="0"/>
    <m:defJc m:val="centerGroup"/>
    <m:wrapIndent m:val="1440"/>
    <m:intLim m:val="subSup"/>
    <m:naryLim m:val="undOvr"/>
  </m:mathPr>
  <w:themeFontLang w:val="es-NI"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BBC6B"/>
  <w15:chartTrackingRefBased/>
  <w15:docId w15:val="{19FCAF6C-FF32-4B71-B080-ACB6327DF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AE262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8502421">
      <w:bodyDiv w:val="1"/>
      <w:marLeft w:val="0"/>
      <w:marRight w:val="0"/>
      <w:marTop w:val="0"/>
      <w:marBottom w:val="0"/>
      <w:divBdr>
        <w:top w:val="none" w:sz="0" w:space="0" w:color="auto"/>
        <w:left w:val="none" w:sz="0" w:space="0" w:color="auto"/>
        <w:bottom w:val="none" w:sz="0" w:space="0" w:color="auto"/>
        <w:right w:val="none" w:sz="0" w:space="0" w:color="auto"/>
      </w:divBdr>
    </w:div>
    <w:div w:id="2113088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1260</Words>
  <Characters>6934</Characters>
  <Application>Microsoft Office Word</Application>
  <DocSecurity>0</DocSecurity>
  <Lines>57</Lines>
  <Paragraphs>16</Paragraphs>
  <ScaleCrop>false</ScaleCrop>
  <Company/>
  <LinksUpToDate>false</LinksUpToDate>
  <CharactersWithSpaces>8178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Nicanor Gomez</dc:creator>
  <cp:keywords/>
  <dc:description/>
  <cp:lastModifiedBy>Nicanor Gomez</cp:lastModifiedBy>
  <cp:revision>3</cp:revision>
  <dcterms:created xsi:type="dcterms:W3CDTF">2025-01-28T19:04:00Z</dcterms:created>
  <dcterms:modified xsi:type="dcterms:W3CDTF">2025-01-28T19:08:00Z</dcterms:modified>
</cp:coreProperties>
</file>