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76"/>
        <w:pBdr/>
        <w:spacing/>
        <w:ind/>
        <w:rPr/>
      </w:pPr>
      <w:r/>
      <w:bookmarkStart w:id="20" w:name="титульник"/>
      <w:r>
        <w:t xml:space="preserve">Титульник</w:t>
      </w:r>
      <w:r/>
    </w:p>
    <w:p>
      <w:pPr>
        <w:pStyle w:val="976"/>
        <w:pBdr/>
        <w:spacing/>
        <w:ind/>
        <w:rPr/>
      </w:pPr>
      <w:r>
        <w:t xml:space="preserve">Тема </w:t>
      </w:r>
      <w:r>
        <w:t xml:space="preserve">Исследование и разработка интеллектуальных методов анализа профиля автора русскоязычного текста</w:t>
      </w:r>
      <w:r/>
    </w:p>
    <w:p>
      <w:pPr>
        <w:pBdr/>
        <w:spacing/>
        <w:ind/>
        <w:rPr/>
      </w:pPr>
      <w:r>
        <w:br w:type="page" w:clear="all"/>
      </w:r>
      <w:bookmarkEnd w:id="20"/>
      <w:r/>
      <w:r/>
    </w:p>
    <w:p>
      <w:pPr>
        <w:pStyle w:val="976"/>
        <w:pBdr/>
        <w:spacing/>
        <w:ind/>
        <w:rPr>
          <w14:ligatures w14:val="none"/>
        </w:rPr>
      </w:pPr>
      <w:r/>
      <w:bookmarkStart w:id="23" w:name="аннотация"/>
      <w:r>
        <w:rPr>
          <w:lang w:val="ru-RU"/>
        </w:rPr>
        <w:t xml:space="preserve">РЕФЕРАТ</w:t>
      </w:r>
      <w:r>
        <w:rPr>
          <w:lang w:val="en-US"/>
        </w:rPr>
        <w:t xml:space="preserve">
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/>
      </w:pPr>
      <w:r>
        <w:t xml:space="preserve">Тема: «</w:t>
      </w:r>
      <w:r>
        <w:t xml:space="preserve">Исследование и разработка интеллектуальных методов анализа профиля автора русскоязычного текста</w:t>
      </w:r>
      <w:r>
        <w:t xml:space="preserve">».</w:t>
      </w:r>
      <w:r/>
    </w:p>
    <w:p>
      <w:pPr>
        <w:pBdr/>
        <w:spacing/>
        <w:ind/>
        <w:rPr/>
      </w:pPr>
      <w:r>
        <w:t xml:space="preserve">Объем работы: </w:t>
      </w:r>
      <w:r>
        <w:t xml:space="preserve">5</w:t>
      </w:r>
      <w:r>
        <w:rPr>
          <w:lang w:val="ru-RU"/>
        </w:rPr>
        <w:t xml:space="preserve">3</w:t>
      </w:r>
      <w:r>
        <w:t xml:space="preserve"> страниц</w:t>
      </w:r>
      <w:r>
        <w:rPr>
          <w:lang w:val="ru-RU"/>
        </w:rPr>
        <w:t xml:space="preserve">ы</w:t>
      </w:r>
      <w:r>
        <w:t xml:space="preserve"> (без приложений), содержащих </w:t>
      </w:r>
      <w:r>
        <w:rPr>
          <w:lang w:val="ru-RU"/>
        </w:rPr>
        <w:t xml:space="preserve">21</w:t>
      </w:r>
      <w:r>
        <w:rPr>
          <w:lang w:val="ru-RU"/>
        </w:rPr>
        <w:t xml:space="preserve"> </w:t>
      </w:r>
      <w:r>
        <w:t xml:space="preserve">рисун</w:t>
      </w:r>
      <w:r>
        <w:rPr>
          <w:lang w:val="ru-RU"/>
        </w:rPr>
        <w:t xml:space="preserve">ок </w:t>
      </w:r>
      <w:r>
        <w:t xml:space="preserve">и </w:t>
      </w:r>
      <w:r>
        <w:rPr>
          <w:lang w:val="ru-RU"/>
        </w:rPr>
        <w:t xml:space="preserve">10</w:t>
      </w:r>
      <w:r>
        <w:t xml:space="preserve"> таблиц. При написании работы использован</w:t>
      </w:r>
      <w:r>
        <w:rPr>
          <w:lang w:val="ru-RU"/>
        </w:rPr>
        <w:t xml:space="preserve">ы</w:t>
      </w:r>
      <w:r>
        <w:t xml:space="preserve"> </w:t>
      </w:r>
      <w:r>
        <w:t xml:space="preserve">22 источник</w:t>
      </w:r>
      <w:r>
        <w:rPr>
          <w:lang w:val="ru-RU"/>
        </w:rPr>
        <w:t xml:space="preserve">а</w:t>
      </w:r>
      <w:r>
        <w:t xml:space="preserve">.</w:t>
      </w:r>
      <w:r/>
    </w:p>
    <w:p>
      <w:pPr>
        <w:pBdr/>
        <w:spacing/>
        <w:ind/>
        <w:rPr/>
      </w:pPr>
      <w:r>
        <w:t xml:space="preserve">Объектом исследования являются процессы и методы анализа текстов на естественном языке, направленные на выявление характеристик автора.</w:t>
      </w:r>
      <w:r/>
    </w:p>
    <w:p>
      <w:pPr>
        <w:pBdr/>
        <w:spacing/>
        <w:ind/>
        <w:rPr/>
      </w:pPr>
      <w:r>
        <w:t xml:space="preserve">Предметом исследования выступают методы обработки естественного языка и машинного обучения для решения задачи автоматического профилирования.</w:t>
      </w:r>
      <w:r/>
    </w:p>
    <w:p>
      <w:pPr>
        <w:pBdr/>
        <w:spacing/>
        <w:ind/>
        <w:rPr/>
      </w:pPr>
      <w:r>
        <w:t xml:space="preserve">Цель работы - разработка и экспериментальное обоснование эффективности веб-сервиса для автоматического профилирования автора текста, направленного на повышение точности и качества персонализации цифровых платформ.</w:t>
      </w:r>
      <w:r/>
    </w:p>
    <w:p>
      <w:pPr>
        <w:pBdr/>
        <w:spacing/>
        <w:ind/>
        <w:rPr/>
      </w:pPr>
      <w:r>
        <w:t xml:space="preserve">Во введении обоснована актуальность задачи автоматического профилирования в контексте современных цифровых платформ, сформулированы цель, задачи и научная новизна исследования.</w:t>
      </w:r>
      <w:r/>
    </w:p>
    <w:p>
      <w:pPr>
        <w:pBdr/>
        <w:spacing/>
        <w:ind/>
        <w:rPr/>
      </w:pPr>
      <w:r>
        <w:t xml:space="preserve">В первой главе проведен комплексный анализ современных подходов к автоматическому профилированию автора текста, систематизированы способы извлечения признаков и методы классификации.</w:t>
      </w:r>
      <w:r/>
    </w:p>
    <w:p>
      <w:pPr>
        <w:pBdr/>
        <w:spacing/>
        <w:ind/>
        <w:rPr/>
      </w:pPr>
      <w:r>
        <w:t xml:space="preserve">Во второй главе представлено теоретическое описание системы, включая формальную модель обработки текста, методы извлечения признаков и алгоритмы классификации.</w:t>
      </w:r>
      <w:r/>
    </w:p>
    <w:p>
      <w:pPr>
        <w:pBdr/>
        <w:spacing/>
        <w:ind/>
        <w:rPr/>
      </w:pPr>
      <w:r>
        <w:t xml:space="preserve">В третьей главе описаны проектирование и реализация программной системы, представлены архитектурные решения и компоненты системы.</w:t>
      </w:r>
      <w:r/>
    </w:p>
    <w:p>
      <w:pPr>
        <w:pBdr/>
        <w:spacing/>
        <w:ind/>
        <w:rPr/>
      </w:pPr>
      <w:r>
        <w:t xml:space="preserve">В четвертой главе проведено тестирование методов автоматического профилирования, выполнено сравнение эффективности различных моделей машинного обучения.</w:t>
      </w:r>
      <w:r/>
    </w:p>
    <w:p>
      <w:pPr>
        <w:pBdr/>
        <w:spacing/>
        <w:ind/>
        <w:rPr/>
      </w:pPr>
      <w:r>
        <w:t xml:space="preserve">В заключении подведены итоги работы, сформулированы выводы и практические рекомендации по применению системы автоматического профилирования.</w:t>
      </w:r>
      <w:r/>
    </w:p>
    <w:p>
      <w:pPr>
        <w:pBdr/>
        <w:spacing/>
        <w:ind/>
        <w:rPr/>
      </w:pPr>
      <w:r>
        <w:t xml:space="preserve">Приложени</w:t>
      </w:r>
      <w:r>
        <w:rPr>
          <w:lang w:val="ru-RU"/>
        </w:rPr>
        <w:t xml:space="preserve">е </w:t>
      </w:r>
      <w:r>
        <w:t xml:space="preserve">содерж</w:t>
      </w:r>
      <w:r>
        <w:rPr>
          <w:lang w:val="ru-RU"/>
        </w:rPr>
        <w:t xml:space="preserve">ит </w:t>
      </w:r>
      <w:r>
        <w:t xml:space="preserve">исходный текст для контрольного примера</w:t>
      </w:r>
      <w:r/>
    </w:p>
    <w:p>
      <w:pPr>
        <w:pBdr/>
        <w:spacing/>
        <w:ind/>
        <w:rPr/>
      </w:pPr>
      <w:r>
        <w:br w:type="page" w:clear="all"/>
      </w:r>
      <w:bookmarkEnd w:id="23"/>
      <w:r/>
      <w:r/>
    </w:p>
    <w:p>
      <w:pPr>
        <w:pStyle w:val="875"/>
        <w:pBdr/>
        <w:spacing/>
        <w:ind/>
        <w:rPr/>
      </w:pPr>
      <w:r/>
      <w:bookmarkStart w:id="141" w:name="_Toc1"/>
      <w:r>
        <w:t xml:space="preserve">СОДЕРЖАНИЕ</w:t>
      </w:r>
      <w:bookmarkEnd w:id="141"/>
      <w:r/>
      <w:r/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11239DB3">
          <w:pPr>
            <w:pStyle w:val="922"/>
            <w:suppressLineNumbers w:val="false"/>
            <w:pBdr/>
            <w:tabs>
              <w:tab w:val="right" w:leader="dot" w:pos="9638"/>
            </w:tabs>
            <w:spacing w:line="288" w:lineRule="auto"/>
            <w:ind w:firstLine="0" w:left="0"/>
            <w:contextualSpacing w:val="true"/>
            <w:jc w:val="both"/>
            <w:rPr/>
          </w:pPr>
          <w:r>
            <w:rPr>
              <w:sz w:val="10"/>
              <w:szCs w:val="10"/>
            </w:rPr>
            <w:fldChar w:fldCharType="begin"/>
            <w:instrText xml:space="preserve">TOC \o "1-2" \h </w:instrText>
          </w:r>
          <w:r>
            <w:rPr>
              <w:sz w:val="10"/>
              <w:szCs w:val="10"/>
            </w:rPr>
            <w:fldChar w:fldCharType="separate"/>
          </w:r>
          <w:r>
            <w:rPr>
              <w:sz w:val="10"/>
              <w:szCs w:val="10"/>
            </w:rPr>
          </w:r>
          <w:hyperlink w:tooltip="#_Toc1" w:anchor="_Toc1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СОДЕРЖАНИЕ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</w:r>
            <w:r>
              <w:rPr>
                <w:rStyle w:val="920"/>
              </w:rPr>
              <w:t xml:space="preserve">4</w:t>
            </w:r>
            <w:r>
              <w:fldChar w:fldCharType="end"/>
            </w:r>
          </w:hyperlink>
          <w:r/>
          <w:r/>
        </w:p>
        <w:p w14:paraId="019B896C">
          <w:pPr>
            <w:pStyle w:val="922"/>
            <w:suppressLineNumbers w:val="false"/>
            <w:pBdr/>
            <w:tabs>
              <w:tab w:val="right" w:leader="dot" w:pos="9638"/>
            </w:tabs>
            <w:spacing w:line="288" w:lineRule="auto"/>
            <w:ind w:firstLine="0" w:left="0"/>
            <w:contextualSpacing w:val="true"/>
            <w:jc w:val="both"/>
            <w:rPr>
              <w:highlight w:val="none"/>
            </w:rPr>
          </w:pPr>
          <w:r/>
          <w:hyperlink w:tooltip="#_Toc2" w:anchor="_Toc2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СПИСОК ИСПОЛЬЗОВАННЫХ СОКРАЩЕНИЙ</w:t>
            </w:r>
            <w:r>
              <w:rPr>
                <w:rStyle w:val="920"/>
                <w:highlight w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</w:r>
            <w:r>
              <w:rPr>
                <w:rStyle w:val="920"/>
              </w:rPr>
              <w:t xml:space="preserve">5</w:t>
            </w:r>
            <w:r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7BB83DD6">
          <w:pPr>
            <w:pStyle w:val="922"/>
            <w:suppressLineNumbers w:val="false"/>
            <w:pBdr/>
            <w:tabs>
              <w:tab w:val="right" w:leader="dot" w:pos="9638"/>
            </w:tabs>
            <w:spacing w:line="288" w:lineRule="auto"/>
            <w:ind w:firstLine="0" w:left="0"/>
            <w:contextualSpacing w:val="true"/>
            <w:jc w:val="both"/>
            <w:rPr/>
          </w:pPr>
          <w:r/>
          <w:hyperlink w:tooltip="#_Toc3" w:anchor="_Toc3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ВВЕДЕНИЕ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</w:r>
            <w:r>
              <w:rPr>
                <w:rStyle w:val="920"/>
              </w:rPr>
              <w:t xml:space="preserve">6</w:t>
            </w:r>
            <w:r>
              <w:fldChar w:fldCharType="end"/>
            </w:r>
          </w:hyperlink>
          <w:r/>
          <w:r/>
        </w:p>
        <w:p w14:paraId="1DBCA1CF">
          <w:pPr>
            <w:pStyle w:val="922"/>
            <w:suppressLineNumbers w:val="false"/>
            <w:pBdr/>
            <w:tabs>
              <w:tab w:val="right" w:leader="dot" w:pos="9638"/>
            </w:tabs>
            <w:spacing w:line="288" w:lineRule="auto"/>
            <w:ind w:firstLine="0" w:left="0"/>
            <w:contextualSpacing w:val="true"/>
            <w:jc w:val="both"/>
            <w:rPr/>
          </w:pPr>
          <w:r/>
          <w:hyperlink w:tooltip="#_Toc4" w:anchor="_Toc4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1</w:t>
            </w:r>
            <w:r>
              <w:rPr>
                <w:rStyle w:val="920"/>
                <w:lang w:val="en-US"/>
              </w:rPr>
              <w:t xml:space="preserve"> </w:t>
            </w:r>
            <w:r>
              <w:rPr>
                <w:rStyle w:val="920"/>
              </w:rPr>
              <w:t xml:space="preserve">ОБЗОР МЕТОДОВ И ПОДХОДОВ К АВТОМАТИЧЕСКОМУ ПРОФИЛИРОВАНИЮ АВТОРА ТЕКСТА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</w:r>
            <w:r>
              <w:rPr>
                <w:rStyle w:val="920"/>
              </w:rPr>
              <w:t xml:space="preserve">8</w:t>
            </w:r>
            <w:r>
              <w:fldChar w:fldCharType="end"/>
            </w:r>
          </w:hyperlink>
          <w:r/>
          <w:r/>
        </w:p>
        <w:p w14:paraId="77BE3523">
          <w:pPr>
            <w:pStyle w:val="923"/>
            <w:suppressLineNumbers w:val="false"/>
            <w:pBdr/>
            <w:tabs>
              <w:tab w:val="right" w:leader="dot" w:pos="9638"/>
            </w:tabs>
            <w:spacing w:line="288" w:lineRule="auto"/>
            <w:ind w:firstLine="0" w:left="0"/>
            <w:contextualSpacing w:val="true"/>
            <w:jc w:val="both"/>
            <w:rPr/>
          </w:pPr>
          <w:r/>
          <w:hyperlink w:tooltip="#_Toc5" w:anchor="_Toc5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1.1 Постановка задачи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</w:r>
            <w:r>
              <w:rPr>
                <w:rStyle w:val="920"/>
              </w:rPr>
              <w:t xml:space="preserve">8</w:t>
            </w:r>
            <w:r>
              <w:fldChar w:fldCharType="end"/>
            </w:r>
          </w:hyperlink>
          <w:r/>
          <w:r/>
        </w:p>
        <w:p w14:paraId="6C31290C">
          <w:pPr>
            <w:pStyle w:val="923"/>
            <w:suppressLineNumbers w:val="false"/>
            <w:pBdr/>
            <w:tabs>
              <w:tab w:val="right" w:leader="dot" w:pos="9638"/>
            </w:tabs>
            <w:spacing w:line="288" w:lineRule="auto"/>
            <w:ind w:firstLine="0" w:left="0"/>
            <w:contextualSpacing w:val="true"/>
            <w:jc w:val="both"/>
            <w:rPr>
              <w:highlight w:val="yellow"/>
            </w:rPr>
          </w:pPr>
          <w:r/>
          <w:hyperlink w:tooltip="#_Toc6" w:anchor="_Toc6" w:history="1">
            <w:r>
              <w:rPr>
                <w:rStyle w:val="920"/>
              </w:rPr>
            </w:r>
            <w:r>
              <w:rPr>
                <w:rStyle w:val="920"/>
                <w:highlight w:val="none"/>
              </w:rPr>
              <w:t xml:space="preserve">1.2 Методы обработки естественного языка</w:t>
            </w:r>
            <w:r>
              <w:rPr>
                <w:rStyle w:val="920"/>
                <w:highlight w:val="yellow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</w:r>
            <w:r>
              <w:rPr>
                <w:rStyle w:val="920"/>
              </w:rPr>
              <w:t xml:space="preserve">8</w:t>
            </w:r>
            <w:r>
              <w:fldChar w:fldCharType="end"/>
            </w:r>
          </w:hyperlink>
          <w:r>
            <w:rPr>
              <w:highlight w:val="yellow"/>
            </w:rPr>
          </w:r>
          <w:r>
            <w:rPr>
              <w:highlight w:val="yellow"/>
            </w:rPr>
          </w:r>
        </w:p>
        <w:p w14:paraId="79DA0BE2">
          <w:pPr>
            <w:pStyle w:val="923"/>
            <w:suppressLineNumbers w:val="false"/>
            <w:pBdr/>
            <w:tabs>
              <w:tab w:val="right" w:leader="dot" w:pos="9638"/>
            </w:tabs>
            <w:spacing w:line="288" w:lineRule="auto"/>
            <w:ind w:firstLine="0" w:left="0"/>
            <w:contextualSpacing w:val="true"/>
            <w:jc w:val="both"/>
            <w:rPr>
              <w:highlight w:val="darkMagenta"/>
            </w:rPr>
          </w:pPr>
          <w:r/>
          <w:hyperlink w:tooltip="#_Toc7" w:anchor="_Toc7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1.3 </w:t>
            </w:r>
            <w:r>
              <w:rPr>
                <w:rStyle w:val="920"/>
                <w:highlight w:val="none"/>
              </w:rPr>
              <w:t xml:space="preserve">А</w:t>
            </w:r>
            <w:r>
              <w:rPr>
                <w:rStyle w:val="920"/>
                <w:highlight w:val="none"/>
              </w:rPr>
              <w:t xml:space="preserve">втоматическое профилировани</w:t>
            </w:r>
            <w:r>
              <w:rPr>
                <w:rStyle w:val="920"/>
                <w:highlight w:val="none"/>
              </w:rPr>
              <w:t xml:space="preserve">е</w:t>
            </w:r>
            <w:r>
              <w:rPr>
                <w:rStyle w:val="920"/>
                <w:highlight w:val="darkMagenta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</w:r>
            <w:r>
              <w:rPr>
                <w:rStyle w:val="920"/>
              </w:rPr>
              <w:t xml:space="preserve">9</w:t>
            </w:r>
            <w:r>
              <w:fldChar w:fldCharType="end"/>
            </w:r>
          </w:hyperlink>
          <w:r>
            <w:rPr>
              <w:highlight w:val="darkMagenta"/>
            </w:rPr>
          </w:r>
          <w:r>
            <w:rPr>
              <w:highlight w:val="darkMagenta"/>
            </w:rPr>
          </w:r>
        </w:p>
        <w:p w14:paraId="670E2CF7">
          <w:pPr>
            <w:pStyle w:val="923"/>
            <w:suppressLineNumbers w:val="false"/>
            <w:pBdr/>
            <w:tabs>
              <w:tab w:val="right" w:leader="dot" w:pos="9638"/>
            </w:tabs>
            <w:spacing w:line="288" w:lineRule="auto"/>
            <w:ind w:firstLine="0" w:left="0"/>
            <w:contextualSpacing w:val="true"/>
            <w:jc w:val="both"/>
            <w:rPr/>
          </w:pPr>
          <w:r/>
          <w:hyperlink w:tooltip="#_Toc8" w:anchor="_Toc8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1.4 Обзор моделей машинного обучения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</w:r>
            <w:r>
              <w:rPr>
                <w:rStyle w:val="920"/>
              </w:rPr>
              <w:t xml:space="preserve">10</w:t>
            </w:r>
            <w:r>
              <w:fldChar w:fldCharType="end"/>
            </w:r>
          </w:hyperlink>
          <w:r/>
          <w:r/>
        </w:p>
        <w:p w14:paraId="0E146221">
          <w:pPr>
            <w:pStyle w:val="923"/>
            <w:suppressLineNumbers w:val="false"/>
            <w:pBdr/>
            <w:tabs>
              <w:tab w:val="right" w:leader="dot" w:pos="9638"/>
            </w:tabs>
            <w:spacing w:line="288" w:lineRule="auto"/>
            <w:ind w:firstLine="0" w:left="0"/>
            <w:contextualSpacing w:val="true"/>
            <w:jc w:val="both"/>
            <w:rPr/>
          </w:pPr>
          <w:r/>
          <w:hyperlink w:tooltip="#_Toc9" w:anchor="_Toc9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1.5 Обзор подходов в прогнозирования составного профиля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</w:r>
            <w:r>
              <w:rPr>
                <w:rStyle w:val="920"/>
              </w:rPr>
              <w:t xml:space="preserve">11</w:t>
            </w:r>
            <w:r>
              <w:fldChar w:fldCharType="end"/>
            </w:r>
          </w:hyperlink>
          <w:r/>
          <w:r/>
        </w:p>
        <w:p w14:paraId="0D16DCC8">
          <w:pPr>
            <w:pStyle w:val="923"/>
            <w:suppressLineNumbers w:val="false"/>
            <w:pBdr/>
            <w:tabs>
              <w:tab w:val="right" w:leader="dot" w:pos="9638"/>
            </w:tabs>
            <w:spacing w:line="288" w:lineRule="auto"/>
            <w:ind w:firstLine="0" w:left="0"/>
            <w:contextualSpacing w:val="true"/>
            <w:jc w:val="both"/>
            <w:rPr/>
          </w:pPr>
          <w:r/>
          <w:hyperlink w:tooltip="#_Toc10" w:anchor="_Toc10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1.6 Обзор существующих систем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</w:r>
            <w:r>
              <w:rPr>
                <w:rStyle w:val="920"/>
              </w:rPr>
              <w:t xml:space="preserve">12</w:t>
            </w:r>
            <w:r>
              <w:fldChar w:fldCharType="end"/>
            </w:r>
          </w:hyperlink>
          <w:r/>
          <w:r/>
        </w:p>
        <w:p w14:paraId="65D79ACD">
          <w:pPr>
            <w:pStyle w:val="923"/>
            <w:suppressLineNumbers w:val="false"/>
            <w:pBdr/>
            <w:tabs>
              <w:tab w:val="right" w:leader="dot" w:pos="9638"/>
            </w:tabs>
            <w:spacing w:line="288" w:lineRule="auto"/>
            <w:ind w:firstLine="0" w:left="0"/>
            <w:contextualSpacing w:val="true"/>
            <w:jc w:val="both"/>
            <w:rPr>
              <w:highlight w:val="none"/>
            </w:rPr>
          </w:pPr>
          <w:r/>
          <w:hyperlink w:tooltip="#_Toc11" w:anchor="_Toc11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1.7 Выбор подходящего метода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</w:r>
            <w:r>
              <w:rPr>
                <w:rStyle w:val="920"/>
              </w:rPr>
              <w:t xml:space="preserve">13</w:t>
            </w:r>
            <w:r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6EDC950C">
          <w:pPr>
            <w:pStyle w:val="922"/>
            <w:suppressLineNumbers w:val="false"/>
            <w:pBdr/>
            <w:tabs>
              <w:tab w:val="right" w:leader="dot" w:pos="9638"/>
            </w:tabs>
            <w:spacing w:line="288" w:lineRule="auto"/>
            <w:ind w:firstLine="0" w:left="0"/>
            <w:contextualSpacing w:val="true"/>
            <w:jc w:val="both"/>
            <w:rPr/>
          </w:pPr>
          <w:r/>
          <w:hyperlink w:tooltip="#_Toc12" w:anchor="_Toc12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2. ТЕОРЕТИЧЕСКОЕ ОПИСАНИЕ СИСТЕМЫ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</w:r>
            <w:r>
              <w:rPr>
                <w:rStyle w:val="920"/>
              </w:rPr>
              <w:t xml:space="preserve">15</w:t>
            </w:r>
            <w:r>
              <w:fldChar w:fldCharType="end"/>
            </w:r>
          </w:hyperlink>
          <w:r/>
          <w:r/>
        </w:p>
        <w:p w14:paraId="7B5C05E0">
          <w:pPr>
            <w:pStyle w:val="923"/>
            <w:suppressLineNumbers w:val="false"/>
            <w:pBdr/>
            <w:tabs>
              <w:tab w:val="right" w:leader="dot" w:pos="9638"/>
            </w:tabs>
            <w:spacing w:line="288" w:lineRule="auto"/>
            <w:ind w:firstLine="0" w:left="0"/>
            <w:contextualSpacing w:val="true"/>
            <w:jc w:val="both"/>
            <w:rPr>
              <w:highlight w:val="yellow"/>
            </w:rPr>
          </w:pPr>
          <w:r/>
          <w:hyperlink w:tooltip="#_Toc13" w:anchor="_Toc13" w:history="1">
            <w:r>
              <w:rPr>
                <w:rStyle w:val="920"/>
              </w:rPr>
            </w:r>
            <w:r>
              <w:rPr>
                <w:rStyle w:val="920"/>
                <w:highlight w:val="none"/>
              </w:rPr>
              <w:t xml:space="preserve">2.1 Описание исходных данных</w:t>
            </w:r>
            <w:r>
              <w:rPr>
                <w:rStyle w:val="920"/>
                <w:highlight w:val="yellow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</w:r>
            <w:r>
              <w:rPr>
                <w:rStyle w:val="920"/>
              </w:rPr>
              <w:t xml:space="preserve">15</w:t>
            </w:r>
            <w:r>
              <w:fldChar w:fldCharType="end"/>
            </w:r>
          </w:hyperlink>
          <w:r>
            <w:rPr>
              <w:highlight w:val="yellow"/>
            </w:rPr>
          </w:r>
          <w:r>
            <w:rPr>
              <w:highlight w:val="yellow"/>
            </w:rPr>
          </w:r>
        </w:p>
        <w:p w14:paraId="64D236E2">
          <w:pPr>
            <w:pStyle w:val="923"/>
            <w:suppressLineNumbers w:val="false"/>
            <w:pBdr/>
            <w:tabs>
              <w:tab w:val="right" w:leader="dot" w:pos="9638"/>
            </w:tabs>
            <w:spacing w:line="288" w:lineRule="auto"/>
            <w:ind w:firstLine="0" w:left="0"/>
            <w:contextualSpacing w:val="true"/>
            <w:jc w:val="both"/>
            <w:rPr/>
          </w:pPr>
          <w:r/>
          <w:hyperlink w:tooltip="#_Toc14" w:anchor="_Toc14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2.2 Описание алгоритма обработки документа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</w:r>
            <w:r>
              <w:rPr>
                <w:rStyle w:val="920"/>
              </w:rPr>
              <w:t xml:space="preserve">15</w:t>
            </w:r>
            <w:r>
              <w:fldChar w:fldCharType="end"/>
            </w:r>
          </w:hyperlink>
          <w:r/>
          <w:r/>
        </w:p>
        <w:p w14:paraId="2843AE6F">
          <w:pPr>
            <w:pStyle w:val="923"/>
            <w:suppressLineNumbers w:val="false"/>
            <w:pBdr/>
            <w:tabs>
              <w:tab w:val="right" w:leader="dot" w:pos="9638"/>
            </w:tabs>
            <w:spacing w:line="288" w:lineRule="auto"/>
            <w:ind w:firstLine="0" w:left="0"/>
            <w:contextualSpacing w:val="true"/>
            <w:jc w:val="both"/>
            <w:rPr/>
          </w:pPr>
          <w:r/>
          <w:hyperlink w:tooltip="#_Toc15" w:anchor="_Toc15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2.3 Обучение и оптимизация моделей классификации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</w:r>
            <w:r>
              <w:rPr>
                <w:rStyle w:val="920"/>
              </w:rPr>
              <w:t xml:space="preserve">17</w:t>
            </w:r>
            <w:r>
              <w:fldChar w:fldCharType="end"/>
            </w:r>
          </w:hyperlink>
          <w:r/>
          <w:r/>
        </w:p>
        <w:p w14:paraId="06348E95">
          <w:pPr>
            <w:pStyle w:val="923"/>
            <w:suppressLineNumbers w:val="false"/>
            <w:pBdr/>
            <w:tabs>
              <w:tab w:val="right" w:leader="dot" w:pos="9638"/>
            </w:tabs>
            <w:spacing w:line="288" w:lineRule="auto"/>
            <w:ind w:firstLine="0" w:left="0"/>
            <w:contextualSpacing w:val="true"/>
            <w:jc w:val="both"/>
            <w:rPr>
              <w:highlight w:val="none"/>
            </w:rPr>
          </w:pPr>
          <w:r/>
          <w:hyperlink w:tooltip="#_Toc16" w:anchor="_Toc16" w:history="1">
            <w:r>
              <w:rPr>
                <w:rStyle w:val="920"/>
              </w:rPr>
            </w:r>
            <w:r>
              <w:rPr>
                <w:rStyle w:val="920"/>
                <w:highlight w:val="none"/>
              </w:rPr>
              <w:t xml:space="preserve">2.</w:t>
            </w:r>
            <w:r>
              <w:rPr>
                <w:rStyle w:val="920"/>
                <w:highlight w:val="none"/>
              </w:rPr>
              <w:t xml:space="preserve">4 Контрольный пример</w:t>
            </w:r>
            <w:r>
              <w:rPr>
                <w:rStyle w:val="920"/>
                <w:highlight w:val="none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</w:r>
            <w:r>
              <w:rPr>
                <w:rStyle w:val="920"/>
              </w:rPr>
              <w:t xml:space="preserve">19</w:t>
            </w:r>
            <w:r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4B327CCA">
          <w:pPr>
            <w:pStyle w:val="922"/>
            <w:suppressLineNumbers w:val="false"/>
            <w:pBdr/>
            <w:tabs>
              <w:tab w:val="right" w:leader="dot" w:pos="9638"/>
            </w:tabs>
            <w:spacing w:line="288" w:lineRule="auto"/>
            <w:ind w:firstLine="0" w:left="0"/>
            <w:contextualSpacing w:val="true"/>
            <w:jc w:val="both"/>
            <w:rPr>
              <w:highlight w:val="none"/>
            </w:rPr>
          </w:pPr>
          <w:r/>
          <w:hyperlink w:tooltip="#_Toc17" w:anchor="_Toc17" w:history="1">
            <w:r>
              <w:rPr>
                <w:rStyle w:val="920"/>
              </w:rPr>
            </w:r>
            <w:r>
              <w:rPr>
                <w:rStyle w:val="920"/>
                <w:highlight w:val="none"/>
              </w:rPr>
              <w:t xml:space="preserve">3. ПРОЕКТИРОВАНИЕ И РЕАЛИЗАЦИЯ СИСТЕМЫ</w:t>
            </w:r>
            <w:r>
              <w:rPr>
                <w:rStyle w:val="920"/>
                <w:highlight w:val="none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</w:r>
            <w:r>
              <w:rPr>
                <w:rStyle w:val="920"/>
              </w:rPr>
              <w:t xml:space="preserve">22</w:t>
            </w:r>
            <w:r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0637D396">
          <w:pPr>
            <w:pStyle w:val="923"/>
            <w:suppressLineNumbers w:val="false"/>
            <w:pBdr/>
            <w:tabs>
              <w:tab w:val="right" w:leader="dot" w:pos="9638"/>
            </w:tabs>
            <w:spacing w:line="288" w:lineRule="auto"/>
            <w:ind w:firstLine="0" w:left="0"/>
            <w:contextualSpacing w:val="true"/>
            <w:jc w:val="both"/>
            <w:rPr/>
          </w:pPr>
          <w:r/>
          <w:hyperlink w:tooltip="#_Toc18" w:anchor="_Toc18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3.1 Диаграмма вариантов использования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</w:r>
            <w:r>
              <w:rPr>
                <w:rStyle w:val="920"/>
              </w:rPr>
              <w:t xml:space="preserve">22</w:t>
            </w:r>
            <w:r>
              <w:fldChar w:fldCharType="end"/>
            </w:r>
          </w:hyperlink>
          <w:r/>
          <w:r/>
        </w:p>
        <w:p w14:paraId="56A7C837">
          <w:pPr>
            <w:pStyle w:val="923"/>
            <w:suppressLineNumbers w:val="false"/>
            <w:pBdr/>
            <w:tabs>
              <w:tab w:val="right" w:leader="dot" w:pos="9638"/>
            </w:tabs>
            <w:spacing w:line="288" w:lineRule="auto"/>
            <w:ind w:firstLine="0" w:left="0"/>
            <w:contextualSpacing w:val="true"/>
            <w:jc w:val="both"/>
            <w:rPr>
              <w:highlight w:val="yellow"/>
            </w:rPr>
          </w:pPr>
          <w:r/>
          <w:hyperlink w:tooltip="#_Toc19" w:anchor="_Toc19" w:history="1">
            <w:r>
              <w:rPr>
                <w:rStyle w:val="920"/>
              </w:rPr>
            </w:r>
            <w:r>
              <w:rPr>
                <w:rStyle w:val="920"/>
                <w:highlight w:val="none"/>
              </w:rPr>
              <w:t xml:space="preserve">3.2 Диаграмма классов системы</w:t>
            </w:r>
            <w:r>
              <w:rPr>
                <w:rStyle w:val="920"/>
                <w:highlight w:val="yellow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</w:r>
            <w:r>
              <w:rPr>
                <w:rStyle w:val="920"/>
              </w:rPr>
              <w:t xml:space="preserve">23</w:t>
            </w:r>
            <w:r>
              <w:fldChar w:fldCharType="end"/>
            </w:r>
          </w:hyperlink>
          <w:r>
            <w:rPr>
              <w:highlight w:val="yellow"/>
            </w:rPr>
          </w:r>
          <w:r>
            <w:rPr>
              <w:highlight w:val="yellow"/>
            </w:rPr>
          </w:r>
        </w:p>
        <w:p w14:paraId="670FB36F">
          <w:pPr>
            <w:pStyle w:val="923"/>
            <w:suppressLineNumbers w:val="false"/>
            <w:pBdr/>
            <w:tabs>
              <w:tab w:val="right" w:leader="dot" w:pos="9638"/>
            </w:tabs>
            <w:spacing w:line="288" w:lineRule="auto"/>
            <w:ind w:firstLine="0" w:left="0"/>
            <w:contextualSpacing w:val="true"/>
            <w:jc w:val="both"/>
            <w:rPr/>
          </w:pPr>
          <w:r/>
          <w:hyperlink w:tooltip="#_Toc20" w:anchor="_Toc20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3.3 Диаграмма последовательности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</w:r>
            <w:r>
              <w:rPr>
                <w:rStyle w:val="920"/>
              </w:rPr>
              <w:t xml:space="preserve">26</w:t>
            </w:r>
            <w:r>
              <w:fldChar w:fldCharType="end"/>
            </w:r>
          </w:hyperlink>
          <w:r/>
          <w:r/>
        </w:p>
        <w:p w14:paraId="551FF9C9">
          <w:pPr>
            <w:pStyle w:val="923"/>
            <w:suppressLineNumbers w:val="false"/>
            <w:pBdr/>
            <w:tabs>
              <w:tab w:val="right" w:leader="dot" w:pos="9638"/>
            </w:tabs>
            <w:spacing w:line="288" w:lineRule="auto"/>
            <w:ind w:firstLine="0" w:left="0"/>
            <w:contextualSpacing w:val="true"/>
            <w:jc w:val="both"/>
            <w:rPr>
              <w:highlight w:val="none"/>
            </w:rPr>
          </w:pPr>
          <w:r/>
          <w:hyperlink w:tooltip="#_Toc21" w:anchor="_Toc21" w:history="1">
            <w:r>
              <w:rPr>
                <w:rStyle w:val="920"/>
              </w:rPr>
            </w:r>
            <w:r>
              <w:rPr>
                <w:rStyle w:val="920"/>
                <w:highlight w:val="none"/>
              </w:rPr>
              <w:t xml:space="preserve">3.4 </w:t>
            </w:r>
            <w:r>
              <w:rPr>
                <w:rStyle w:val="920"/>
                <w:highlight w:val="none"/>
                <w:lang w:val="ru-RU"/>
              </w:rPr>
              <w:t xml:space="preserve">Диаграмма компонентов</w:t>
            </w:r>
            <w:r>
              <w:rPr>
                <w:rStyle w:val="920"/>
                <w:highlight w:val="none"/>
                <w:lang w:val="ru-RU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</w:r>
            <w:r>
              <w:rPr>
                <w:rStyle w:val="920"/>
              </w:rPr>
              <w:t xml:space="preserve">28</w:t>
            </w:r>
            <w:r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676CD8AA">
          <w:pPr>
            <w:pStyle w:val="923"/>
            <w:suppressLineNumbers w:val="false"/>
            <w:pBdr/>
            <w:tabs>
              <w:tab w:val="right" w:leader="dot" w:pos="9638"/>
            </w:tabs>
            <w:spacing w:line="288" w:lineRule="auto"/>
            <w:ind w:firstLine="0" w:left="0"/>
            <w:contextualSpacing w:val="true"/>
            <w:jc w:val="both"/>
            <w:rPr/>
          </w:pPr>
          <w:r/>
          <w:hyperlink w:tooltip="#_Toc22" w:anchor="_Toc22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3.5 Описание архитектуры развертывания системы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</w:r>
            <w:r>
              <w:rPr>
                <w:rStyle w:val="920"/>
              </w:rPr>
              <w:t xml:space="preserve">29</w:t>
            </w:r>
            <w:r>
              <w:fldChar w:fldCharType="end"/>
            </w:r>
          </w:hyperlink>
          <w:r/>
          <w:r/>
        </w:p>
        <w:p w14:paraId="41906AE7">
          <w:pPr>
            <w:pStyle w:val="923"/>
            <w:suppressLineNumbers w:val="false"/>
            <w:pBdr/>
            <w:tabs>
              <w:tab w:val="right" w:leader="dot" w:pos="9638"/>
            </w:tabs>
            <w:spacing w:line="288" w:lineRule="auto"/>
            <w:ind w:firstLine="0" w:left="0"/>
            <w:contextualSpacing w:val="true"/>
            <w:jc w:val="both"/>
            <w:rPr/>
          </w:pPr>
          <w:r/>
          <w:hyperlink w:tooltip="#_Toc23" w:anchor="_Toc23" w:history="1">
            <w:r>
              <w:rPr>
                <w:rStyle w:val="920"/>
              </w:rPr>
            </w:r>
            <w:r>
              <w:rPr>
                <w:rStyle w:val="920"/>
                <w:highlight w:val="none"/>
              </w:rPr>
              <w:t xml:space="preserve">3.6 Контрольный пример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</w:r>
            <w:r>
              <w:rPr>
                <w:rStyle w:val="920"/>
              </w:rPr>
              <w:t xml:space="preserve">31</w:t>
            </w:r>
            <w:r>
              <w:fldChar w:fldCharType="end"/>
            </w:r>
          </w:hyperlink>
          <w:r/>
          <w:r/>
        </w:p>
        <w:p w14:paraId="22887508">
          <w:pPr>
            <w:pStyle w:val="922"/>
            <w:suppressLineNumbers w:val="false"/>
            <w:pBdr/>
            <w:tabs>
              <w:tab w:val="right" w:leader="dot" w:pos="9638"/>
            </w:tabs>
            <w:spacing w:line="288" w:lineRule="auto"/>
            <w:ind w:firstLine="0" w:left="0"/>
            <w:contextualSpacing w:val="true"/>
            <w:jc w:val="both"/>
            <w:rPr>
              <w:highlight w:val="none"/>
            </w:rPr>
          </w:pPr>
          <w:r/>
          <w:hyperlink w:tooltip="#_Toc24" w:anchor="_Toc24" w:history="1">
            <w:r>
              <w:rPr>
                <w:rStyle w:val="920"/>
              </w:rPr>
            </w:r>
            <w:r>
              <w:rPr>
                <w:rStyle w:val="920"/>
                <w:highlight w:val="none"/>
              </w:rPr>
              <w:t xml:space="preserve">4. ТЕСТИРОВАНИЕ МЕТОДОВ АВТОМАТИЧЕСКОГО ПРОФИЛИРОВАНИЯ АВТОРА ТЕКСТА</w:t>
            </w:r>
            <w:r>
              <w:rPr>
                <w:rStyle w:val="920"/>
                <w:highlight w:val="none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</w:r>
            <w:r>
              <w:rPr>
                <w:rStyle w:val="920"/>
              </w:rPr>
              <w:t xml:space="preserve">35</w:t>
            </w:r>
            <w:r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22E7B483">
          <w:pPr>
            <w:pStyle w:val="923"/>
            <w:suppressLineNumbers w:val="false"/>
            <w:pBdr/>
            <w:tabs>
              <w:tab w:val="right" w:leader="dot" w:pos="9638"/>
            </w:tabs>
            <w:spacing w:line="288" w:lineRule="auto"/>
            <w:ind w:firstLine="0" w:left="0"/>
            <w:contextualSpacing w:val="true"/>
            <w:jc w:val="both"/>
            <w:rPr/>
          </w:pPr>
          <w:r/>
          <w:hyperlink w:tooltip="#_Toc25" w:anchor="_Toc25" w:history="1">
            <w:r>
              <w:rPr>
                <w:rStyle w:val="920"/>
              </w:rPr>
            </w:r>
            <w:r>
              <w:rPr>
                <w:rStyle w:val="920"/>
                <w:highlight w:val="none"/>
              </w:rPr>
              <w:t xml:space="preserve">4.1 </w:t>
            </w:r>
            <w:r>
              <w:rPr>
                <w:rStyle w:val="920"/>
              </w:rPr>
              <w:t xml:space="preserve">Тестирование стабильности моделей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</w:r>
            <w:r>
              <w:rPr>
                <w:rStyle w:val="920"/>
              </w:rPr>
              <w:t xml:space="preserve">35</w:t>
            </w:r>
            <w:r>
              <w:fldChar w:fldCharType="end"/>
            </w:r>
          </w:hyperlink>
          <w:r/>
          <w:r/>
        </w:p>
        <w:p w14:paraId="7E5154FC">
          <w:pPr>
            <w:pStyle w:val="923"/>
            <w:suppressLineNumbers w:val="false"/>
            <w:pBdr/>
            <w:tabs>
              <w:tab w:val="right" w:leader="dot" w:pos="9638"/>
            </w:tabs>
            <w:spacing w:line="288" w:lineRule="auto"/>
            <w:ind w:firstLine="0" w:left="0"/>
            <w:contextualSpacing w:val="true"/>
            <w:jc w:val="both"/>
            <w:rPr/>
          </w:pPr>
          <w:r/>
          <w:hyperlink w:tooltip="#_Toc26" w:anchor="_Toc26" w:history="1">
            <w:r>
              <w:rPr>
                <w:rStyle w:val="920"/>
              </w:rPr>
            </w:r>
            <w:r>
              <w:rPr>
                <w:rStyle w:val="920"/>
                <w:highlight w:val="none"/>
              </w:rPr>
              <w:t xml:space="preserve">4.</w:t>
            </w:r>
            <w:r>
              <w:rPr>
                <w:rStyle w:val="920"/>
                <w:highlight w:val="none"/>
                <w:lang w:val="en-US"/>
              </w:rPr>
              <w:t xml:space="preserve">2</w:t>
            </w:r>
            <w:r>
              <w:rPr>
                <w:rStyle w:val="920"/>
                <w:highlight w:val="none"/>
              </w:rPr>
              <w:t xml:space="preserve"> </w:t>
            </w:r>
            <w:r>
              <w:rPr>
                <w:rStyle w:val="920"/>
              </w:rPr>
              <w:t xml:space="preserve">Тестирование обобщённости моделей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</w:r>
            <w:r>
              <w:rPr>
                <w:rStyle w:val="920"/>
              </w:rPr>
              <w:t xml:space="preserve">42</w:t>
            </w:r>
            <w:r>
              <w:fldChar w:fldCharType="end"/>
            </w:r>
          </w:hyperlink>
          <w:r/>
          <w:r/>
        </w:p>
        <w:p w14:paraId="34DAADD0">
          <w:pPr>
            <w:pStyle w:val="923"/>
            <w:suppressLineNumbers w:val="false"/>
            <w:pBdr/>
            <w:tabs>
              <w:tab w:val="right" w:leader="dot" w:pos="9638"/>
            </w:tabs>
            <w:spacing w:line="288" w:lineRule="auto"/>
            <w:ind w:firstLine="0" w:left="0"/>
            <w:contextualSpacing w:val="true"/>
            <w:jc w:val="both"/>
            <w:rPr/>
          </w:pPr>
          <w:r/>
          <w:hyperlink w:tooltip="#_Toc27" w:anchor="_Toc27" w:history="1">
            <w:r>
              <w:rPr>
                <w:rStyle w:val="920"/>
              </w:rPr>
            </w:r>
            <w:r>
              <w:rPr>
                <w:rStyle w:val="920"/>
                <w:highlight w:val="none"/>
              </w:rPr>
              <w:t xml:space="preserve">4.</w:t>
            </w:r>
            <w:r>
              <w:rPr>
                <w:rStyle w:val="920"/>
                <w:highlight w:val="none"/>
              </w:rPr>
              <w:t xml:space="preserve">3 Результаты экспериментов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</w:r>
            <w:r>
              <w:rPr>
                <w:rStyle w:val="920"/>
              </w:rPr>
              <w:t xml:space="preserve">47</w:t>
            </w:r>
            <w:r>
              <w:fldChar w:fldCharType="end"/>
            </w:r>
          </w:hyperlink>
          <w:r/>
          <w:r/>
        </w:p>
        <w:p w14:paraId="6FCBE64A">
          <w:pPr>
            <w:pStyle w:val="922"/>
            <w:suppressLineNumbers w:val="false"/>
            <w:pBdr/>
            <w:tabs>
              <w:tab w:val="right" w:leader="dot" w:pos="9638"/>
            </w:tabs>
            <w:spacing w:line="288" w:lineRule="auto"/>
            <w:ind w:firstLine="0" w:left="0"/>
            <w:contextualSpacing w:val="true"/>
            <w:jc w:val="both"/>
            <w:rPr/>
          </w:pPr>
          <w:r/>
          <w:hyperlink w:tooltip="#_Toc28" w:anchor="_Toc28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ЗАКЛЮЧЕНИЕ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</w:r>
            <w:r>
              <w:rPr>
                <w:rStyle w:val="920"/>
              </w:rPr>
              <w:t xml:space="preserve">49</w:t>
            </w:r>
            <w:r>
              <w:fldChar w:fldCharType="end"/>
            </w:r>
          </w:hyperlink>
          <w:r/>
          <w:r/>
        </w:p>
        <w:p w14:paraId="7EA4494B">
          <w:pPr>
            <w:pStyle w:val="922"/>
            <w:suppressLineNumbers w:val="false"/>
            <w:pBdr/>
            <w:tabs>
              <w:tab w:val="right" w:leader="dot" w:pos="9638"/>
            </w:tabs>
            <w:spacing w:line="288" w:lineRule="auto"/>
            <w:ind w:firstLine="0" w:left="0"/>
            <w:contextualSpacing w:val="true"/>
            <w:jc w:val="both"/>
            <w:rPr/>
          </w:pPr>
          <w:r/>
          <w:hyperlink w:tooltip="#_Toc29" w:anchor="_Toc29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СПИСОК ЛИТЕРАТУРЫ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</w:r>
            <w:r>
              <w:rPr>
                <w:rStyle w:val="920"/>
              </w:rPr>
              <w:t xml:space="preserve">51</w:t>
            </w:r>
            <w:r>
              <w:fldChar w:fldCharType="end"/>
            </w:r>
          </w:hyperlink>
          <w:r/>
          <w:r/>
        </w:p>
        <w:p w14:paraId="415B91A0">
          <w:pPr>
            <w:pStyle w:val="922"/>
            <w:suppressLineNumbers w:val="false"/>
            <w:pBdr/>
            <w:tabs>
              <w:tab w:val="right" w:leader="dot" w:pos="9638"/>
            </w:tabs>
            <w:spacing w:line="288" w:lineRule="auto"/>
            <w:ind w:firstLine="0" w:left="0"/>
            <w:contextualSpacing w:val="true"/>
            <w:jc w:val="both"/>
            <w:rPr/>
          </w:pPr>
          <w:r/>
          <w:hyperlink w:tooltip="#_Toc30" w:anchor="_Toc30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ПРИЛОЖЕНИЕ А. КОНТРОЛЬНЫЙ ПРИМЕР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</w:r>
            <w:r>
              <w:rPr>
                <w:rStyle w:val="920"/>
              </w:rPr>
              <w:t xml:space="preserve">54</w:t>
            </w:r>
            <w:r>
              <w:fldChar w:fldCharType="end"/>
            </w:r>
          </w:hyperlink>
          <w:r/>
          <w:r/>
        </w:p>
        <w:p w14:paraId="048DAD76">
          <w:pPr>
            <w:suppressLineNumbers w:val="false"/>
            <w:pBdr/>
            <w:spacing w:line="288" w:lineRule="auto"/>
            <w:ind w:firstLine="0" w:left="0"/>
            <w:contextualSpacing w:val="true"/>
            <w:jc w:val="both"/>
            <w:rPr>
              <w:sz w:val="10"/>
              <w:szCs w:val="10"/>
            </w:rPr>
          </w:pPr>
          <w:r>
            <w:rPr>
              <w:sz w:val="10"/>
              <w:szCs w:val="10"/>
            </w:rPr>
          </w:r>
          <w:r>
            <w:rPr>
              <w:sz w:val="10"/>
              <w:szCs w:val="10"/>
            </w:rPr>
            <w:fldChar w:fldCharType="end"/>
          </w:r>
          <w:r>
            <w:rPr>
              <w:sz w:val="10"/>
              <w:szCs w:val="10"/>
            </w:rPr>
          </w:r>
        </w:p>
      </w:sdtContent>
    </w:sdt>
    <w:p>
      <w:pPr>
        <w:pBdr/>
        <w:shd w:val="nil" w:color="auto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Style w:val="875"/>
        <w:pBdr/>
        <w:spacing/>
        <w:ind/>
        <w:rPr>
          <w:highlight w:val="none"/>
        </w:rPr>
      </w:pPr>
      <w:r/>
      <w:bookmarkStart w:id="142" w:name="_Toc2"/>
      <w:r/>
      <w:bookmarkStart w:id="26" w:name="список-использованных-сокращений"/>
      <w:r>
        <w:t xml:space="preserve">СПИСОК ИСПОЛЬЗОВАННЫХ СОКРАЩЕНИЙ</w:t>
      </w:r>
      <w:bookmarkEnd w:id="142"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API (Application Programming Interface) - программный интерфейс приложения, набор методов для взаимодействия между программными компонентами.</w:t>
      </w:r>
      <w:r/>
    </w:p>
    <w:p>
      <w:pPr>
        <w:pBdr/>
        <w:spacing/>
        <w:ind/>
        <w:rPr/>
      </w:pPr>
      <w:r>
        <w:t xml:space="preserve">BERT (Bidirectional Encoder Representations from Transformers) - двунаправленная модель представлений энкодера на основе архитектуры Transformer. Предобученная языковая модель.</w:t>
      </w:r>
      <w:r/>
    </w:p>
    <w:p>
      <w:pPr>
        <w:pBdr/>
        <w:spacing/>
        <w:ind/>
        <w:rPr/>
      </w:pPr>
      <w:r>
        <w:t xml:space="preserve">CAC (Customer Acquisition Cost) - стоимость привлечения клиента.</w:t>
      </w:r>
      <w:r/>
    </w:p>
    <w:p>
      <w:pPr>
        <w:pBdr/>
        <w:spacing/>
        <w:ind/>
        <w:rPr/>
      </w:pPr>
      <w:r>
        <w:t xml:space="preserve">NLP (Natural Language Processing) - область искусственного интеллекта, занимающаяся взаимодействием компьютера и человеческого языка.</w:t>
      </w:r>
      <w:r/>
    </w:p>
    <w:p>
      <w:pPr>
        <w:pBdr/>
        <w:spacing/>
        <w:ind/>
        <w:rPr/>
      </w:pPr>
      <w:r>
        <w:t xml:space="preserve">POS-tagging (Part-of-Speech tagging) - морфологическая разметка, определение частей речи в тексте.</w:t>
      </w:r>
      <w:r/>
    </w:p>
    <w:p>
      <w:pPr>
        <w:pBdr/>
        <w:spacing/>
        <w:ind/>
        <w:rPr/>
      </w:pPr>
      <w:r>
        <w:t xml:space="preserve">NER (Named Entity Recognition) - распознавание именованных сущностей, задача извлечения структурированной информации из текста.</w:t>
      </w:r>
      <w:r/>
    </w:p>
    <w:p>
      <w:pPr>
        <w:pBdr/>
        <w:spacing/>
        <w:ind/>
        <w:rPr/>
      </w:pPr>
      <w:r>
        <w:t xml:space="preserve">LLM (Large Language Model) - большие языковые модели.</w:t>
      </w:r>
      <w:r/>
    </w:p>
    <w:p>
      <w:pPr>
        <w:pBdr/>
        <w:spacing/>
        <w:ind/>
        <w:rPr/>
      </w:pPr>
      <w:r>
        <w:t xml:space="preserve">HTML (HyperText Markup Language) - язык разметки гипертекста, используется для создания веб-страниц.</w:t>
      </w:r>
      <w:r/>
    </w:p>
    <w:p>
      <w:pPr>
        <w:pBdr/>
        <w:spacing/>
        <w:ind/>
        <w:rPr>
          <w:highlight w:val="none"/>
        </w:rPr>
      </w:pPr>
      <w:r>
        <w:t xml:space="preserve">IDEF0 (Integration Definition for Function Modeling) - методология функционального моделирования, используемая для описания бизнес-процессов.</w:t>
      </w:r>
      <w:r>
        <w:rPr>
          <w:highlight w:val="none"/>
        </w:rPr>
      </w:r>
      <w:r>
        <w:rPr>
          <w:highlight w:val="none"/>
        </w:rPr>
      </w:r>
    </w:p>
    <w:p w14:paraId="6260ABCF">
      <w:pPr>
        <w:pBdr/>
        <w:spacing/>
        <w:ind/>
        <w:rPr/>
      </w:pPr>
      <w:r>
        <w:rPr>
          <w:highlight w:val="none"/>
        </w:rPr>
        <w:t xml:space="preserve">SVC (Support Vector Classifier) - метод опорных векторов для задач классификации</w:t>
      </w:r>
      <w:r>
        <w:rPr>
          <w:highlight w:val="none"/>
          <w:lang w:val="ru-RU"/>
        </w:rPr>
        <w:t xml:space="preserve">.</w:t>
      </w:r>
      <w:r/>
    </w:p>
    <w:p w14:paraId="3859FCF0">
      <w:pPr>
        <w:pBdr/>
        <w:spacing/>
        <w:ind/>
        <w:rPr/>
      </w:pPr>
      <w:r>
        <w:rPr>
          <w:highlight w:val="none"/>
        </w:rPr>
        <w:t xml:space="preserve">RBF </w:t>
      </w:r>
      <w:r>
        <w:rPr>
          <w:highlight w:val="none"/>
          <w:lang w:val="ru-RU"/>
        </w:rPr>
        <w:t xml:space="preserve">(</w:t>
      </w:r>
      <w:r>
        <w:rPr>
          <w:highlight w:val="none"/>
        </w:rPr>
        <w:t xml:space="preserve">Radial Basis Function</w:t>
      </w:r>
      <w:r>
        <w:rPr>
          <w:highlight w:val="none"/>
          <w:lang w:val="ru-RU"/>
        </w:rPr>
        <w:t xml:space="preserve">) - </w:t>
      </w:r>
      <w:r>
        <w:rPr>
          <w:highlight w:val="none"/>
        </w:rPr>
        <w:t xml:space="preserve">радиальная базисная функция</w:t>
      </w:r>
      <w:r>
        <w:rPr>
          <w:highlight w:val="none"/>
          <w:lang w:val="ru-RU"/>
        </w:rPr>
        <w:t xml:space="preserve">.</w:t>
      </w:r>
      <w:r>
        <w:rPr>
          <w:highlight w:val="none"/>
        </w:rPr>
        <w:t xml:space="preserve"> </w:t>
      </w:r>
      <w:r/>
    </w:p>
    <w:p w14:paraId="458D4A3F">
      <w:pPr>
        <w:pBdr/>
        <w:spacing/>
        <w:ind/>
        <w:rPr/>
      </w:pPr>
      <w:r>
        <w:rPr>
          <w:highlight w:val="none"/>
        </w:rPr>
        <w:t xml:space="preserve">MLP </w:t>
      </w:r>
      <w:r>
        <w:rPr>
          <w:highlight w:val="none"/>
          <w:lang w:val="ru-RU"/>
        </w:rPr>
        <w:t xml:space="preserve">(</w:t>
      </w:r>
      <w:r>
        <w:rPr>
          <w:highlight w:val="none"/>
        </w:rPr>
        <w:t xml:space="preserve">Multilayer Perceptron</w:t>
      </w:r>
      <w:r>
        <w:rPr>
          <w:highlight w:val="none"/>
          <w:lang w:val="ru-RU"/>
        </w:rPr>
        <w:t xml:space="preserve">) - </w:t>
      </w:r>
      <w:r>
        <w:rPr>
          <w:highlight w:val="none"/>
        </w:rPr>
        <w:t xml:space="preserve">многослойный перцептрон</w:t>
      </w:r>
      <w:r>
        <w:rPr>
          <w:highlight w:val="none"/>
          <w:lang w:val="ru-RU"/>
        </w:rPr>
        <w:t xml:space="preserve">.</w:t>
      </w:r>
      <w:r/>
    </w:p>
    <w:p w14:paraId="176E52D5">
      <w:pPr>
        <w:pBdr/>
        <w:spacing/>
        <w:ind/>
        <w:rPr/>
      </w:pPr>
      <w:r>
        <w:rPr>
          <w:highlight w:val="none"/>
        </w:rPr>
        <w:t xml:space="preserve">NB </w:t>
      </w:r>
      <w:r>
        <w:rPr>
          <w:highlight w:val="none"/>
          <w:lang w:val="ru-RU"/>
        </w:rPr>
        <w:t xml:space="preserve">(</w:t>
      </w:r>
      <w:r>
        <w:rPr>
          <w:highlight w:val="none"/>
        </w:rPr>
        <w:t xml:space="preserve">Naive Bayes</w:t>
      </w:r>
      <w:r>
        <w:rPr>
          <w:highlight w:val="none"/>
          <w:lang w:val="ru-RU"/>
        </w:rPr>
        <w:t xml:space="preserve">) - </w:t>
      </w:r>
      <w:r>
        <w:rPr>
          <w:highlight w:val="none"/>
        </w:rPr>
        <w:t xml:space="preserve">наивный байесовский классификатор.</w:t>
      </w:r>
      <w:r/>
    </w:p>
    <w:p w14:paraId="06E6B6A8">
      <w:pPr>
        <w:pBdr/>
        <w:spacing/>
        <w:ind/>
        <w:rPr/>
      </w:pPr>
      <w:r>
        <w:rPr>
          <w:highlight w:val="none"/>
        </w:rPr>
        <w:t xml:space="preserve">GBM </w:t>
      </w:r>
      <w:r>
        <w:rPr>
          <w:highlight w:val="none"/>
          <w:lang w:val="ru-RU"/>
        </w:rPr>
        <w:t xml:space="preserve">(</w:t>
      </w:r>
      <w:r>
        <w:rPr>
          <w:highlight w:val="none"/>
        </w:rPr>
        <w:t xml:space="preserve">Gradient Boosting Machine</w:t>
      </w:r>
      <w:r>
        <w:rPr>
          <w:highlight w:val="none"/>
          <w:lang w:val="ru-RU"/>
        </w:rPr>
        <w:t xml:space="preserve">) - </w:t>
      </w:r>
      <w:r>
        <w:rPr>
          <w:highlight w:val="none"/>
        </w:rPr>
        <w:t xml:space="preserve">градиентный бустинг.</w:t>
      </w:r>
      <w:r/>
    </w:p>
    <w:p w14:paraId="5EB0819E">
      <w:pPr>
        <w:pBdr/>
        <w:spacing/>
        <w:ind/>
        <w:rPr/>
      </w:pPr>
      <w:r>
        <w:rPr>
          <w:highlight w:val="none"/>
        </w:rPr>
        <w:t xml:space="preserve">RF </w:t>
      </w:r>
      <w:r>
        <w:rPr>
          <w:highlight w:val="none"/>
          <w:lang w:val="ru-RU"/>
        </w:rPr>
        <w:t xml:space="preserve">(</w:t>
      </w:r>
      <w:r>
        <w:rPr>
          <w:highlight w:val="none"/>
        </w:rPr>
        <w:t xml:space="preserve">Random Forest</w:t>
      </w:r>
      <w:r>
        <w:rPr>
          <w:highlight w:val="none"/>
          <w:lang w:val="ru-RU"/>
        </w:rPr>
        <w:t xml:space="preserve">)</w:t>
      </w:r>
      <w:r>
        <w:rPr>
          <w:highlight w:val="none"/>
        </w:rPr>
        <w:t xml:space="preserve"> </w:t>
      </w:r>
      <w:r>
        <w:rPr>
          <w:highlight w:val="none"/>
          <w:lang w:val="ru-RU"/>
        </w:rPr>
        <w:t xml:space="preserve">- </w:t>
      </w:r>
      <w:r>
        <w:rPr>
          <w:highlight w:val="none"/>
          <w:lang w:val="ru-RU"/>
        </w:rPr>
        <w:t xml:space="preserve">модель </w:t>
      </w:r>
      <w:r>
        <w:rPr>
          <w:highlight w:val="none"/>
        </w:rPr>
        <w:t xml:space="preserve">случайн</w:t>
      </w:r>
      <w:r>
        <w:rPr>
          <w:highlight w:val="none"/>
          <w:lang w:val="ru-RU"/>
        </w:rPr>
        <w:t xml:space="preserve">ого </w:t>
      </w:r>
      <w:r>
        <w:rPr>
          <w:highlight w:val="none"/>
        </w:rPr>
        <w:t xml:space="preserve">лес</w:t>
      </w:r>
      <w:r>
        <w:rPr>
          <w:highlight w:val="none"/>
          <w:lang w:val="ru-RU"/>
        </w:rPr>
        <w:t xml:space="preserve">а</w:t>
      </w:r>
      <w:r>
        <w:rPr>
          <w:highlight w:val="none"/>
        </w:rPr>
        <w:t xml:space="preserve">.</w:t>
      </w:r>
      <w:r/>
    </w:p>
    <w:p w14:paraId="03C863B7">
      <w:pPr>
        <w:pBdr/>
        <w:spacing/>
        <w:ind/>
        <w:rPr/>
      </w:pPr>
      <w:r>
        <w:rPr>
          <w:highlight w:val="none"/>
        </w:rPr>
        <w:t xml:space="preserve">LR </w:t>
      </w:r>
      <w:r>
        <w:rPr>
          <w:highlight w:val="none"/>
          <w:lang w:val="ru-RU"/>
        </w:rPr>
        <w:t xml:space="preserve">(</w:t>
      </w:r>
      <w:r>
        <w:rPr>
          <w:highlight w:val="none"/>
        </w:rPr>
        <w:t xml:space="preserve">Logistic Regression</w:t>
      </w:r>
      <w:r>
        <w:rPr>
          <w:highlight w:val="none"/>
          <w:lang w:val="ru-RU"/>
        </w:rPr>
        <w:t xml:space="preserve">) </w:t>
      </w:r>
      <w:r>
        <w:rPr>
          <w:highlight w:val="none"/>
        </w:rPr>
        <w:t xml:space="preserve">логистическая регрессия.</w:t>
      </w:r>
      <w:r/>
    </w:p>
    <w:p w14:paraId="38DDF66B">
      <w:pPr>
        <w:pBdr/>
        <w:spacing/>
        <w:ind/>
        <w:rPr/>
      </w:pPr>
      <w:r>
        <w:rPr>
          <w:highlight w:val="none"/>
        </w:rPr>
        <w:t xml:space="preserve">KNN</w:t>
      </w:r>
      <w:r>
        <w:rPr>
          <w:highlight w:val="none"/>
        </w:rPr>
        <w:t xml:space="preserve"> </w:t>
      </w:r>
      <w:r>
        <w:rPr>
          <w:highlight w:val="none"/>
          <w:lang w:val="ru-RU"/>
        </w:rPr>
        <w:t xml:space="preserve">(</w:t>
      </w:r>
      <w:r>
        <w:rPr>
          <w:highlight w:val="none"/>
        </w:rPr>
        <w:t xml:space="preserve">k-Nearest Neighbors</w:t>
      </w:r>
      <w:r>
        <w:rPr>
          <w:highlight w:val="none"/>
          <w:lang w:val="ru-RU"/>
        </w:rPr>
        <w:t xml:space="preserve">) - </w:t>
      </w:r>
      <w:r>
        <w:rPr>
          <w:highlight w:val="none"/>
        </w:rPr>
        <w:t xml:space="preserve">метод k ближайших соседей.</w:t>
      </w:r>
      <w:r>
        <w:br w:type="page" w:clear="all"/>
      </w:r>
      <w:bookmarkEnd w:id="26"/>
      <w:r/>
      <w:r/>
    </w:p>
    <w:p>
      <w:pPr>
        <w:pStyle w:val="875"/>
        <w:pBdr/>
        <w:spacing/>
        <w:ind/>
        <w:rPr/>
      </w:pPr>
      <w:r/>
      <w:bookmarkStart w:id="143" w:name="_Toc3"/>
      <w:r/>
      <w:bookmarkStart w:id="27" w:name="введение"/>
      <w:r>
        <w:t xml:space="preserve">ВВЕДЕНИЕ</w:t>
      </w:r>
      <w:bookmarkEnd w:id="143"/>
      <w:r/>
      <w:r/>
    </w:p>
    <w:p w14:paraId="16203537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В современной цифровой среде сталкиваются интересы двух сторон: клиенты ожидают высокого качества сервиса и клиентоориентированности, в то время как бизнес стремится к повышению ключевых метрик и минимизации издержек. Ключом к удовлетворению обеих </w:t>
      </w:r>
      <w:r>
        <w:rPr>
          <w:highlight w:val="none"/>
        </w:rPr>
        <w:t xml:space="preserve">потребностей является </w:t>
      </w:r>
      <w:r>
        <w:rPr>
          <w:highlight w:val="none"/>
          <w:lang w:val="ru-RU"/>
        </w:rPr>
        <w:t xml:space="preserve">глубокое понимание пользователя, которое достигается за счет составления его профиля.</w:t>
      </w:r>
      <w:r>
        <w:rPr>
          <w:highlight w:val="none"/>
        </w:rPr>
      </w:r>
      <w:r/>
    </w:p>
    <w:p w14:paraId="7274479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Профиль пользователя представляет собой отражение информации о человеке. </w:t>
      </w:r>
      <w:r>
        <w:rPr>
          <w:highlight w:val="none"/>
        </w:rPr>
        <w:t xml:space="preserve">В традиционном подходе профиль заполняется самим пользователем вручную. Однако этот метод сталкивается с серьезной проблемой: пользователи зачастую либо оставляют поля незаполненными, либо намеренно искажают информацию о себе</w:t>
      </w:r>
      <w:r>
        <w:rPr>
          <w:highlight w:val="none"/>
          <w:lang w:val="ru-RU"/>
        </w:rPr>
        <w:t xml:space="preserve">, что делает традиционные подходы к таргетированию неэффективными. </w:t>
      </w:r>
      <w:r>
        <w:rPr>
          <w:highlight w:val="none"/>
        </w:rPr>
        <w:t xml:space="preserve">Таким образом, возникает необходимость в автоматическом составлении профиля</w:t>
      </w:r>
      <w:r>
        <w:rPr>
          <w:highlight w:val="none"/>
          <w:lang w:val="ru-RU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0978758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Одним из </w:t>
      </w:r>
      <w:r>
        <w:rPr>
          <w:highlight w:val="none"/>
          <w:lang w:val="ru-RU"/>
        </w:rPr>
        <w:t xml:space="preserve">возможных </w:t>
      </w:r>
      <w:r>
        <w:rPr>
          <w:highlight w:val="none"/>
        </w:rPr>
        <w:t xml:space="preserve">источников </w:t>
      </w:r>
      <w:r>
        <w:rPr>
          <w:highlight w:val="none"/>
        </w:rPr>
        <w:t xml:space="preserve">данных о профиле является текст</w:t>
      </w:r>
      <w:r>
        <w:rPr>
          <w:highlight w:val="none"/>
          <w:lang w:val="ru-RU"/>
        </w:rPr>
        <w:t xml:space="preserve">, который представляет собой цифровой отпечаток автора.</w:t>
      </w:r>
      <w:r>
        <w:rPr>
          <w:highlight w:val="none"/>
        </w:rPr>
        <w:t xml:space="preserve"> В </w:t>
      </w:r>
      <w:r>
        <w:rPr>
          <w:highlight w:val="none"/>
          <w:lang w:val="ru-RU"/>
        </w:rPr>
        <w:t xml:space="preserve">современном мире пользователи</w:t>
      </w:r>
      <w:r>
        <w:rPr>
          <w:highlight w:val="none"/>
          <w:lang w:val="ru-RU"/>
        </w:rPr>
        <w:t xml:space="preserve"> </w:t>
      </w:r>
      <w:r>
        <w:rPr>
          <w:highlight w:val="none"/>
        </w:rPr>
        <w:t xml:space="preserve">оставляют </w:t>
      </w:r>
      <w:r>
        <w:rPr>
          <w:highlight w:val="none"/>
          <w:lang w:val="ru-RU"/>
        </w:rPr>
        <w:t xml:space="preserve">множество текстовых следов, </w:t>
      </w:r>
      <w:r>
        <w:rPr>
          <w:highlight w:val="none"/>
          <w:lang w:val="ru-RU"/>
        </w:rPr>
        <w:t xml:space="preserve">в</w:t>
      </w:r>
      <w:r>
        <w:rPr>
          <w:highlight w:val="none"/>
        </w:rPr>
        <w:t xml:space="preserve"> котор</w:t>
      </w:r>
      <w:r>
        <w:rPr>
          <w:highlight w:val="none"/>
          <w:lang w:val="ru-RU"/>
        </w:rPr>
        <w:t xml:space="preserve">ых </w:t>
      </w:r>
      <w:r>
        <w:rPr>
          <w:highlight w:val="none"/>
        </w:rPr>
        <w:t xml:space="preserve">неявно закодированы </w:t>
      </w:r>
      <w:r>
        <w:rPr>
          <w:highlight w:val="none"/>
          <w:lang w:val="ru-RU"/>
        </w:rPr>
        <w:t xml:space="preserve">их </w:t>
      </w:r>
      <w:r>
        <w:rPr>
          <w:highlight w:val="none"/>
        </w:rPr>
        <w:t xml:space="preserve">личностные и демографические характеристики.</w:t>
      </w:r>
      <w:r>
        <w:rPr>
          <w:highlight w:val="none"/>
        </w:rPr>
      </w:r>
      <w:r>
        <w:rPr>
          <w:highlight w:val="none"/>
        </w:rPr>
      </w:r>
    </w:p>
    <w:p w14:paraId="58EEB1F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За извлечение информации из неструктурированного текста отвечают методы обработки естественного языка (NLP). Современные технологии NLP способны эффективно обрабатывать огромные объемы текстовых данных, и их высокая результативность </w:t>
      </w:r>
      <w:r>
        <w:rPr>
          <w:highlight w:val="none"/>
        </w:rPr>
        <w:t xml:space="preserve">убедительно доказана </w:t>
      </w:r>
      <w:r>
        <w:rPr>
          <w:highlight w:val="none"/>
          <w:lang w:val="ru-RU"/>
        </w:rPr>
        <w:t xml:space="preserve">исследованиями </w:t>
      </w:r>
      <w:r>
        <w:rPr>
          <w:highlight w:val="none"/>
        </w:rPr>
        <w:t xml:space="preserve">[1, 2].</w:t>
      </w:r>
      <w:r>
        <w:rPr>
          <w:highlight w:val="none"/>
        </w:rPr>
      </w:r>
      <w:r>
        <w:rPr>
          <w:highlight w:val="none"/>
        </w:rPr>
      </w:r>
    </w:p>
    <w:p w14:paraId="04C4953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Однако, несмотря на доказанную эффективность методов и острую потребность рынка, готовых программных решений для автоматического профилирования, особенно для русскоязычных текстов, практически не существует. Разработка такого решения </w:t>
      </w:r>
      <w:r>
        <w:rPr>
          <w:highlight w:val="none"/>
          <w:lang w:val="ru-RU"/>
        </w:rPr>
        <w:t xml:space="preserve">позволит удовлетворить потребности бизнеса и клиентов</w:t>
      </w:r>
      <w:r>
        <w:rPr>
          <w:highlight w:val="none"/>
        </w:rPr>
        <w:t xml:space="preserve">.</w:t>
      </w:r>
      <w:r>
        <w:rPr>
          <w:highlight w:val="none"/>
        </w:rPr>
        <w:t xml:space="preserve">В связи с этим данная работа направлена на исследование современных методов автоматического профилирования и создание практического инструментария, реализующего данные методы для решения прикладных задач.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Объект исследования - процессы и методы анализа текстов на естественном языке, направленные на выявление характеристик автора.</w:t>
      </w:r>
      <w:r/>
    </w:p>
    <w:p>
      <w:pPr>
        <w:pBdr/>
        <w:spacing/>
        <w:ind/>
        <w:rPr/>
      </w:pPr>
      <w:r>
        <w:t xml:space="preserve">Предмет исследования - алгоритмы и программные решения для автоматического профилирования автора текста на русском языке, а также оценка их практической применимости и эффективности.</w:t>
      </w:r>
      <w:r/>
    </w:p>
    <w:p>
      <w:pPr>
        <w:pBdr/>
        <w:spacing/>
        <w:ind/>
        <w:rPr/>
      </w:pPr>
      <w:r>
        <w:t xml:space="preserve">Цель работ</w:t>
      </w:r>
      <w:r>
        <w:t xml:space="preserve">ы - разработка и экспериментальное обоснование эффективности веб-сервиса для автоматического профилирования автора текста, направленного на повышение точности и качества персонализации цифровых платформ за счет автоматического определения атрибутов автора.</w:t>
      </w:r>
      <w:r/>
    </w:p>
    <w:p>
      <w:pPr>
        <w:pBdr/>
        <w:spacing/>
        <w:ind/>
        <w:rPr/>
      </w:pPr>
      <w:r>
        <w:t xml:space="preserve">Для достижения поставленной цели необходимо решить следующие задачи:</w:t>
      </w:r>
      <w:r/>
    </w:p>
    <w:p>
      <w:pPr>
        <w:pStyle w:val="940"/>
        <w:numPr>
          <w:ilvl w:val="0"/>
          <w:numId w:val="4"/>
        </w:numPr>
        <w:pBdr/>
        <w:spacing/>
        <w:ind/>
        <w:rPr/>
      </w:pPr>
      <w:r>
        <w:t xml:space="preserve">Провести обзор существующих методов и подходов к автоматическому профилированию автора текста на русском языке;</w:t>
      </w:r>
      <w:r/>
    </w:p>
    <w:p>
      <w:pPr>
        <w:pStyle w:val="940"/>
        <w:numPr>
          <w:ilvl w:val="0"/>
          <w:numId w:val="4"/>
        </w:numPr>
        <w:pBdr/>
        <w:spacing/>
        <w:ind/>
        <w:rPr/>
      </w:pPr>
      <w:r>
        <w:t xml:space="preserve">Выполнить анализ и обоснование выбора методов, применимых для исследования;</w:t>
      </w:r>
      <w:r/>
    </w:p>
    <w:p>
      <w:pPr>
        <w:pStyle w:val="940"/>
        <w:numPr>
          <w:ilvl w:val="0"/>
          <w:numId w:val="4"/>
        </w:numPr>
        <w:pBdr/>
        <w:spacing/>
        <w:ind/>
        <w:rPr/>
      </w:pPr>
      <w:r>
        <w:t xml:space="preserve">Разработать процесс извлечения и подготовки признаков, используемых при моделировании;</w:t>
      </w:r>
      <w:r/>
    </w:p>
    <w:p>
      <w:pPr>
        <w:pStyle w:val="940"/>
        <w:numPr>
          <w:ilvl w:val="0"/>
          <w:numId w:val="4"/>
        </w:numPr>
        <w:pBdr/>
        <w:spacing/>
        <w:ind/>
        <w:rPr/>
      </w:pPr>
      <w:r>
        <w:t xml:space="preserve">Построить и обучить модели, реализующие выбранные методы профилирования;</w:t>
      </w:r>
      <w:r/>
    </w:p>
    <w:p>
      <w:pPr>
        <w:pStyle w:val="940"/>
        <w:numPr>
          <w:ilvl w:val="0"/>
          <w:numId w:val="4"/>
        </w:numPr>
        <w:pBdr/>
        <w:spacing/>
        <w:ind/>
        <w:rPr/>
      </w:pPr>
      <w:r>
        <w:t xml:space="preserve">Спроектировать и разработать веб-сервис, реализующий функциональность автоматического профилирования автора текста;</w:t>
      </w:r>
      <w:r/>
    </w:p>
    <w:p>
      <w:pPr>
        <w:pStyle w:val="940"/>
        <w:numPr>
          <w:ilvl w:val="0"/>
          <w:numId w:val="4"/>
        </w:numPr>
        <w:pBdr/>
        <w:spacing/>
        <w:ind/>
        <w:rPr/>
      </w:pPr>
      <w:r>
        <w:t xml:space="preserve">Провести тестирование и оценку качества разработанных методов.</w:t>
      </w:r>
      <w:r/>
    </w:p>
    <w:p>
      <w:pPr>
        <w:pBdr/>
        <w:spacing/>
        <w:ind/>
        <w:rPr/>
      </w:pPr>
      <w:r>
        <w:t xml:space="preserve">Научная новизна работы заключается в комплексном исследовании существующих методо</w:t>
      </w:r>
      <w:r>
        <w:t xml:space="preserve">в автоматического профилирования автора текста применительно к русскоязычному материалу, а также в разработке и реализации веб-сервиса, объединяющего и обеспечивающего практическое применение различных моделей профилирования в единой системе.</w:t>
      </w:r>
      <w:r/>
    </w:p>
    <w:p>
      <w:pPr>
        <w:pBdr/>
        <w:spacing/>
        <w:ind/>
        <w:rPr/>
      </w:pPr>
      <w:r>
        <w:br w:type="page" w:clear="all"/>
      </w:r>
      <w:bookmarkEnd w:id="27"/>
      <w:r/>
      <w:r/>
    </w:p>
    <w:p>
      <w:pPr>
        <w:pStyle w:val="875"/>
        <w:pBdr/>
        <w:spacing/>
        <w:ind/>
        <w:rPr/>
      </w:pPr>
      <w:r/>
      <w:bookmarkStart w:id="144" w:name="_Toc4"/>
      <w:r/>
      <w:bookmarkStart w:id="46" w:name="X90c9f4f24fc96d2ce2f0e54aa03bb0cfa0da6f1"/>
      <w:r>
        <w:t xml:space="preserve">1</w:t>
      </w:r>
      <w:r>
        <w:rPr>
          <w:lang w:val="en-US"/>
        </w:rPr>
        <w:t xml:space="preserve"> </w:t>
      </w:r>
      <w:r>
        <w:t xml:space="preserve">ОБЗОР МЕТОДОВ И ПОДХОДОВ К АВТОМАТИЧЕСКОМУ ПРОФИЛИРОВАНИЮ АВТОРА ТЕКСТА</w:t>
      </w:r>
      <w:bookmarkEnd w:id="144"/>
      <w:r/>
      <w:r/>
    </w:p>
    <w:p>
      <w:pPr>
        <w:pStyle w:val="876"/>
        <w:pBdr/>
        <w:spacing/>
        <w:ind/>
        <w:rPr/>
      </w:pPr>
      <w:r/>
      <w:bookmarkStart w:id="145" w:name="_Toc5"/>
      <w:r>
        <w:t xml:space="preserve">1.1 Постановка задачи</w:t>
      </w:r>
      <w:bookmarkEnd w:id="145"/>
      <w:r/>
      <w:r/>
    </w:p>
    <w:p w14:paraId="682F271C">
      <w:pPr>
        <w:pBdr/>
        <w:spacing/>
        <w:ind/>
        <w:rPr/>
      </w:pPr>
      <w:r>
        <w:rPr>
          <w:highlight w:val="none"/>
        </w:rPr>
        <w:t xml:space="preserve">П</w:t>
      </w:r>
      <w:r>
        <w:rPr>
          <w:highlight w:val="none"/>
        </w:rPr>
        <w:t xml:space="preserve">ерсонализация цифровых сервисов традиционно опирается на данные, которые пользователь заполняет вручную. Однако на практике поля часто остаются пустыми или содержат недостоверную информацию, что ведёт к неполным данным и снижению эффективности бизнес-проце</w:t>
      </w:r>
      <w:r>
        <w:rPr>
          <w:highlight w:val="none"/>
        </w:rPr>
        <w:t xml:space="preserve">ссов: падает релевантность коммуникаций, растёт стоимость привлечения клиента (CAC) и снижаются показатели рекламных кампаний.</w:t>
      </w:r>
      <w:r/>
    </w:p>
    <w:p w14:paraId="4A339056">
      <w:pPr>
        <w:pBdr/>
        <w:spacing/>
        <w:ind/>
        <w:rPr/>
      </w:pPr>
      <w:r>
        <w:rPr>
          <w:highlight w:val="none"/>
        </w:rPr>
        <w:t xml:space="preserve">Р</w:t>
      </w:r>
      <w:r>
        <w:rPr>
          <w:highlight w:val="none"/>
        </w:rPr>
        <w:t xml:space="preserve">ешением становится автоматическое профилирование: модели машинного обучения на основе текстов пользователя определяют его демографические характеристики и интересы без прямого опроса. Методы NLP выступают ключевым инструментом, преобразуя неструктурированн</w:t>
      </w:r>
      <w:r>
        <w:rPr>
          <w:highlight w:val="none"/>
        </w:rPr>
        <w:t xml:space="preserve">ый текст в цифровые признаки, характеризующие стиль и содержание письма.</w:t>
      </w:r>
      <w:r/>
    </w:p>
    <w:p w14:paraId="176FDB28">
      <w:pPr>
        <w:pBdr/>
        <w:spacing/>
        <w:ind/>
        <w:rPr/>
      </w:pPr>
      <w:r>
        <w:rPr>
          <w:highlight w:val="none"/>
        </w:rPr>
        <w:t xml:space="preserve">Э</w:t>
      </w:r>
      <w:r>
        <w:rPr>
          <w:highlight w:val="none"/>
        </w:rPr>
        <w:t xml:space="preserve">ффективность NLP подтверждается исследованиями: внедрение чат-ботов на платформе Tenable удвоило конверсию за счёт автоматической классификации [18]; в кибербезопасности обзор Котенко И.В. и Абраменко Г.Т. отмечает активное использование больших языковых м</w:t>
      </w:r>
      <w:r>
        <w:rPr>
          <w:highlight w:val="none"/>
        </w:rPr>
        <w:t xml:space="preserve">оделей для анализа текста и поиска угроз [3].</w:t>
      </w:r>
      <w:r/>
    </w:p>
    <w:p w14:paraId="0284E27B">
      <w:pPr>
        <w:pBdr/>
        <w:spacing/>
        <w:ind/>
        <w:rPr>
          <w:highlight w:val="none"/>
        </w:rPr>
      </w:pPr>
      <w:r>
        <w:rPr>
          <w:highlight w:val="none"/>
        </w:rPr>
        <w:t xml:space="preserve">Т</w:t>
      </w:r>
      <w:r>
        <w:rPr>
          <w:highlight w:val="none"/>
        </w:rPr>
        <w:t xml:space="preserve">аким образом, разрабатываемая система решает задачу автоматического профилирования, преобразуя лингвистические особенности речи в формализованный вектор признаков для определения демографических атрибутов. Это позволяет преодолеть ограничения ручного ввода</w:t>
      </w:r>
      <w:r>
        <w:rPr>
          <w:highlight w:val="none"/>
        </w:rPr>
        <w:t xml:space="preserve"> и повысить точность персонализации в условиях анонимности.</w:t>
      </w:r>
      <w:r>
        <w:rPr>
          <w:highlight w:val="none"/>
        </w:rPr>
      </w:r>
      <w:r>
        <w:rPr>
          <w:highlight w:val="none"/>
        </w:rPr>
      </w:r>
    </w:p>
    <w:p>
      <w:pPr>
        <w:pStyle w:val="876"/>
        <w:pBdr/>
        <w:spacing/>
        <w:ind/>
        <w:rPr>
          <w:highlight w:val="yellow"/>
        </w:rPr>
      </w:pPr>
      <w:r/>
      <w:bookmarkStart w:id="146" w:name="_Toc6"/>
      <w:r>
        <w:rPr>
          <w:highlight w:val="none"/>
        </w:rPr>
        <w:t xml:space="preserve">1.2 Методы обработки естественного языка</w:t>
      </w:r>
      <w:bookmarkEnd w:id="146"/>
      <w:r>
        <w:rPr>
          <w:highlight w:val="yellow"/>
        </w:rPr>
      </w:r>
      <w:r>
        <w:rPr>
          <w:highlight w:val="yellow"/>
        </w:rPr>
      </w:r>
    </w:p>
    <w:p w14:paraId="1AAED2CA">
      <w:pPr>
        <w:pBdr/>
        <w:spacing/>
        <w:ind/>
        <w:rPr/>
      </w:pPr>
      <w:r>
        <w:t xml:space="preserve">О</w:t>
      </w:r>
      <w:r>
        <w:t xml:space="preserve">бработка естественного языка (NLP) - область ИИ, изучающая методы автоматического анализа текстов. К типовым задачам относятся морфологический и синтаксический разбор, лемматизация, извлечение сущностей (NER), а также прикладные решения: машинный перевод, </w:t>
      </w:r>
      <w:r>
        <w:t xml:space="preserve">тематическое моделирование.</w:t>
      </w:r>
      <w:r/>
    </w:p>
    <w:p w14:paraId="27597017">
      <w:pPr>
        <w:pBdr/>
        <w:spacing/>
        <w:ind/>
        <w:rPr/>
      </w:pPr>
      <w:r>
        <w:t xml:space="preserve">Р</w:t>
      </w:r>
      <w:r>
        <w:t xml:space="preserve">азвитие NLP прошло путь от правил и статистики к глубокому обучению. Прорывом стала архитектура Transformer, лежащая в основе моделей типа BERT. Они позволяют получать контекстуализированные векторные представления текста, а тонкая настройка под конкретную</w:t>
      </w:r>
      <w:r>
        <w:t xml:space="preserve"> задачу дает высокие результаты. Например, в задаче определения возраста автора русскоязычного текста мультиязычная BERT показала точность 83,2% [9].</w:t>
      </w:r>
      <w:r/>
    </w:p>
    <w:p w14:paraId="16310064">
      <w:pPr>
        <w:pBdr/>
        <w:spacing/>
        <w:ind/>
        <w:rPr/>
      </w:pPr>
      <w:r>
        <w:t xml:space="preserve">Э</w:t>
      </w:r>
      <w:r>
        <w:t xml:space="preserve">ффективность методов зависит от языка: модели, обученные на английском, часто плохо работают с другими языками из-за лингвистических различий. Русский язык отличается богатой морфологией, свободным порядком слов и омонимией. Анализ цифровой коммуникации до</w:t>
      </w:r>
      <w:r>
        <w:t xml:space="preserve">б</w:t>
      </w:r>
      <w:r>
        <w:t xml:space="preserve">авляет трудностей: тексты в соцсетях низкообъемны, зашумлены, изобилуют сленгом и ошибками, что делает предобработку критически важной [3,4,9]. При этом, как отмечает Кривошапова Н.В., машинописная природа таких текстов напрямую влияет на их эмоциональност</w:t>
      </w:r>
      <w:r>
        <w:t xml:space="preserve">ь [4].</w:t>
      </w:r>
      <w:r/>
    </w:p>
    <w:p w14:paraId="41E9488B">
      <w:pPr>
        <w:pBdr/>
        <w:spacing/>
        <w:ind/>
        <w:rPr/>
      </w:pPr>
      <w:r>
        <w:t xml:space="preserve">П</w:t>
      </w:r>
      <w:r>
        <w:t xml:space="preserve">редобработка включает токенизацию, нормализацию (приведение к единому регистру, удаление шума) и лемматизацию, особенно важную для русского языка. Далее текст векторизуется. Простейшие методы - частотные (мешок слов, TF-IDF), создающие разреженные векторы.</w:t>
      </w:r>
      <w:r>
        <w:t xml:space="preserve"> </w:t>
      </w:r>
      <w:r>
        <w:t xml:space="preserve">Альтернатива - плотные дистрибутивные представления (Word2Vec, FastText), кодирующие семантику слова по контексту. Современные контекстуальные модели (BERT) создают векторы, зависящие от окружения слова, что дает более выразительные признаки для сложных за</w:t>
      </w:r>
      <w:r>
        <w:t xml:space="preserve">дач.</w:t>
      </w:r>
      <w:r/>
    </w:p>
    <w:p>
      <w:pPr>
        <w:pStyle w:val="876"/>
        <w:pBdr/>
        <w:spacing/>
        <w:ind/>
        <w:rPr>
          <w:highlight w:val="darkMagenta"/>
        </w:rPr>
      </w:pPr>
      <w:r/>
      <w:bookmarkStart w:id="147" w:name="_Toc7"/>
      <w:r/>
      <w:r>
        <w:t xml:space="preserve">1.3 </w:t>
      </w:r>
      <w:r>
        <w:rPr>
          <w:highlight w:val="none"/>
        </w:rPr>
        <w:t xml:space="preserve">А</w:t>
      </w:r>
      <w:r>
        <w:rPr>
          <w:highlight w:val="none"/>
        </w:rPr>
        <w:t xml:space="preserve">втоматическое профилировани</w:t>
      </w:r>
      <w:r>
        <w:rPr>
          <w:highlight w:val="none"/>
        </w:rPr>
        <w:t xml:space="preserve">е</w:t>
      </w:r>
      <w:bookmarkEnd w:id="147"/>
      <w:r>
        <w:rPr>
          <w:highlight w:val="darkMagenta"/>
        </w:rPr>
      </w:r>
      <w:r>
        <w:rPr>
          <w:highlight w:val="darkMagenta"/>
        </w:rPr>
      </w:r>
    </w:p>
    <w:p w14:paraId="7BF32AEE">
      <w:pPr>
        <w:pBdr/>
        <w:spacing/>
        <w:ind/>
        <w:rPr/>
      </w:pPr>
      <w:r>
        <w:t xml:space="preserve">А</w:t>
      </w:r>
      <w:r>
        <w:t xml:space="preserve">втоматическое профилирование отличается от классической атрибуции текста: если атрибуция стремится однозначно идентифицировать конкретного автора, то профилирование нацелено на выявление обобщённых демографических и социальных характеристик, общих для мног</w:t>
      </w:r>
      <w:r>
        <w:t xml:space="preserve">их авторов [2]. Современные подходы делятся на два направления: контентно-зависимые и стилометрические.</w:t>
      </w:r>
      <w:r/>
    </w:p>
    <w:p w14:paraId="115C585F">
      <w:pPr>
        <w:pBdr/>
        <w:spacing/>
        <w:ind/>
        <w:rPr/>
      </w:pPr>
      <w:r>
        <w:t xml:space="preserve">К</w:t>
      </w:r>
      <w:r>
        <w:t xml:space="preserve">онтентно-зависимый подход опирается на тематику и семантику текста. Исследования Schler [19] и Rao показали, что определённые темы (спорт, технологии, мода) статистически значимо коррелируют с полом и возрастом автора. Преимущество - интерпретируемость при</w:t>
      </w:r>
      <w:r>
        <w:t xml:space="preserve">знаков, однако подход плохо обобщается на другие предметные области, так как контент может зашумлять стилистические паттерны [1</w:t>
      </w:r>
      <w:r>
        <w:t xml:space="preserve">6].</w:t>
      </w:r>
      <w:r/>
    </w:p>
    <w:p w14:paraId="66DDEC23">
      <w:pPr>
        <w:pBdr/>
        <w:spacing/>
        <w:ind/>
        <w:rPr/>
      </w:pPr>
      <w:r>
        <w:t xml:space="preserve">С</w:t>
      </w:r>
      <w:r>
        <w:t xml:space="preserve">тилометрический подход анализирует формальные особенности письма: лексическое разнообразие, частотность слов, синтаксис и пунктуацию - своего рода «отпечаток пальца» автора. Koppel показал, что использование 250 наиболее частотных слов позволяет определить</w:t>
      </w:r>
      <w:r>
        <w:t xml:space="preserve"> пол с точностью 70–80% [1</w:t>
      </w:r>
      <w:r>
        <w:t xml:space="preserve">6]. Исследования [10, 13</w:t>
      </w:r>
      <w:r>
        <w:t xml:space="preserve">] выявили гендерные языковые маркеры в английском и русском языках. Универсальность метода подтверждается его применимостью даже к анализу исходного кода [</w:t>
      </w:r>
      <w:r>
        <w:t xml:space="preserve">13</w:t>
      </w:r>
      <w:r>
        <w:t xml:space="preserve">].</w:t>
      </w:r>
      <w:r/>
    </w:p>
    <w:p w14:paraId="46049DA0">
      <w:pPr>
        <w:pBdr/>
        <w:spacing/>
        <w:ind/>
        <w:rPr/>
      </w:pPr>
      <w:r>
        <w:t xml:space="preserve">Однако стилометрия имеет ограничения. Её эффективность требует минимального объёма текста (около 250 слов [21</w:t>
      </w:r>
      <w:r>
        <w:t xml:space="preserve">]), она уязвима к имитации стиля и обфускации [8]. Главная проблема - жанровая зависимость: модель, обученная на одном жанре, может не работать на д</w:t>
      </w:r>
      <w:r>
        <w:t xml:space="preserve">ругом. Литвинова Т.А. подтверждает, что влияние жанра часто сильнее влияния пола или возраста [5, 6</w:t>
      </w:r>
      <w:r>
        <w:t xml:space="preserve">]. Аналогичные результаты получены при анализе индонезийских текстов, где точность атрибуции падает на кратких и упрощённых текстах из-за нехватки стилистиче</w:t>
      </w:r>
      <w:r>
        <w:t xml:space="preserve">ских маркеров [20].</w:t>
      </w:r>
      <w:r/>
    </w:p>
    <w:p>
      <w:pPr>
        <w:pBdr/>
        <w:spacing/>
        <w:ind/>
        <w:rPr/>
      </w:pPr>
      <w:r>
        <w:t xml:space="preserve">В</w:t>
      </w:r>
      <w:r>
        <w:t xml:space="preserve"> прикладных задачах профиль автора может включать различные характеристики. Как отмечает А.С. Романов, все атрибуты выстраиваются в иерархию, где первичные признаки (пол и возраст) служат основой для определения вторичных параметров и построения модели уни</w:t>
      </w:r>
      <w:r>
        <w:t xml:space="preserve">кальной языковой личности [8].</w:t>
      </w:r>
      <w:r/>
    </w:p>
    <w:p>
      <w:pPr>
        <w:pStyle w:val="876"/>
        <w:pBdr/>
        <w:spacing/>
        <w:ind/>
        <w:rPr/>
      </w:pPr>
      <w:r/>
      <w:bookmarkStart w:id="148" w:name="_Toc8"/>
      <w:r/>
      <w:r>
        <w:t xml:space="preserve">1.4 Обзор моделей машинного обучения</w:t>
      </w:r>
      <w:bookmarkEnd w:id="148"/>
      <w:r/>
      <w:r/>
    </w:p>
    <w:p w14:paraId="631BDB06">
      <w:pPr>
        <w:pBdr/>
        <w:spacing/>
        <w:ind/>
        <w:rPr/>
      </w:pPr>
      <w:r>
        <w:t xml:space="preserve">В исследованиях по автоматическому профилированию авторов применяется широкий спектр алгоритмов машинного обучения, различающихся по точности, интерпретируемости и вычислительной эффективности.</w:t>
      </w:r>
      <w:r/>
    </w:p>
    <w:p w14:paraId="755B14D0">
      <w:pPr>
        <w:pBdr/>
        <w:spacing/>
        <w:ind/>
        <w:rPr/>
      </w:pPr>
      <w:r>
        <w:t xml:space="preserve">Л</w:t>
      </w:r>
      <w:r>
        <w:t xml:space="preserve">инейные методы (логистическая регрессия, линейный SVM) популярны на начальных этапах благодаря прозрачности и низким требованиям к ресурсам. Argamon показал эффективность логистической регрессии с L1-регуляризацией (точность 76,2% при определении пола на а</w:t>
      </w:r>
      <w:r>
        <w:t xml:space="preserve">нглоязычных блогах) [1]. Koppel получил 84,3% с линейным SVM в аналогичной задаче [1</w:t>
      </w:r>
      <w:r>
        <w:t xml:space="preserve">6]. Нелинейные ядра SVM применяются при сложных взаимодействиях признаков.</w:t>
      </w:r>
      <w:r/>
    </w:p>
    <w:p w14:paraId="73A5BFC6">
      <w:pPr>
        <w:pBdr/>
        <w:spacing/>
        <w:ind/>
        <w:rPr/>
      </w:pPr>
      <w:r>
        <w:t xml:space="preserve">Наивный байесовский классификатор устойчиво работает в задачах тональности и базового стилометрического профилирования. Согласно Frank и Bouckaert, он уступает современным алгоритмам бустинга менее чем на 2% [</w:t>
      </w:r>
      <w:r>
        <w:rPr>
          <w:lang w:val="ru-RU"/>
        </w:rPr>
        <w:t xml:space="preserve">1</w:t>
      </w:r>
      <w:r>
        <w:t xml:space="preserve">2], что делает его конкурентным при ограниченны</w:t>
      </w:r>
      <w:r>
        <w:t xml:space="preserve">х ресурсах.</w:t>
      </w:r>
      <w:r/>
    </w:p>
    <w:p w14:paraId="4B6C6600">
      <w:pPr>
        <w:pBdr/>
        <w:spacing/>
        <w:ind/>
        <w:rPr/>
      </w:pPr>
      <w:r>
        <w:t xml:space="preserve">Метод k-ближайших соседей используется для анализа коротких текстов, прост в реализации и не требует обучения, однако ограничен в масштабируемости и чувствителен к выбору метрики.</w:t>
      </w:r>
      <w:r/>
    </w:p>
    <w:p w14:paraId="153A420E">
      <w:pPr>
        <w:pBdr/>
        <w:spacing/>
        <w:ind/>
        <w:rPr/>
      </w:pPr>
      <w:r>
        <w:t xml:space="preserve">Ансамблевые алгоритмы лидируют по точности. Random Forest устойчив к переобучению, эффективен с разнородными признаками и позволяет оценивать важность признаков [15]. Градиентный бустинг достигает 92% точности при анализе тональности в социальных медиа [14</w:t>
      </w:r>
      <w:r>
        <w:t xml:space="preserve">]</w:t>
      </w:r>
      <w:r>
        <w:t xml:space="preserve">.</w:t>
      </w:r>
      <w:r/>
    </w:p>
    <w:p>
      <w:pPr>
        <w:pBdr/>
        <w:spacing/>
        <w:ind/>
        <w:rPr/>
      </w:pPr>
      <w:r>
        <w:t xml:space="preserve">Нейросетевые архитектуры показывают неоднозначные результаты: традиционные методы могут превосходить их при ограниченных объёмах данных [11, </w:t>
      </w:r>
      <w:r>
        <w:t xml:space="preserve">12, 17</w:t>
      </w:r>
      <w:r>
        <w:t xml:space="preserve">].</w:t>
      </w:r>
      <w:r/>
    </w:p>
    <w:p>
      <w:pPr>
        <w:pStyle w:val="876"/>
        <w:pBdr/>
        <w:spacing/>
        <w:ind/>
        <w:rPr/>
      </w:pPr>
      <w:r/>
      <w:bookmarkStart w:id="149" w:name="_Toc9"/>
      <w:r/>
      <w:r>
        <w:t xml:space="preserve">1.5 Обзор подходов в прогнозирования составного профиля</w:t>
      </w:r>
      <w:bookmarkEnd w:id="149"/>
      <w:r/>
      <w:r/>
    </w:p>
    <w:p w14:paraId="153D37E7">
      <w:pPr>
        <w:pBdr/>
        <w:spacing/>
        <w:ind/>
        <w:rPr/>
      </w:pPr>
      <w:r>
        <w:t xml:space="preserve">При автоматическом профилировании автора профиль часто включает несколько атрибутов (пол, возраст, образование и др.). Для решения такой составной задачи обычно используют два подхода: плоскую (мультицевую) и иерархическую классификацию.</w:t>
      </w:r>
      <w:r/>
    </w:p>
    <w:p w14:paraId="3DDAB5E3">
      <w:pPr>
        <w:pBdr/>
        <w:spacing/>
        <w:ind/>
        <w:rPr/>
      </w:pPr>
      <w:r>
        <w:t xml:space="preserve">Плоская классификация рассматривает задачу как одновременное предсказание всех атрибутов одной моделью, где каждый класс - это уникальная комбинация значений. Главное преимущество подхода - архитектурная простота (одна модель для развертывания</w:t>
      </w:r>
      <w:r>
        <w:t xml:space="preserve">)</w:t>
      </w:r>
      <w:r>
        <w:t xml:space="preserve">. Однако недостатки существенны: число классов растет как произведение всех атрибутов, что ведет к разреженности данных, требует огромных размеченных выборок и снижает точность на редких сочетаниях. Кроме того, метрика качества штрафует за ошибку в любом и</w:t>
      </w:r>
      <w:r>
        <w:t xml:space="preserve">з атрибутов (эффект каскадной ошибки), а добавление новой характеристики ведет к взрывному росту классов.</w:t>
      </w:r>
      <w:r/>
    </w:p>
    <w:p>
      <w:pPr>
        <w:pBdr/>
        <w:spacing/>
        <w:ind/>
        <w:rPr/>
      </w:pPr>
      <w:r>
        <w:t xml:space="preserve">И</w:t>
      </w:r>
      <w:r>
        <w:t xml:space="preserve">ерархический (каскадный) подход, напротив, предсказывает атрибуты последовательно: сначала более общие категории, затем на их основе - уточняющие. Это позволяет использовать специализированные модели для разных ветвей, что эффективно при неоднородности дан</w:t>
      </w:r>
      <w:r>
        <w:t xml:space="preserve">н</w:t>
      </w:r>
      <w:r>
        <w:t xml:space="preserve">ых и дисбалансе классов. Такая архитектура лучше интерпретируема и соответствует бизнес-логике. Как показано в исследовании Литвиновой Т.А. [5], анализ ошибок подтверждает целесообразность такого подхода: например, точность определения пола автора оказалас</w:t>
      </w:r>
      <w:r>
        <w:t xml:space="preserve">ь значительно выше, чем предсказание возраста, что говорит о разной силе лингвистических сигналов для разных атрибутов.</w:t>
      </w:r>
      <w:r/>
    </w:p>
    <w:p>
      <w:pPr>
        <w:pStyle w:val="876"/>
        <w:pBdr/>
        <w:spacing/>
        <w:ind/>
        <w:rPr/>
      </w:pPr>
      <w:r/>
      <w:bookmarkStart w:id="150" w:name="_Toc10"/>
      <w:r/>
      <w:r>
        <w:t xml:space="preserve">1.6 Обзор существующих систем</w:t>
      </w:r>
      <w:bookmarkEnd w:id="150"/>
      <w:r/>
      <w:r/>
    </w:p>
    <w:p>
      <w:pPr>
        <w:pBdr/>
        <w:spacing/>
        <w:ind/>
        <w:rPr>
          <w:highlight w:val="none"/>
        </w:rPr>
      </w:pPr>
      <w:r>
        <w:t xml:space="preserve">О</w:t>
      </w:r>
      <w:r>
        <w:t xml:space="preserve">бзор существующих инструментов показывает, что на данный момент отсутствуют общедоступные платформы, реализующие полный цикл автоматического профилирования автора для русскоязычных текстов. Существующие системы решают лишь отдельные смежные задачи - стилом</w:t>
      </w:r>
      <w:r>
        <w:t xml:space="preserve">етрический анализ, оценку читабельности или лингвистическую разметку. </w:t>
      </w:r>
      <w:r>
        <w:rPr>
          <w:lang w:val="ru-RU"/>
        </w:rPr>
        <w:t xml:space="preserve">В таблице 1 </w:t>
      </w:r>
      <w:r>
        <w:t xml:space="preserve">рассмотрены три инструмента, наиболее близких к тематике исследования.</w:t>
      </w:r>
      <w:r>
        <w:rPr>
          <w:highlight w:val="none"/>
        </w:rPr>
      </w:r>
    </w:p>
    <w:p w14:paraId="6C5BE6B4">
      <w:pPr>
        <w:pStyle w:val="913"/>
        <w:pBdr/>
        <w:spacing/>
        <w:ind/>
        <w:jc w:val="left"/>
        <w:rPr/>
      </w:pPr>
      <w:r>
        <w:t xml:space="preserve">Таблица </w:t>
      </w:r>
      <w:r>
        <w:fldChar w:fldCharType="begin"/>
        <w:instrText xml:space="preserve"> SEQ Таблица \* Arabic </w:instrText>
        <w:fldChar w:fldCharType="separate"/>
      </w:r>
      <w:r>
        <w:t xml:space="preserve">1</w:t>
      </w:r>
      <w:r>
        <w:fldChar w:fldCharType="end"/>
      </w:r>
      <w:r>
        <w:t xml:space="preserve"> - Существующие инструменты </w:t>
      </w:r>
      <w:r/>
    </w:p>
    <w:tbl>
      <w:tblPr>
        <w:tblStyle w:val="74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417"/>
        <w:gridCol w:w="3383"/>
        <w:gridCol w:w="2003"/>
        <w:gridCol w:w="2835"/>
      </w:tblGrid>
      <w:tr>
        <w:trPr/>
        <w:tc>
          <w:tcPr>
            <w:tcBorders/>
            <w:tcW w:w="1417" w:type="dxa"/>
          </w:tcPr>
          <w:p w14:paraId="08F0381B">
            <w:pPr>
              <w:suppressLineNumbers w:val="false"/>
              <w:pBdr/>
              <w:spacing w:line="240" w:lineRule="auto"/>
              <w:ind w:firstLine="0"/>
              <w:contextualSpacing w:val="true"/>
              <w:rPr>
                <w14:ligatures w14:val="none"/>
              </w:rPr>
            </w:pPr>
            <w:r>
              <w:t xml:space="preserve">Система</w:t>
            </w:r>
            <w:r/>
            <w:r>
              <w:rPr>
                <w14:ligatures w14:val="none"/>
              </w:rPr>
            </w:r>
          </w:p>
        </w:tc>
        <w:tc>
          <w:tcPr>
            <w:tcBorders/>
            <w:tcW w:w="3383" w:type="dxa"/>
          </w:tcPr>
          <w:p w14:paraId="315304F3">
            <w:pPr>
              <w:suppressLineNumbers w:val="false"/>
              <w:pBdr/>
              <w:spacing w:line="240" w:lineRule="auto"/>
              <w:ind w:firstLine="0"/>
              <w:contextualSpacing w:val="true"/>
              <w:rPr>
                <w14:ligatures w14:val="none"/>
              </w:rPr>
            </w:pPr>
            <w:r>
              <w:t xml:space="preserve">Основной функционал</w:t>
            </w:r>
            <w:r/>
            <w:r>
              <w:rPr>
                <w14:ligatures w14:val="none"/>
              </w:rPr>
            </w:r>
          </w:p>
        </w:tc>
        <w:tc>
          <w:tcPr>
            <w:tcBorders/>
            <w:tcW w:w="2003" w:type="dxa"/>
          </w:tcPr>
          <w:p w14:paraId="67506BBD">
            <w:pPr>
              <w:suppressLineNumbers w:val="false"/>
              <w:pBdr/>
              <w:spacing w:line="240" w:lineRule="auto"/>
              <w:ind w:firstLine="0"/>
              <w:contextualSpacing w:val="true"/>
              <w:rPr>
                <w14:ligatures w14:val="none"/>
              </w:rPr>
            </w:pPr>
            <w:r>
              <w:t xml:space="preserve">Целевая задача</w:t>
            </w:r>
            <w:r/>
            <w:r>
              <w:rPr>
                <w14:ligatures w14:val="none"/>
              </w:rPr>
            </w:r>
          </w:p>
        </w:tc>
        <w:tc>
          <w:tcPr>
            <w:tcBorders/>
            <w:tcW w:w="2835" w:type="dxa"/>
          </w:tcPr>
          <w:p w14:paraId="0BEF99BB">
            <w:pPr>
              <w:suppressLineNumbers w:val="false"/>
              <w:pBdr/>
              <w:spacing w:line="240" w:lineRule="auto"/>
              <w:ind w:firstLine="0"/>
              <w:contextualSpacing w:val="true"/>
              <w:rPr>
                <w14:ligatures w14:val="none"/>
              </w:rPr>
            </w:pPr>
            <w:r>
              <w:t xml:space="preserve">Применимость к профилированию</w:t>
            </w:r>
            <w:r/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1417" w:type="dxa"/>
            <w:vMerge w:val="restart"/>
          </w:tcPr>
          <w:p w14:paraId="7521A4A0">
            <w:pPr>
              <w:suppressLineNumbers w:val="false"/>
              <w:pBdr/>
              <w:spacing w:line="240" w:lineRule="auto"/>
              <w:ind w:firstLine="0"/>
              <w:contextualSpacing w:val="true"/>
              <w:rPr>
                <w14:ligatures w14:val="none"/>
              </w:rPr>
            </w:pPr>
            <w:r/>
            <w:r>
              <w:t xml:space="preserve">Bukvik</w:t>
            </w:r>
            <w:r/>
            <w:r>
              <w:rPr>
                <w14:ligatures w14:val="none"/>
              </w:rPr>
            </w:r>
          </w:p>
        </w:tc>
        <w:tc>
          <w:tcPr>
            <w:tcBorders/>
            <w:tcW w:w="3383" w:type="dxa"/>
            <w:vMerge w:val="restart"/>
          </w:tcPr>
          <w:p w14:paraId="6796252B">
            <w:pPr>
              <w:suppressLineNumbers w:val="false"/>
              <w:pBdr/>
              <w:spacing w:line="240" w:lineRule="auto"/>
              <w:ind w:firstLine="0"/>
              <w:contextualSpacing w:val="true"/>
              <w:rPr>
                <w14:ligatures w14:val="none"/>
              </w:rPr>
            </w:pPr>
            <w:r/>
            <w:r>
              <w:t xml:space="preserve">Многоязычная платформа для цифровых гуманитарных исследований: POS-разметка, этимологический анализ, сетевой анализ слов, расчёт энтропии, тональность</w:t>
            </w:r>
            <w:r/>
            <w:r>
              <w:rPr>
                <w14:ligatures w14:val="none"/>
              </w:rPr>
            </w:r>
          </w:p>
        </w:tc>
        <w:tc>
          <w:tcPr>
            <w:tcBorders/>
            <w:tcW w:w="2003" w:type="dxa"/>
            <w:vMerge w:val="restart"/>
          </w:tcPr>
          <w:p w14:paraId="5D1D2F9F">
            <w:pPr>
              <w:suppressLineNumbers w:val="false"/>
              <w:pBdr/>
              <w:spacing w:line="240" w:lineRule="auto"/>
              <w:ind w:firstLine="0"/>
              <w:contextualSpacing w:val="true"/>
              <w:rPr>
                <w14:ligatures w14:val="none"/>
              </w:rPr>
            </w:pPr>
            <w:r/>
            <w:r>
              <w:t xml:space="preserve">Атрибуция авторства, сравнительный литературный анализ, стилометрия</w:t>
            </w:r>
            <w:r/>
            <w:r>
              <w:rPr>
                <w14:ligatures w14:val="none"/>
              </w:rPr>
            </w:r>
          </w:p>
        </w:tc>
        <w:tc>
          <w:tcPr>
            <w:tcBorders/>
            <w:tcW w:w="2835" w:type="dxa"/>
            <w:vMerge w:val="restart"/>
          </w:tcPr>
          <w:p w14:paraId="243DD93D">
            <w:pPr>
              <w:suppressLineNumbers w:val="false"/>
              <w:pBdr/>
              <w:spacing w:line="240" w:lineRule="auto"/>
              <w:ind w:firstLine="0"/>
              <w:contextualSpacing w:val="true"/>
              <w:rPr>
                <w14:ligatures w14:val="none"/>
              </w:rPr>
            </w:pPr>
            <w:r/>
            <w:r>
              <w:t xml:space="preserve">Полезна для извлечения стилометрических признаков и визуализации, но не решает задачу построения демографического профиля автора</w:t>
            </w:r>
            <w:r/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1417" w:type="dxa"/>
            <w:vMerge w:val="restart"/>
          </w:tcPr>
          <w:p w14:paraId="21C679A6">
            <w:pPr>
              <w:suppressLineNumbers w:val="false"/>
              <w:pBdr/>
              <w:spacing w:line="240" w:lineRule="auto"/>
              <w:ind w:firstLine="0"/>
              <w:contextualSpacing w:val="true"/>
              <w:rPr>
                <w14:ligatures w14:val="none"/>
              </w:rPr>
            </w:pPr>
            <w:r/>
            <w:r>
              <w:t xml:space="preserve">RuLex</w:t>
            </w:r>
            <w:r/>
            <w:r>
              <w:rPr>
                <w14:ligatures w14:val="none"/>
              </w:rPr>
            </w:r>
          </w:p>
        </w:tc>
        <w:tc>
          <w:tcPr>
            <w:tcBorders/>
            <w:tcW w:w="3383" w:type="dxa"/>
            <w:vMerge w:val="restart"/>
          </w:tcPr>
          <w:p w14:paraId="78E6D232">
            <w:pPr>
              <w:suppressLineNumbers w:val="false"/>
              <w:pBdr/>
              <w:spacing w:line="240" w:lineRule="auto"/>
              <w:ind w:firstLine="0"/>
              <w:contextualSpacing w:val="true"/>
              <w:rPr>
                <w14:ligatures w14:val="none"/>
              </w:rPr>
            </w:pPr>
            <w:r/>
            <w:r>
              <w:t xml:space="preserve">Автоматический анализатор сложности текста: лексические и структурные характеристики, читательский диапазон, уровень сложности, частотные списки</w:t>
            </w:r>
            <w:r/>
            <w:r>
              <w:rPr>
                <w14:ligatures w14:val="none"/>
              </w:rPr>
            </w:r>
          </w:p>
        </w:tc>
        <w:tc>
          <w:tcPr>
            <w:tcBorders/>
            <w:tcW w:w="2003" w:type="dxa"/>
            <w:vMerge w:val="restart"/>
          </w:tcPr>
          <w:p w14:paraId="3163D2D0">
            <w:pPr>
              <w:suppressLineNumbers w:val="false"/>
              <w:pBdr/>
              <w:spacing w:line="240" w:lineRule="auto"/>
              <w:ind w:firstLine="0"/>
              <w:contextualSpacing w:val="true"/>
              <w:rPr>
                <w14:ligatures w14:val="none"/>
              </w:rPr>
            </w:pPr>
            <w:r/>
            <w:r>
              <w:t xml:space="preserve">Оценка учебных материалов, подбор текстов под уровень подготовки</w:t>
            </w:r>
            <w:r/>
            <w:r>
              <w:rPr>
                <w14:ligatures w14:val="none"/>
              </w:rPr>
            </w:r>
          </w:p>
        </w:tc>
        <w:tc>
          <w:tcPr>
            <w:tcBorders/>
            <w:tcW w:w="2835" w:type="dxa"/>
            <w:vMerge w:val="restart"/>
          </w:tcPr>
          <w:p w14:paraId="5B4FA325">
            <w:pPr>
              <w:suppressLineNumbers w:val="false"/>
              <w:pBdr/>
              <w:spacing w:line="240" w:lineRule="auto"/>
              <w:ind w:firstLine="0"/>
              <w:contextualSpacing w:val="true"/>
              <w:rPr>
                <w14:ligatures w14:val="none"/>
              </w:rPr>
            </w:pPr>
            <w:r/>
            <w:r>
              <w:t xml:space="preserve">Обеспечивает детальный количественный разбор и педагогические метрики, однако ориентирован на читабельность, а не на составной профиль автора</w:t>
            </w:r>
            <w:r/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1417" w:type="dxa"/>
            <w:vMerge w:val="restart"/>
          </w:tcPr>
          <w:p w14:paraId="62F4E35D">
            <w:pPr>
              <w:suppressLineNumbers w:val="false"/>
              <w:pBdr/>
              <w:spacing w:line="240" w:lineRule="auto"/>
              <w:ind w:firstLine="0"/>
              <w:contextualSpacing w:val="true"/>
              <w:rPr>
                <w14:ligatures w14:val="none"/>
              </w:rPr>
            </w:pPr>
            <w:r/>
            <w:r>
              <w:t xml:space="preserve">Textometr</w:t>
            </w:r>
            <w:r/>
            <w:r>
              <w:rPr>
                <w14:ligatures w14:val="none"/>
              </w:rPr>
            </w:r>
          </w:p>
        </w:tc>
        <w:tc>
          <w:tcPr>
            <w:tcBorders/>
            <w:tcW w:w="3383" w:type="dxa"/>
            <w:vMerge w:val="restart"/>
          </w:tcPr>
          <w:p w14:paraId="003D1554">
            <w:pPr>
              <w:suppressLineNumbers w:val="false"/>
              <w:pBdr/>
              <w:spacing w:line="240" w:lineRule="auto"/>
              <w:ind w:firstLine="0"/>
              <w:contextualSpacing w:val="true"/>
              <w:rPr>
                <w14:ligatures w14:val="none"/>
              </w:rPr>
            </w:pPr>
            <w:r/>
            <w:r>
              <w:t xml:space="preserve">Онлайн-инструмент для определения уровня сложности: индексы читабельности, уровень CEFR, лексическое разнообразие, морфологический и синтаксический разбор</w:t>
            </w:r>
            <w:r/>
            <w:r>
              <w:rPr>
                <w14:ligatures w14:val="none"/>
              </w:rPr>
            </w:r>
          </w:p>
        </w:tc>
        <w:tc>
          <w:tcPr>
            <w:tcBorders/>
            <w:tcW w:w="2003" w:type="dxa"/>
            <w:vMerge w:val="restart"/>
          </w:tcPr>
          <w:p w14:paraId="32805AA0">
            <w:pPr>
              <w:suppressLineNumbers w:val="false"/>
              <w:pBdr/>
              <w:spacing w:line="240" w:lineRule="auto"/>
              <w:ind w:firstLine="0"/>
              <w:contextualSpacing w:val="true"/>
              <w:rPr>
                <w14:ligatures w14:val="none"/>
              </w:rPr>
            </w:pPr>
            <w:r/>
            <w:r>
              <w:t xml:space="preserve">Лингвистическая и педагогическая аналитика для иностранных учащихся</w:t>
            </w:r>
            <w:r/>
            <w:r>
              <w:rPr>
                <w14:ligatures w14:val="none"/>
              </w:rPr>
            </w:r>
          </w:p>
        </w:tc>
        <w:tc>
          <w:tcPr>
            <w:tcBorders/>
            <w:tcW w:w="2835" w:type="dxa"/>
            <w:vMerge w:val="restart"/>
          </w:tcPr>
          <w:p w14:paraId="4012F0E5">
            <w:pPr>
              <w:suppressLineNumbers w:val="false"/>
              <w:pBdr/>
              <w:spacing w:line="240" w:lineRule="auto"/>
              <w:ind w:firstLine="0"/>
              <w:contextualSpacing w:val="true"/>
              <w:rPr>
                <w14:ligatures w14:val="none"/>
              </w:rPr>
            </w:pPr>
            <w:r/>
            <w:r>
              <w:t xml:space="preserve">Предоставляет богатый набор лексических и синтаксических признаков, но не является завершённой системой профилирования</w:t>
            </w:r>
            <w:r/>
            <w:r>
              <w:rPr>
                <w14:ligatures w14:val="none"/>
              </w:rPr>
            </w:r>
          </w:p>
        </w:tc>
      </w:tr>
    </w:tbl>
    <w:p w14:paraId="75702635">
      <w:pPr>
        <w:pBdr/>
        <w:spacing/>
        <w:ind/>
        <w:rPr>
          <w14:ligatures w14:val="none"/>
        </w:rPr>
      </w:pPr>
      <w:r/>
      <w:r>
        <w:t xml:space="preserve">Рассмотренные системы демонстрируют высокую проработку отдельных аспектов анализа текста: Bukvik - в области стилометрии и атрибуции, RuLex и Textometr - в оценке сложности и читабельности. Однако ни одна из них не реализует комплексное автоматическое проф</w:t>
      </w:r>
      <w:r>
        <w:t xml:space="preserve">илирование автора, включающее одновременное определение пола, возраста, уровня образования и других демографических атрибутов. Это подтверждает актуальность разработки специализированного решения, которое могло бы объединить лучшие практики существующих ин</w:t>
      </w:r>
      <w:r>
        <w:t xml:space="preserve">струментов и дополнить их недостающим функционалом прогнозирования составного профиля.</w:t>
      </w:r>
      <w:r/>
      <w:r>
        <w:rPr>
          <w14:ligatures w14:val="none"/>
        </w:rPr>
      </w:r>
    </w:p>
    <w:p>
      <w:pPr>
        <w:pStyle w:val="876"/>
        <w:pBdr/>
        <w:spacing/>
        <w:ind/>
        <w:rPr>
          <w:highlight w:val="none"/>
        </w:rPr>
      </w:pPr>
      <w:r/>
      <w:bookmarkStart w:id="151" w:name="_Toc11"/>
      <w:r/>
      <w:bookmarkStart w:id="44" w:name="выбор-подходящего-метода"/>
      <w:r>
        <w:t xml:space="preserve">1.7 Выбор подходящего метода</w:t>
      </w:r>
      <w:bookmarkEnd w:id="151"/>
      <w:r/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В качестве базовой парадигмы выбран стилометрический подход</w:t>
      </w:r>
      <w:r>
        <w:rPr>
          <w:lang w:val="ru-RU"/>
        </w:rPr>
        <w:t xml:space="preserve"> извлечения лингвистических признаков</w:t>
      </w:r>
      <w:r>
        <w:t xml:space="preserve">, который фокусируется на </w:t>
      </w:r>
      <w:r>
        <w:t xml:space="preserve">формальных характеристиках текста, инвариантных к его тематическому содержанию. Такой выбор обусловлен методологической корректностью при работе с авторским стилем и большей устойчивостью к тематическим сдвигам по сравнению с контентно-зависимыми методами.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Для реализации выбранного подхода будет выполнено извлечение комплексного набора лингвистических признаков с применением методов обработки естественного языка, специально адаптированных для работы с особенностями русской морфологии и синтаксиса.</w:t>
      </w:r>
      <w:r/>
    </w:p>
    <w:p>
      <w:pPr>
        <w:pBdr/>
        <w:spacing/>
        <w:ind/>
        <w:rPr/>
      </w:pPr>
      <w:r>
        <w:t xml:space="preserve">Экспериментальная часть работы включит сравнительное исследование широкого спектра моделей машинного обучения - от классических алгоритмов</w:t>
      </w:r>
      <w:r>
        <w:t xml:space="preserve"> до современных ансамблевых методов и нейронных сетей. Производительность каждой модели будет оценена как для прогнозирования отдельных атрибутов, так и для одновременного определения полного профиля автора.</w:t>
      </w:r>
      <w:bookmarkEnd w:id="44"/>
      <w:r/>
      <w:r/>
    </w:p>
    <w:p>
      <w:pPr>
        <w:pBdr/>
        <w:spacing/>
        <w:ind/>
        <w:rPr/>
      </w:pPr>
      <w:r>
        <w:br w:type="page" w:clear="all"/>
      </w:r>
      <w:bookmarkEnd w:id="46"/>
      <w:r/>
      <w:r/>
    </w:p>
    <w:p>
      <w:pPr>
        <w:pStyle w:val="875"/>
        <w:pBdr/>
        <w:spacing/>
        <w:ind/>
        <w:rPr/>
      </w:pPr>
      <w:r/>
      <w:bookmarkStart w:id="152" w:name="_Toc12"/>
      <w:r/>
      <w:bookmarkStart w:id="85" w:name="глава-2.-теоретическое-описание-системы"/>
      <w:r>
        <w:t xml:space="preserve">2. ТЕОРЕТИЧЕСКОЕ ОПИСАНИЕ СИСТЕМЫ</w:t>
      </w:r>
      <w:bookmarkEnd w:id="152"/>
      <w:r/>
      <w:r/>
    </w:p>
    <w:p>
      <w:pPr>
        <w:pBdr/>
        <w:spacing/>
        <w:ind/>
        <w:rPr/>
      </w:pPr>
      <w:r>
        <w:t xml:space="preserve">В рамках настояще</w:t>
      </w:r>
      <w:r>
        <w:rPr>
          <w:lang w:val="ru-RU"/>
        </w:rPr>
        <w:t xml:space="preserve">й</w:t>
      </w:r>
      <w:r>
        <w:t xml:space="preserve"> </w:t>
      </w:r>
      <w:r>
        <w:rPr>
          <w:lang w:val="ru-RU"/>
        </w:rPr>
        <w:t xml:space="preserve">работы </w:t>
      </w:r>
      <w:r>
        <w:t xml:space="preserve">рассматривается </w:t>
      </w:r>
      <w:r>
        <w:t xml:space="preserve">задача автоматического профилирования автора на основе стилометрического анализа текстов. В первой главе был проведен комплексный обзор существующих подходов к решению данной задачи</w:t>
      </w:r>
      <w:r/>
    </w:p>
    <w:p>
      <w:pPr>
        <w:pBdr/>
        <w:spacing/>
        <w:ind/>
        <w:rPr/>
      </w:pPr>
      <w:r>
        <w:t xml:space="preserve">Далее будет п</w:t>
      </w:r>
      <w:r>
        <w:t xml:space="preserve">редставлено детальное описание разрабатываемой системы автоматического профилирования, основанной на стилометрическом подходе. В качестве практического примера реализации рассматривается система для анализа русскоязычных текстов, позволяющая определять две</w:t>
      </w:r>
      <w:r>
        <w:t xml:space="preserve"> ключевые характеристики автора - пол и возрастную группу. Основу системы составляют алгоритмы</w:t>
      </w:r>
      <w:r>
        <w:rPr>
          <w:lang w:val="ru-RU"/>
        </w:rPr>
        <w:t xml:space="preserve"> </w:t>
      </w:r>
      <w:r>
        <w:t xml:space="preserve">извлечения </w:t>
      </w:r>
      <w:r>
        <w:rPr>
          <w:lang w:val="ru-RU"/>
        </w:rPr>
        <w:t xml:space="preserve">признаков </w:t>
      </w:r>
      <w:r>
        <w:t xml:space="preserve">и классификации, адаптированные для работы с особенностями русской морфологии и синтаксической структуры.</w:t>
      </w:r>
      <w:r/>
    </w:p>
    <w:p>
      <w:pPr>
        <w:pStyle w:val="876"/>
        <w:pBdr/>
        <w:spacing/>
        <w:ind/>
        <w:rPr>
          <w:highlight w:val="yellow"/>
        </w:rPr>
      </w:pPr>
      <w:r/>
      <w:bookmarkStart w:id="153" w:name="_Toc13"/>
      <w:r>
        <w:rPr>
          <w:highlight w:val="none"/>
        </w:rPr>
        <w:t xml:space="preserve">2.1 Описание исходных данных</w:t>
      </w:r>
      <w:bookmarkEnd w:id="153"/>
      <w:r>
        <w:rPr>
          <w:highlight w:val="yellow"/>
        </w:rPr>
      </w:r>
      <w:r>
        <w:rPr>
          <w:highlight w:val="yellow"/>
        </w:rPr>
      </w:r>
    </w:p>
    <w:p w14:paraId="54081A46">
      <w:pPr>
        <w:pBdr/>
        <w:spacing/>
        <w:ind/>
        <w:rPr/>
      </w:pPr>
      <w:r>
        <w:t xml:space="preserve">В</w:t>
      </w:r>
      <w:r>
        <w:t xml:space="preserve">виду отсутствия размеченных общедоступных корпусов для автоматического профилирования русскоязычных текстов [10] выбор обучающей выборки стал критически важным этапом. Основой исследования послужил корпус «BlogsGenderAge» из базы RusIdiolect (Т.А. Литвинова</w:t>
      </w:r>
      <w:r>
        <w:t xml:space="preserve"> и соавторы) - специализированный ресурс с аннотациями пола и возраста авторов блогов.</w:t>
      </w:r>
      <w:r/>
    </w:p>
    <w:p>
      <w:pPr>
        <w:pBdr/>
        <w:spacing/>
        <w:ind/>
        <w:rPr/>
      </w:pPr>
      <w:r>
        <w:t xml:space="preserve">Формирование корпуса включало многоэтапную очистку: удаление ссылок, репостов и неавторского контента (новости, заимствования) с последующей ручной проверкой и использованием систем антиплагиата [</w:t>
      </w:r>
      <w:r>
        <w:t xml:space="preserve">7]. </w:t>
      </w:r>
      <w:r/>
    </w:p>
    <w:p w14:paraId="1E21561A">
      <w:pPr>
        <w:pBdr/>
        <w:spacing/>
        <w:ind/>
        <w:rPr/>
      </w:pPr>
      <w:r>
        <w:t xml:space="preserve">Для надёжности вычислений</w:t>
      </w:r>
      <w:r>
        <w:rPr>
          <w:lang w:val="ru-RU"/>
        </w:rPr>
        <w:t xml:space="preserve"> дополнительно</w:t>
      </w:r>
      <w:r>
        <w:t xml:space="preserve"> установлены ограничения на дли</w:t>
      </w:r>
      <w:r>
        <w:t xml:space="preserve">ну текстов - от 300 до 10 000 символов. Нижняя граница обеспечивает достаточный объём языкового материала [21</w:t>
      </w:r>
      <w:r>
        <w:t xml:space="preserve">], верхняя - предотвращает искажения от сверхдлинных документов.</w:t>
      </w:r>
      <w:r/>
    </w:p>
    <w:p>
      <w:pPr>
        <w:pStyle w:val="876"/>
        <w:pBdr/>
        <w:spacing/>
        <w:ind/>
        <w:rPr/>
      </w:pPr>
      <w:r/>
      <w:bookmarkStart w:id="154" w:name="_Toc14"/>
      <w:r/>
      <w:bookmarkStart w:id="56" w:name="описание-алгоритма-обработки-документа"/>
      <w:r>
        <w:t xml:space="preserve">2.2 Описание алгоритма обработки документа</w:t>
      </w:r>
      <w:bookmarkEnd w:id="154"/>
      <w:r/>
      <w:r/>
    </w:p>
    <w:p>
      <w:pPr>
        <w:pBdr/>
        <w:spacing/>
        <w:ind/>
        <w:rPr/>
      </w:pPr>
      <w:r>
        <w:t xml:space="preserve">Алгоритм обработки документа можно описать в виде последовательных шагов, общая схема которых представлена на рисунке 1.</w:t>
      </w:r>
      <w:r/>
    </w:p>
    <w:p>
      <w:pPr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30801" cy="6051261"/>
                <wp:effectExtent l="4762" t="4762" r="4762" b="4762"/>
                <wp:docPr id="1" name="Picture" descr="Рисунок 2 - Обработка документа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" name="Picture" descr="./doc-processing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</pic:blipFill>
                      <pic:spPr bwMode="auto">
                        <a:xfrm flipH="0" flipV="0">
                          <a:off x="0" y="0"/>
                          <a:ext cx="4130801" cy="6051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5.26pt;height:476.48pt;mso-wrap-distance-left:0.00pt;mso-wrap-distance-top:0.00pt;mso-wrap-distance-right:0.00pt;mso-wrap-distance-bottom:0.00pt;z-index:1;" stroked="f" strokeweight="0.75pt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</w:t>
      </w:r>
      <w:r>
        <w:fldChar w:fldCharType="end"/>
      </w:r>
      <w:r>
        <w:t xml:space="preserve"> - Обработка документа </w:t>
      </w:r>
      <w:r/>
    </w:p>
    <w:p>
      <w:pPr>
        <w:pBdr/>
        <w:spacing/>
        <w:ind/>
        <w:rPr/>
      </w:pPr>
      <w:r>
        <w:t xml:space="preserve">Шаг 1 - входной материал. На вход подаётся либо документ из корпуса, либо произвольный пользовательский ввод. Далее документ попадает в единую последовательность обработки;</w:t>
      </w:r>
      <w:r/>
    </w:p>
    <w:p>
      <w:pPr>
        <w:pBdr/>
        <w:spacing/>
        <w:ind/>
        <w:rPr/>
      </w:pPr>
      <w:r>
        <w:t xml:space="preserve">Шаг 2 - базовая очистка от разметки. </w:t>
      </w:r>
      <w:r>
        <w:rPr>
          <w:lang w:val="ru-RU"/>
        </w:rPr>
        <w:t xml:space="preserve">У</w:t>
      </w:r>
      <w:r>
        <w:t xml:space="preserve">даляются остатки HTML-разметки;</w:t>
      </w:r>
      <w:r/>
    </w:p>
    <w:p>
      <w:pPr>
        <w:pBdr/>
        <w:spacing/>
        <w:ind/>
        <w:rPr/>
      </w:pPr>
      <w:r>
        <w:t xml:space="preserve">Шаг 3 - проверка структурной корректности. После очистки система проверяет документ на простые структурные ошибки, которые делают дальнейший анализ бессмысленным или опасным. Критерии отказа м</w:t>
      </w:r>
      <w:r>
        <w:t xml:space="preserve">огут быть простыми: пустой текст, слишком коротк</w:t>
      </w:r>
      <w:r>
        <w:rPr>
          <w:lang w:val="ru-RU"/>
        </w:rPr>
        <w:t xml:space="preserve">ий</w:t>
      </w:r>
      <w:r>
        <w:t xml:space="preserve"> </w:t>
      </w:r>
      <w:r>
        <w:rPr>
          <w:lang w:val="ru-RU"/>
        </w:rPr>
        <w:t xml:space="preserve">или длинный </w:t>
      </w:r>
      <w:r>
        <w:rPr>
          <w:lang w:val="ru-RU"/>
        </w:rPr>
        <w:t xml:space="preserve">текст</w:t>
      </w:r>
      <w:r>
        <w:t xml:space="preserve"> (меньше </w:t>
      </w:r>
      <w:r>
        <w:rPr>
          <w:lang w:val="ru-RU"/>
        </w:rPr>
        <w:t xml:space="preserve">или больше </w:t>
      </w:r>
      <w:r>
        <w:t xml:space="preserve">порогового количества токенов)</w:t>
      </w:r>
      <w:r>
        <w:t xml:space="preserve">,</w:t>
      </w:r>
      <w:r>
        <w:rPr>
          <w:lang w:val="ru-RU"/>
        </w:rPr>
        <w:t xml:space="preserve"> </w:t>
      </w:r>
      <w:r>
        <w:t xml:space="preserve">нечётное количество кавычек. Если документ попадает под эти критерии, он удаляется из набора или возвращается как отклонённый;</w:t>
      </w:r>
      <w:r/>
    </w:p>
    <w:p>
      <w:pPr>
        <w:pBdr/>
        <w:spacing/>
        <w:ind/>
        <w:rPr>
          <w:highlight w:val="none"/>
        </w:rPr>
      </w:pPr>
      <w:r>
        <w:t xml:space="preserve">Шаг 4 - нормализация русских символов</w:t>
      </w:r>
      <w:r>
        <w:rPr>
          <w:lang w:val="ru-RU"/>
        </w:rPr>
        <w:t xml:space="preserve"> и разбивка текста на предложения</w:t>
      </w:r>
      <w:r>
        <w:t xml:space="preserve">. Для оставшихся документов выполняется замена буквы «ё» на «е»</w:t>
      </w:r>
      <w:r>
        <w:rPr>
          <w:lang w:val="ru-RU"/>
        </w:rPr>
        <w:t xml:space="preserve"> </w:t>
      </w:r>
      <w:r>
        <w:rPr>
          <w:lang w:val="ru-RU"/>
        </w:rPr>
        <w:t xml:space="preserve">и происходит сегментация текста</w:t>
      </w:r>
      <w:r>
        <w:t xml:space="preserve">;</w:t>
      </w:r>
      <w:r>
        <w:rPr>
          <w:lang w:val="ru-RU"/>
        </w:rPr>
        <w:t xml:space="preserve">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Шаг 5 - выделение сущностей</w:t>
      </w:r>
      <w:r>
        <w:rPr>
          <w:lang w:val="ru-RU"/>
        </w:rPr>
        <w:t xml:space="preserve"> и лемматизация</w:t>
      </w:r>
      <w:r>
        <w:t xml:space="preserve">. На данном этапе система выполняет </w:t>
      </w:r>
      <w:r>
        <w:t xml:space="preserve">комплексный анализ текста для идентификации и классификации структурированных элементов. Обработка осуществляется с использованием двух взаимодополняющих подходов: правиловых методов на основе регулярных выражений и статистической модели распознавания NER</w:t>
      </w:r>
      <w:r>
        <w:rPr>
          <w:lang w:val="ru-RU"/>
        </w:rPr>
        <w:t xml:space="preserve">. Остальные слова подлежат приведению к словарной форме</w:t>
      </w:r>
      <w:r>
        <w:t xml:space="preserve">;</w:t>
      </w:r>
      <w:r/>
    </w:p>
    <w:p>
      <w:pPr>
        <w:pBdr/>
        <w:spacing/>
        <w:ind/>
        <w:rPr/>
      </w:pPr>
      <w:r>
        <w:t xml:space="preserve">Шаг 6 - POS-аннотация и морфологический разбор. На очищенном тексте выполняется токенизация, затем морфологический разбор и POS-разметка;</w:t>
      </w:r>
      <w:r/>
    </w:p>
    <w:p>
      <w:pPr>
        <w:pBdr/>
        <w:spacing/>
        <w:ind/>
        <w:rPr/>
      </w:pPr>
      <w:r>
        <w:t xml:space="preserve">Шаг 7 - построение лексикона и подсчёты частот. На основании лемм и токенов составляется локальный лексикон документа: список уникальных словоформ с их частотами;</w:t>
      </w:r>
      <w:r/>
    </w:p>
    <w:p>
      <w:pPr>
        <w:pBdr/>
        <w:spacing/>
        <w:ind/>
        <w:rPr/>
      </w:pPr>
      <w:r>
        <w:t xml:space="preserve">Шаг 8 - извлечение признаков (метрик). По </w:t>
      </w:r>
      <w:r>
        <w:t xml:space="preserve">система вычисляет требуемые показатели.</w:t>
      </w:r>
      <w:bookmarkEnd w:id="56"/>
      <w:r/>
      <w:r/>
    </w:p>
    <w:p>
      <w:pPr>
        <w:pStyle w:val="876"/>
        <w:pBdr/>
        <w:spacing/>
        <w:ind/>
        <w:rPr/>
      </w:pPr>
      <w:r/>
      <w:bookmarkStart w:id="155" w:name="_Toc15"/>
      <w:r>
        <w:t xml:space="preserve">2.3 Обучение и оптимизация моделей классификации</w:t>
      </w:r>
      <w:bookmarkEnd w:id="155"/>
      <w:r/>
      <w:r/>
    </w:p>
    <w:p>
      <w:pPr>
        <w:pStyle w:val="877"/>
        <w:pBdr/>
        <w:spacing/>
        <w:ind/>
        <w:rPr/>
      </w:pPr>
      <w:r>
        <w:rPr>
          <w:highlight w:val="none"/>
        </w:rPr>
        <w:t xml:space="preserve">2.3.1</w:t>
      </w:r>
      <w:r>
        <w:rPr>
          <w:highlight w:val="none"/>
        </w:rPr>
        <w:t xml:space="preserve"> Используемые модели классификации</w:t>
      </w:r>
      <w:r/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</w:rPr>
      </w:r>
      <w:r>
        <w:t xml:space="preserve">Для</w:t>
      </w:r>
      <w:r>
        <w:rPr>
          <w:lang w:val="ru-RU"/>
        </w:rPr>
        <w:t xml:space="preserve"> реализации</w:t>
      </w:r>
      <w:r>
        <w:t xml:space="preserve"> </w:t>
      </w:r>
      <w:r>
        <w:rPr>
          <w:lang w:val="ru-RU"/>
        </w:rPr>
        <w:t xml:space="preserve">решения задачи классификации </w:t>
      </w:r>
      <w:r>
        <w:t xml:space="preserve">был выбран набор моделей, охватывающих различные семейства алгоритмов. </w:t>
      </w:r>
      <w:r>
        <w:rPr>
          <w:lang w:val="ru-RU"/>
        </w:rPr>
        <w:t xml:space="preserve">Исследование множества разнотипных моделей</w:t>
      </w:r>
      <w:r>
        <w:t xml:space="preserve"> позволяет провести сравнительный анализ и выявить подход, наиболее адекватный специфике решаемой задачи. Ниже приведен список </w:t>
      </w:r>
      <w:r>
        <w:rPr>
          <w:lang w:val="ru-RU"/>
        </w:rPr>
        <w:t xml:space="preserve">исследуемых </w:t>
      </w:r>
      <w:r>
        <w:t xml:space="preserve">моделей</w:t>
      </w:r>
      <w:r>
        <w:rPr>
          <w:lang w:val="ru-RU"/>
        </w:rPr>
        <w:t xml:space="preserve">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938"/>
        <w:numPr>
          <w:ilvl w:val="0"/>
          <w:numId w:val="38"/>
        </w:numPr>
        <w:pBdr/>
        <w:spacing/>
        <w:ind/>
        <w:rPr/>
      </w:pPr>
      <w:r>
        <w:rPr>
          <w:highlight w:val="none"/>
          <w:lang w:val="ru-RU"/>
        </w:rPr>
        <w:t xml:space="preserve">Логистическая регрессия (</w:t>
      </w:r>
      <w:r>
        <w:rPr>
          <w:highlight w:val="none"/>
          <w:lang w:val="en-US"/>
        </w:rPr>
        <w:t xml:space="preserve">Logistic Regression, </w:t>
      </w:r>
      <w:r>
        <w:rPr>
          <w:highlight w:val="none"/>
          <w:lang w:val="ru-RU"/>
        </w:rPr>
        <w:t xml:space="preserve">LR)</w:t>
      </w:r>
      <w:r>
        <w:rPr>
          <w:highlight w:val="none"/>
          <w:lang w:val="en-US"/>
        </w:rPr>
        <w:t xml:space="preserve">;</w:t>
      </w:r>
      <w:r>
        <w:rPr>
          <w:highlight w:val="none"/>
          <w:lang w:val="ru-RU"/>
        </w:rPr>
      </w:r>
      <w:r/>
    </w:p>
    <w:p>
      <w:pPr>
        <w:pStyle w:val="938"/>
        <w:numPr>
          <w:ilvl w:val="0"/>
          <w:numId w:val="38"/>
        </w:numPr>
        <w:pBdr/>
        <w:spacing/>
        <w:ind/>
        <w:rPr/>
      </w:pPr>
      <w:r>
        <w:rPr>
          <w:highlight w:val="none"/>
          <w:lang w:val="ru-RU"/>
        </w:rPr>
        <w:t xml:space="preserve">Метод опорных векторов </w:t>
      </w:r>
      <w:r>
        <w:rPr>
          <w:highlight w:val="none"/>
          <w:lang w:val="ru-RU"/>
        </w:rPr>
        <w:t xml:space="preserve">(Support Vector Machine, SVM) с различными ядрами</w:t>
      </w:r>
      <w:r>
        <w:rPr>
          <w:highlight w:val="none"/>
          <w:lang w:val="en-US"/>
        </w:rPr>
        <w:t xml:space="preserve">;</w:t>
      </w:r>
      <w:r>
        <w:rPr>
          <w:highlight w:val="none"/>
          <w:lang w:val="ru-RU"/>
        </w:rPr>
      </w:r>
      <w:r/>
    </w:p>
    <w:p>
      <w:pPr>
        <w:pStyle w:val="938"/>
        <w:numPr>
          <w:ilvl w:val="0"/>
          <w:numId w:val="38"/>
        </w:numPr>
        <w:pBdr/>
        <w:spacing/>
        <w:ind/>
        <w:rPr/>
      </w:pPr>
      <w:r>
        <w:rPr>
          <w:highlight w:val="none"/>
          <w:lang w:val="ru-RU"/>
        </w:rPr>
        <w:t xml:space="preserve">Наивный байесовский классификатор (</w:t>
      </w:r>
      <w:r>
        <w:rPr>
          <w:highlight w:val="none"/>
          <w:lang w:val="en-US"/>
        </w:rPr>
        <w:t xml:space="preserve">Naive Bayes, </w:t>
      </w:r>
      <w:r>
        <w:rPr>
          <w:highlight w:val="none"/>
          <w:lang w:val="ru-RU"/>
        </w:rPr>
        <w:t xml:space="preserve">GaussianNB)</w:t>
      </w:r>
      <w:r>
        <w:rPr>
          <w:highlight w:val="none"/>
          <w:lang w:val="en-US"/>
        </w:rPr>
        <w:t xml:space="preserve">;</w:t>
      </w:r>
      <w:r>
        <w:rPr>
          <w:highlight w:val="none"/>
          <w:lang w:val="ru-RU"/>
        </w:rPr>
      </w:r>
      <w:r/>
    </w:p>
    <w:p>
      <w:pPr>
        <w:pStyle w:val="938"/>
        <w:numPr>
          <w:ilvl w:val="0"/>
          <w:numId w:val="38"/>
        </w:numPr>
        <w:pBdr/>
        <w:spacing/>
        <w:ind/>
        <w:rPr/>
      </w:pPr>
      <w:r>
        <w:rPr>
          <w:highlight w:val="none"/>
          <w:lang w:val="ru-RU"/>
        </w:rPr>
        <w:t xml:space="preserve">Метод k-ближайших соседей (</w:t>
      </w:r>
      <w:r>
        <w:rPr>
          <w:highlight w:val="none"/>
          <w:lang w:val="en-US"/>
        </w:rPr>
        <w:t xml:space="preserve">K-Nearest Neighbors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ru-RU"/>
        </w:rPr>
        <w:t xml:space="preserve">KNN)</w:t>
      </w:r>
      <w:r>
        <w:rPr>
          <w:highlight w:val="none"/>
          <w:lang w:val="en-US"/>
        </w:rPr>
        <w:t xml:space="preserve">;</w:t>
      </w:r>
      <w:r>
        <w:rPr>
          <w:highlight w:val="none"/>
          <w:lang w:val="ru-RU"/>
        </w:rPr>
      </w:r>
      <w:r/>
    </w:p>
    <w:p>
      <w:pPr>
        <w:pStyle w:val="938"/>
        <w:numPr>
          <w:ilvl w:val="0"/>
          <w:numId w:val="38"/>
        </w:numPr>
        <w:pBdr/>
        <w:spacing/>
        <w:ind/>
        <w:rPr/>
      </w:pPr>
      <w:r>
        <w:rPr>
          <w:highlight w:val="none"/>
          <w:lang w:val="ru-RU"/>
        </w:rPr>
        <w:t xml:space="preserve">Случайный лес (</w:t>
      </w:r>
      <w:r>
        <w:rPr>
          <w:highlight w:val="none"/>
          <w:lang w:val="ru-RU"/>
        </w:rPr>
        <w:t xml:space="preserve">Random Forest, RF</w:t>
      </w:r>
      <w:r>
        <w:rPr>
          <w:highlight w:val="none"/>
          <w:lang w:val="ru-RU"/>
        </w:rPr>
        <w:t xml:space="preserve">)</w:t>
      </w:r>
      <w:r>
        <w:rPr>
          <w:highlight w:val="none"/>
          <w:lang w:val="en-US"/>
        </w:rPr>
        <w:t xml:space="preserve">;</w:t>
      </w:r>
      <w:r>
        <w:rPr>
          <w:highlight w:val="none"/>
          <w:lang w:val="ru-RU"/>
        </w:rPr>
      </w:r>
      <w:r/>
    </w:p>
    <w:p>
      <w:pPr>
        <w:pStyle w:val="938"/>
        <w:numPr>
          <w:ilvl w:val="0"/>
          <w:numId w:val="38"/>
        </w:numPr>
        <w:pBdr/>
        <w:spacing/>
        <w:ind/>
        <w:rPr/>
      </w:pPr>
      <w:r>
        <w:rPr>
          <w:highlight w:val="none"/>
          <w:lang w:val="ru-RU"/>
        </w:rPr>
        <w:t xml:space="preserve">Градиентный бустинг (</w:t>
      </w:r>
      <w:r>
        <w:rPr>
          <w:highlight w:val="none"/>
          <w:lang w:val="ru-RU"/>
        </w:rPr>
        <w:t xml:space="preserve">Gradient Boosting Machine, GBM</w:t>
      </w:r>
      <w:r>
        <w:rPr>
          <w:highlight w:val="none"/>
          <w:lang w:val="ru-RU"/>
        </w:rPr>
        <w:t xml:space="preserve">)</w:t>
      </w:r>
      <w:r>
        <w:rPr>
          <w:highlight w:val="none"/>
          <w:lang w:val="en-US"/>
        </w:rPr>
        <w:t xml:space="preserve">;</w:t>
      </w:r>
      <w:r/>
    </w:p>
    <w:p>
      <w:pPr>
        <w:pStyle w:val="938"/>
        <w:numPr>
          <w:ilvl w:val="0"/>
          <w:numId w:val="38"/>
        </w:numPr>
        <w:pBdr/>
        <w:spacing/>
        <w:ind/>
        <w:rPr/>
      </w:pPr>
      <w:r>
        <w:rPr>
          <w:highlight w:val="none"/>
          <w:lang w:val="ru-RU"/>
        </w:rPr>
        <w:t xml:space="preserve">Многослойный перцептрон (</w:t>
      </w:r>
      <w:r>
        <w:rPr>
          <w:highlight w:val="none"/>
          <w:lang w:val="ru-RU"/>
        </w:rPr>
        <w:t xml:space="preserve">Multilayer Perceptron, MLP</w:t>
      </w:r>
      <w:r>
        <w:rPr>
          <w:highlight w:val="none"/>
          <w:lang w:val="en-US"/>
        </w:rPr>
        <w:t xml:space="preserve">).</w:t>
      </w:r>
      <w:r>
        <w:rPr>
          <w:highlight w:val="none"/>
          <w:lang w:val="en-US"/>
        </w:rPr>
      </w:r>
      <w:r/>
    </w:p>
    <w:p>
      <w:pPr>
        <w:pStyle w:val="877"/>
        <w:pBdr/>
        <w:spacing/>
        <w:ind/>
        <w:rPr/>
      </w:pPr>
      <w:r>
        <w:t xml:space="preserve">2.3.2 Пространства гиперпараметров моделей</w:t>
      </w:r>
      <w:r/>
    </w:p>
    <w:p>
      <w:pPr>
        <w:pBdr/>
        <w:spacing/>
        <w:ind/>
        <w:rPr/>
      </w:pPr>
      <w:r>
        <w:t xml:space="preserve">В таблице </w:t>
      </w:r>
      <w:r>
        <w:rPr>
          <w:lang w:val="ru-RU"/>
        </w:rPr>
        <w:t xml:space="preserve">2</w:t>
      </w:r>
      <w:r>
        <w:t xml:space="preserve"> указаны диапазоны значений гиперпараметров исследуемых моделей.</w:t>
      </w:r>
      <w:r/>
    </w:p>
    <w:p>
      <w:pPr>
        <w:pStyle w:val="913"/>
        <w:keepNext w:val="true"/>
        <w:suppressLineNumbers w:val="false"/>
        <w:pBdr/>
        <w:spacing/>
        <w:ind/>
        <w:jc w:val="left"/>
        <w:rPr/>
      </w:pPr>
      <w:r>
        <w:t xml:space="preserve">Таблица </w:t>
      </w:r>
      <w:r>
        <w:fldChar w:fldCharType="begin"/>
        <w:instrText xml:space="preserve"> SEQ Таблица \* Arabic </w:instrText>
        <w:fldChar w:fldCharType="separate"/>
      </w:r>
      <w:r>
        <w:t xml:space="preserve">2</w:t>
      </w:r>
      <w:r>
        <w:fldChar w:fldCharType="end"/>
      </w:r>
      <w:r>
        <w:t xml:space="preserve"> - Диапазоны гиперпараметров для оптимизации моделей </w:t>
      </w:r>
      <w:r/>
    </w:p>
    <w:tbl>
      <w:tblPr>
        <w:tblW w:w="5000" w:type="pct"/>
        <w:tblBorders/>
        <w:tblLayout w:type="autofit"/>
        <w:tblLook w:val="0020" w:firstRow="1" w:lastRow="0" w:firstColumn="0" w:lastColumn="0" w:noHBand="0" w:noVBand="0"/>
      </w:tblPr>
      <w:tblGrid>
        <w:gridCol w:w="1195"/>
        <w:gridCol w:w="2241"/>
        <w:gridCol w:w="2839"/>
        <w:gridCol w:w="1643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Модель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Гиперпараметр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Диапазон значений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Описание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LR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«C»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[0.001, 0.01, 0.1, 0.5, 1, 5, 10, 25, 50, 100]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Сила регуляризации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«penalty»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</w:t>
            </w:r>
            <w:r>
              <w:t xml:space="preserve">‘</w:t>
            </w:r>
            <w:r>
              <w:t xml:space="preserve">l1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l2</w:t>
            </w:r>
            <w:r>
              <w:t xml:space="preserve">’</w:t>
            </w:r>
            <w:r>
              <w:t xml:space="preserve">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Тип регуляризации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«solver»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</w:t>
            </w:r>
            <w:r>
              <w:t xml:space="preserve">‘</w:t>
            </w:r>
            <w:r>
              <w:t xml:space="preserve">liblinear</w:t>
            </w:r>
            <w:r>
              <w:t xml:space="preserve">’</w:t>
            </w:r>
            <w:r>
              <w:t xml:space="preserve">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Алгоритм оптимизации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SVM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«C»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[0.001, 0.01, 0.1, 0.5, 1, 5, 10, 25, 50, 100]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Сила регуляризации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«kernel»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</w:t>
            </w:r>
            <w:r>
              <w:t xml:space="preserve">‘</w:t>
            </w:r>
            <w:r>
              <w:t xml:space="preserve">linear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rbf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poly</w:t>
            </w:r>
            <w:r>
              <w:t xml:space="preserve">’</w:t>
            </w:r>
            <w:r>
              <w:t xml:space="preserve">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Тип ядра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«gamma»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[0.001, 0.01, 0.015, 0.1, 0.2, 0.5, 1]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Коэффициент ядра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«degree»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[2, 3]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Степень ядра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RF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«n_estimators»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[25, 50, 100, 150, 200]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Количество деревьев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«max_depth»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CC925F6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[5, 6, 7, 8, 9</w:t>
            </w:r>
            <w:r>
              <w:t xml:space="preserve">]</w:t>
            </w:r>
            <w:r/>
          </w:p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Максимальная глубина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«max_features»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[5, 6, 7, 8, 9</w:t>
            </w:r>
            <w:r>
              <w:t xml:space="preserve">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Количество признаков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«criterion»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</w:t>
            </w:r>
            <w:r>
              <w:t xml:space="preserve">‘</w:t>
            </w:r>
            <w:r>
              <w:t xml:space="preserve">gini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entropy</w:t>
            </w:r>
            <w:r>
              <w:t xml:space="preserve">’</w:t>
            </w:r>
            <w:r>
              <w:t xml:space="preserve">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Критерий разделения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GBM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«n_estimators»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1D9C96F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[25, 50, 100, 150, 200]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Количество деревьев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«max_depth»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D26ED66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[5, 6, 7, 8, 9</w:t>
            </w:r>
            <w:r>
              <w:t xml:space="preserve">]</w:t>
            </w:r>
            <w:r/>
          </w:p>
          <w:p w14:paraId="45232C0F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Максимальная глубина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«max_features»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BD41F28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[5, 6, 7, 8, 9</w:t>
            </w:r>
            <w:r>
              <w:t xml:space="preserve">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Количество признаков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«criterion»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</w:t>
            </w:r>
            <w:r>
              <w:t xml:space="preserve">‘</w:t>
            </w:r>
            <w:r>
              <w:t xml:space="preserve">friedman_mse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squared_error</w:t>
            </w:r>
            <w:r>
              <w:t xml:space="preserve">’</w:t>
            </w:r>
            <w:r>
              <w:t xml:space="preserve">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Критерий оптимизации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NB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«var_smoothing»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[ 1e-8 - 1 ]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Сглаживание дисперсии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KNN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«n_neighbors»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[63, 87, 101, 127, 143, 169, 201, 215 ]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Количество соседей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«weights»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</w:t>
            </w:r>
            <w:r>
              <w:t xml:space="preserve">‘</w:t>
            </w:r>
            <w:r>
              <w:t xml:space="preserve">uniform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distance</w:t>
            </w:r>
            <w:r>
              <w:t xml:space="preserve">’</w:t>
            </w:r>
            <w:r>
              <w:t xml:space="preserve">, triangular_weights, gaussian_weights, quadratic_weights]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Весовая функция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«metric»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</w:t>
            </w:r>
            <w:r>
              <w:t xml:space="preserve">‘</w:t>
            </w:r>
            <w:r>
              <w:t xml:space="preserve">euclidean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manhattan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minkowski</w:t>
            </w:r>
            <w:r>
              <w:t xml:space="preserve">’</w:t>
            </w:r>
            <w:r>
              <w:t xml:space="preserve">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Метрика расстояния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rPr>
                <w:lang w:val="en-US"/>
              </w:rPr>
              <w:t xml:space="preserve">MLP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«hidden_layer_sizes»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[ 198, 128, 96, 64, 48, 32, 16, (96, 64), (64, 32), (32, 16), (16, 8) 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Нейронов в слое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«activation»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 </w:t>
            </w:r>
            <w:r>
              <w:t xml:space="preserve">‘</w:t>
            </w:r>
            <w:r>
              <w:t xml:space="preserve">relu</w:t>
            </w:r>
            <w:r>
              <w:t xml:space="preserve">’ </w:t>
            </w:r>
            <w:r>
              <w:t xml:space="preserve">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Функция активации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«learning_rate_init»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[ 1e-6, </w:t>
            </w:r>
            <w:r>
              <w:t xml:space="preserve">5e-6, </w:t>
            </w:r>
            <w:r>
              <w:t xml:space="preserve">1e-5, </w:t>
            </w:r>
            <w:r>
              <w:t xml:space="preserve">2e-5</w:t>
            </w:r>
            <w:r>
              <w:t xml:space="preserve"> 5e-5, 1e-4 ]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Скорость обучения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«solvers»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 Adam 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Оптимизатор</w:t>
            </w:r>
            <w:r/>
          </w:p>
        </w:tc>
      </w:tr>
    </w:tbl>
    <w:p>
      <w:pPr>
        <w:pStyle w:val="877"/>
        <w:pBdr/>
        <w:spacing/>
        <w:ind/>
        <w:rPr/>
      </w:pPr>
      <w:r>
        <w:t xml:space="preserve">2.3.3 Метрики оценки качества</w:t>
      </w:r>
      <w:r/>
    </w:p>
    <w:p>
      <w:pPr>
        <w:pBdr/>
        <w:spacing/>
        <w:ind/>
        <w:rPr/>
      </w:pPr>
      <w:r>
        <w:t xml:space="preserve">Для комплексной оценки моделей использовались следующие метрики:</w:t>
      </w:r>
      <w:r/>
    </w:p>
    <w:p>
      <w:pPr>
        <w:pBdr/>
        <w:spacing/>
        <w:ind/>
        <w:rPr/>
      </w:pPr>
      <w:r>
        <w:t xml:space="preserve">Accuracy - общая доля правильных предсказаний:</w:t>
      </w:r>
      <w:r/>
    </w:p>
    <w:tbl>
      <w:tblPr>
        <w:tblStyle w:val="74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929"/>
        <w:gridCol w:w="70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9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m:oMathPara>
              <m:oMathParaPr/>
              <m:oMath>
                <m:r>
                  <m:rPr/>
                  <m:t>A</m:t>
                </m:r>
                <m:r>
                  <m:rPr/>
                  <m:t>c</m:t>
                </m:r>
                <m:r>
                  <m:rPr/>
                  <m:t>c</m:t>
                </m:r>
                <m:r>
                  <m:rPr/>
                  <m:t>u</m:t>
                </m:r>
                <m:r>
                  <m:rPr/>
                  <m:t>r</m:t>
                </m:r>
                <m:r>
                  <m:rPr/>
                  <m:t>a</m:t>
                </m:r>
                <m:r>
                  <m:rPr/>
                  <m:t>c</m:t>
                </m:r>
                <m:r>
                  <m:rPr/>
                  <m:t>y</m:t>
                </m:r>
                <m:r>
                  <m:rPr>
                    <m:sty m:val="p"/>
                  </m:rPr>
                  <m:t>=</m:t>
                </m:r>
                <m:f>
                  <m:fPr>
                    <m:ctrlPr/>
                  </m:fPr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N</m:t>
                    </m:r>
                  </m:den>
                </m:f>
                <m:nary>
                  <m:naryPr>
                    <m:chr m:val="∑"/>
                    <m:grow m:val="off"/>
                    <m:limLoc m:val="undOvr"/>
                    <m:ctrlPr/>
                  </m:naryPr>
                  <m:sub>
                    <m:r>
                      <m:rPr/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/>
                      <m:t>1</m:t>
                    </m:r>
                  </m:sub>
                  <m:sup>
                    <m:r>
                      <m:rPr/>
                      <m:t>N</m:t>
                    </m:r>
                  </m:sup>
                  <m:e>
                    <m:r>
                      <m:rPr>
                        <m:scr m:val="double-struck"/>
                        <m:sty m:val="p"/>
                      </m:rPr>
                      <m:t>1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ctrlPr/>
                  </m:dPr>
                  <m:e>
                    <m:sSub>
                      <m:sSubPr>
                        <m:ctrlPr/>
                      </m:sSubPr>
                      <m:e>
                        <m:acc>
                          <m:accPr>
                            <m:chr m:val="̂"/>
                            <m:ctrlPr/>
                          </m:accPr>
                          <m:e>
                            <m:r>
                              <m:rPr/>
                              <m:t>y</m:t>
                            </m:r>
                          </m:e>
                        </m:acc>
                      </m:e>
                      <m:sub>
                        <m:r>
                          <m:rPr/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sSubPr>
                        <m:ctrlPr/>
                      </m:sSubPr>
                      <m:e>
                        <m:r>
                          <m:rPr/>
                          <m:t>y</m:t>
                        </m:r>
                      </m:e>
                      <m:sub>
                        <m:r>
                          <m:rPr/>
                          <m:t>i</m:t>
                        </m:r>
                      </m:sub>
                    </m:sSub>
                  </m:e>
                </m:d>
              </m:oMath>
            </m:oMathPara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 w:firstLine="0"/>
              <w:jc w:val="right"/>
              <w:rPr/>
            </w:pPr>
            <w:r>
              <w:t xml:space="preserve">(</w:t>
            </w:r>
            <w:r>
              <w:rPr>
                <w:lang w:val="ru-RU"/>
              </w:rPr>
              <w:t xml:space="preserve">1</w:t>
            </w:r>
            <w:r>
              <w:t xml:space="preserve">)</w:t>
            </w:r>
            <w:r/>
          </w:p>
        </w:tc>
      </w:tr>
    </w:tbl>
    <w:p>
      <w:pPr>
        <w:pBdr/>
        <w:spacing/>
        <w:ind/>
        <w:rPr/>
      </w:pPr>
      <w:r>
        <w:t xml:space="preserve">F1-score - гармоническое среднее precision и recall:</w:t>
      </w:r>
      <w:r/>
    </w:p>
    <w:tbl>
      <w:tblPr>
        <w:tblStyle w:val="74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929"/>
        <w:gridCol w:w="70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9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m:oMathPara>
              <m:oMathParaPr/>
              <m:oMath>
                <m:r>
                  <m:rPr/>
                  <m:t>F</m:t>
                </m:r>
                <m:sSub>
                  <m:sSubPr>
                    <m:ctrlPr/>
                  </m:sSubPr>
                  <m:e>
                    <m:r>
                      <m:rPr/>
                      <m:t>1</m:t>
                    </m:r>
                  </m:e>
                  <m:sub>
                    <m:r>
                      <m:rPr/>
                      <m:t>j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/>
                  <m:t>2</m:t>
                </m:r>
                <m:r>
                  <m:rPr>
                    <m:sty m:val="p"/>
                  </m:rPr>
                  <m:t>⋅</m:t>
                </m:r>
                <m:f>
                  <m:fPr>
                    <m:ctrlPr/>
                  </m:fPr>
                  <m:num>
                    <m:r>
                      <m:rPr/>
                      <m:t>P</m:t>
                    </m:r>
                    <m:r>
                      <m:rPr/>
                      <m:t>r</m:t>
                    </m:r>
                    <m:r>
                      <m:rPr/>
                      <m:t>e</m:t>
                    </m:r>
                    <m:r>
                      <m:rPr/>
                      <m:t>c</m:t>
                    </m:r>
                    <m:r>
                      <m:rPr/>
                      <m:t>i</m:t>
                    </m:r>
                    <m:r>
                      <m:rPr/>
                      <m:t>s</m:t>
                    </m:r>
                    <m:r>
                      <m:rPr/>
                      <m:t>i</m:t>
                    </m:r>
                    <m:r>
                      <m:rPr/>
                      <m:t>o</m:t>
                    </m:r>
                    <m:sSub>
                      <m:sSubPr>
                        <m:ctrlPr/>
                      </m:sSubPr>
                      <m:e>
                        <m:r>
                          <m:rPr/>
                          <m:t>n</m:t>
                        </m:r>
                      </m:e>
                      <m:sub>
                        <m:r>
                          <m:rPr/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rPr/>
                      <m:t>R</m:t>
                    </m:r>
                    <m:r>
                      <m:rPr/>
                      <m:t>e</m:t>
                    </m:r>
                    <m:r>
                      <m:rPr/>
                      <m:t>c</m:t>
                    </m:r>
                    <m:r>
                      <m:rPr/>
                      <m:t>a</m:t>
                    </m:r>
                    <m:r>
                      <m:rPr/>
                      <m:t>l</m:t>
                    </m:r>
                    <m:sSub>
                      <m:sSubPr>
                        <m:ctrlPr/>
                      </m:sSubPr>
                      <m:e>
                        <m:r>
                          <m:rPr/>
                          <m:t>l</m:t>
                        </m:r>
                      </m:e>
                      <m:sub>
                        <m:r>
                          <m:rPr/>
                          <m:t>j</m:t>
                        </m:r>
                      </m:sub>
                    </m:sSub>
                  </m:num>
                  <m:den>
                    <m:r>
                      <m:rPr/>
                      <m:t>P</m:t>
                    </m:r>
                    <m:r>
                      <m:rPr/>
                      <m:t>r</m:t>
                    </m:r>
                    <m:r>
                      <m:rPr/>
                      <m:t>e</m:t>
                    </m:r>
                    <m:r>
                      <m:rPr/>
                      <m:t>c</m:t>
                    </m:r>
                    <m:r>
                      <m:rPr/>
                      <m:t>i</m:t>
                    </m:r>
                    <m:r>
                      <m:rPr/>
                      <m:t>s</m:t>
                    </m:r>
                    <m:r>
                      <m:rPr/>
                      <m:t>i</m:t>
                    </m:r>
                    <m:r>
                      <m:rPr/>
                      <m:t>o</m:t>
                    </m:r>
                    <m:sSub>
                      <m:sSubPr>
                        <m:ctrlPr/>
                      </m:sSubPr>
                      <m:e>
                        <m:r>
                          <m:rPr/>
                          <m:t>n</m:t>
                        </m:r>
                      </m:e>
                      <m:sub>
                        <m:r>
                          <m:rPr/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/>
                      <m:t>R</m:t>
                    </m:r>
                    <m:r>
                      <m:rPr/>
                      <m:t>e</m:t>
                    </m:r>
                    <m:r>
                      <m:rPr/>
                      <m:t>c</m:t>
                    </m:r>
                    <m:r>
                      <m:rPr/>
                      <m:t>a</m:t>
                    </m:r>
                    <m:r>
                      <m:rPr/>
                      <m:t>l</m:t>
                    </m:r>
                    <m:sSub>
                      <m:sSubPr>
                        <m:ctrlPr/>
                      </m:sSubPr>
                      <m:e>
                        <m:r>
                          <m:rPr/>
                          <m:t>l</m:t>
                        </m:r>
                      </m:e>
                      <m:sub>
                        <m:r>
                          <m:rPr/>
                          <m:t>j</m:t>
                        </m:r>
                      </m:sub>
                    </m:sSub>
                  </m:den>
                </m:f>
              </m:oMath>
            </m:oMathPara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 w:firstLine="0"/>
              <w:jc w:val="right"/>
              <w:rPr/>
            </w:pPr>
            <w:r>
              <w:t xml:space="preserve">(</w:t>
            </w:r>
            <w:r>
              <w:rPr>
                <w:lang w:val="ru-RU"/>
              </w:rPr>
              <w:t xml:space="preserve">2</w:t>
            </w:r>
            <w:r>
              <w:t xml:space="preserve">)</w:t>
            </w:r>
            <w:r/>
          </w:p>
        </w:tc>
      </w:tr>
    </w:tbl>
    <w:p>
      <w:pPr>
        <w:pStyle w:val="876"/>
        <w:pBdr/>
        <w:spacing/>
        <w:ind/>
        <w:rPr>
          <w:highlight w:val="none"/>
        </w:rPr>
      </w:pPr>
      <w:r/>
      <w:bookmarkStart w:id="156" w:name="_Toc16"/>
      <w:r>
        <w:rPr>
          <w:highlight w:val="none"/>
        </w:rPr>
      </w:r>
      <w:bookmarkStart w:id="83" w:name="контрольный-пример"/>
      <w:r>
        <w:rPr>
          <w:highlight w:val="none"/>
        </w:rPr>
        <w:t xml:space="preserve">2.</w:t>
      </w:r>
      <w:r>
        <w:rPr>
          <w:highlight w:val="none"/>
        </w:rPr>
        <w:t xml:space="preserve">4 Контрольный пример</w:t>
      </w:r>
      <w:bookmarkEnd w:id="156"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Для демонстрации раб</w:t>
      </w:r>
      <w:r>
        <w:t xml:space="preserve">отоспособности разработанной системы автоматического профилирования был выбран текст из корпуса BlogsGenderAge, не входивший в обучающую выборку. Полный исходный текст примера приведен в Приложении А. Рассмотрим поэтапный процесс обработки текста системой.</w:t>
      </w:r>
      <w:r/>
    </w:p>
    <w:p>
      <w:pPr>
        <w:pBdr/>
        <w:spacing/>
        <w:ind/>
        <w:rPr/>
      </w:pPr>
      <w:r>
        <w:t xml:space="preserve">Шаг 1 - </w:t>
      </w:r>
      <w:r>
        <w:t xml:space="preserve">Текст</w:t>
      </w:r>
      <w:r>
        <w:rPr>
          <w:lang w:val="ru-RU"/>
        </w:rPr>
        <w:t xml:space="preserve"> «</w:t>
      </w:r>
      <w:r>
        <w:t xml:space="preserve">Вопрос про студию. Слушайте, друзья</w:t>
      </w:r>
      <w:r>
        <w:rPr>
          <w:lang w:val="ru-RU"/>
        </w:rPr>
        <w:t xml:space="preserve">...</w:t>
      </w:r>
      <w:r>
        <w:rPr>
          <w:lang w:val="ru-RU"/>
        </w:rPr>
        <w:t xml:space="preserve">»</w:t>
      </w:r>
      <w:r>
        <w:t xml:space="preserve"> </w:t>
      </w:r>
      <w:r>
        <w:t xml:space="preserve">загружен в систему.</w:t>
      </w:r>
      <w:r>
        <w:t xml:space="preserve"> На этом этапе не производится никакой обработки, система лишь принимает данные для дальнейшего анализа.</w:t>
      </w:r>
      <w:r/>
    </w:p>
    <w:p>
      <w:pPr>
        <w:pBdr/>
        <w:spacing/>
        <w:ind/>
        <w:rPr/>
      </w:pPr>
      <w:r>
        <w:t xml:space="preserve">Шаг 2 - Базовая очистка от разметки</w:t>
      </w:r>
      <w:r>
        <w:t xml:space="preserve"> </w:t>
      </w:r>
      <w:r>
        <w:t xml:space="preserve">Явной HTML-разметки для удаления не обнаружено.</w:t>
      </w:r>
      <w:r>
        <w:rPr>
          <w:lang w:val="ru-RU"/>
        </w:rPr>
        <w:t xml:space="preserve"> Исходный текст остается без изменений.</w:t>
      </w:r>
      <w:r/>
    </w:p>
    <w:p>
      <w:pPr>
        <w:pBdr/>
        <w:spacing/>
        <w:ind/>
        <w:rPr/>
      </w:pPr>
      <w:r>
        <w:t xml:space="preserve">Шаг 3 - Проверка структурной корректности</w:t>
      </w:r>
      <w:r>
        <w:rPr>
          <w:lang w:val="ru-RU"/>
        </w:rPr>
        <w:t xml:space="preserve">.</w:t>
      </w:r>
      <w:r>
        <w:t xml:space="preserve"> </w:t>
      </w:r>
      <w:r>
        <w:t xml:space="preserve">Система проверяет текст:</w:t>
      </w:r>
      <w:r/>
    </w:p>
    <w:p>
      <w:pPr>
        <w:pStyle w:val="940"/>
        <w:numPr>
          <w:ilvl w:val="0"/>
          <w:numId w:val="15"/>
        </w:numPr>
        <w:pBdr/>
        <w:spacing/>
        <w:ind/>
        <w:rPr/>
      </w:pPr>
      <w:r>
        <w:t xml:space="preserve">Пустой текст: Нет, текст содержит 367 слов;</w:t>
      </w:r>
      <w:r/>
    </w:p>
    <w:p>
      <w:pPr>
        <w:pStyle w:val="940"/>
        <w:numPr>
          <w:ilvl w:val="0"/>
          <w:numId w:val="15"/>
        </w:numPr>
        <w:pBdr/>
        <w:spacing/>
        <w:ind/>
        <w:rPr/>
      </w:pPr>
      <w:r>
        <w:rPr>
          <w:lang w:val="ru-RU"/>
        </w:rPr>
        <w:t xml:space="preserve">Недопустимая </w:t>
      </w:r>
      <w:r>
        <w:t xml:space="preserve">длина: Нет, количество токенов (</w:t>
      </w:r>
      <w:r>
        <w:rPr>
          <w:lang w:val="ru-RU"/>
        </w:rPr>
        <w:t xml:space="preserve">2075)</w:t>
      </w:r>
      <w:r>
        <w:t xml:space="preserve"> </w:t>
      </w:r>
      <w:r>
        <w:rPr>
          <w:lang w:val="ru-RU"/>
        </w:rPr>
        <w:t xml:space="preserve">находится в допустимом диапазоне</w:t>
      </w:r>
      <w:r>
        <w:t xml:space="preserve">;</w:t>
      </w:r>
      <w:r/>
    </w:p>
    <w:p>
      <w:pPr>
        <w:pStyle w:val="940"/>
        <w:numPr>
          <w:ilvl w:val="0"/>
          <w:numId w:val="15"/>
        </w:numPr>
        <w:pBdr/>
        <w:spacing/>
        <w:ind/>
        <w:rPr/>
      </w:pPr>
      <w:r>
        <w:t xml:space="preserve">Нечётное количество кавычек/скобок: Проверка пройдена. Кавычки и скобки в тексте сбалансированы (цитата</w:t>
      </w:r>
      <w:r>
        <w:t xml:space="preserve"> </w:t>
      </w:r>
      <w:r>
        <w:rPr>
          <w:lang w:val="ru-RU"/>
        </w:rPr>
        <w:t xml:space="preserve">«</w:t>
      </w:r>
      <w:r>
        <w:t xml:space="preserve">На заседании думы…»</w:t>
      </w:r>
      <w:r>
        <w:t xml:space="preserve">, упоминание магазина «Нагорный»).</w:t>
      </w:r>
      <w:r/>
    </w:p>
    <w:p>
      <w:pPr>
        <w:pBdr/>
        <w:spacing/>
        <w:ind/>
        <w:rPr/>
      </w:pPr>
      <w:r>
        <w:t xml:space="preserve">Текст признан структурно корректным и передан на следующий этап</w:t>
      </w:r>
      <w:r>
        <w:rPr>
          <w:lang w:val="ru-RU"/>
        </w:rPr>
        <w:t xml:space="preserve"> без изменений</w:t>
      </w:r>
      <w:r>
        <w:t xml:space="preserve">.</w:t>
      </w:r>
      <w:r/>
    </w:p>
    <w:p>
      <w:pPr>
        <w:pBdr/>
        <w:spacing/>
        <w:ind/>
        <w:rPr/>
      </w:pPr>
      <w:r>
        <w:t xml:space="preserve">Шаг 4 - Нормализация русских символов</w:t>
      </w:r>
      <w:r>
        <w:rPr>
          <w:lang w:val="ru-RU"/>
        </w:rPr>
        <w:t xml:space="preserve">.</w:t>
      </w:r>
      <w:r>
        <w:t xml:space="preserve"> </w:t>
      </w:r>
      <w:r>
        <w:t xml:space="preserve">Во всем тексте буква «ё» заменена на «е». </w:t>
      </w:r>
      <w:r>
        <w:rPr>
          <w:lang w:val="ru-RU"/>
        </w:rPr>
        <w:t xml:space="preserve">(</w:t>
      </w:r>
      <w:r>
        <w:t xml:space="preserve">«</w:t>
      </w:r>
      <w:r>
        <w:rPr>
          <w:lang w:val="ru-RU"/>
        </w:rPr>
        <w:t xml:space="preserve">... </w:t>
      </w:r>
      <w:r>
        <w:t xml:space="preserve">Центр города </w:t>
      </w:r>
      <w:r>
        <w:t xml:space="preserve">вс</w:t>
      </w:r>
      <w:r>
        <w:rPr>
          <w:lang w:val="ru-RU"/>
        </w:rPr>
        <w:t xml:space="preserve">ё</w:t>
      </w:r>
      <w:r>
        <w:t xml:space="preserve">-таки</w:t>
      </w:r>
      <w:r>
        <w:rPr>
          <w:lang w:val="ru-RU"/>
        </w:rPr>
        <w:t xml:space="preserve"> </w:t>
      </w:r>
      <w:r>
        <w:rPr>
          <w:lang w:val="ru-RU"/>
        </w:rPr>
        <w:t xml:space="preserve">...</w:t>
      </w:r>
      <w:r>
        <w:t xml:space="preserve">»</w:t>
      </w:r>
      <w:r>
        <w:rPr>
          <w:lang w:val="ru-RU"/>
        </w:rPr>
        <w:t xml:space="preserve"> </w:t>
      </w:r>
      <w:r>
        <w:t xml:space="preserve">→</w:t>
      </w:r>
      <w:r>
        <w:t xml:space="preserve"> </w:t>
      </w:r>
      <w:r>
        <w:rPr>
          <w:lang w:val="ru-RU"/>
        </w:rPr>
        <w:t xml:space="preserve">«... </w:t>
      </w:r>
      <w:r>
        <w:t xml:space="preserve">Центр города </w:t>
      </w:r>
      <w:r>
        <w:t xml:space="preserve">вс</w:t>
      </w:r>
      <w:r>
        <w:rPr>
          <w:lang w:val="ru-RU"/>
        </w:rPr>
        <w:t xml:space="preserve">е</w:t>
      </w:r>
      <w:r>
        <w:t xml:space="preserve">-таки</w:t>
      </w:r>
      <w:r>
        <w:rPr>
          <w:lang w:val="ru-RU"/>
        </w:rPr>
        <w:t xml:space="preserve"> </w:t>
      </w:r>
      <w:r>
        <w:rPr>
          <w:lang w:val="ru-RU"/>
        </w:rPr>
        <w:t xml:space="preserve">...</w:t>
      </w:r>
      <w:r>
        <w:rPr>
          <w:lang w:val="ru-RU"/>
        </w:rPr>
        <w:t xml:space="preserve">», </w:t>
      </w:r>
      <w:r>
        <w:t xml:space="preserve">  «</w:t>
      </w:r>
      <w:r>
        <w:rPr>
          <w:lang w:val="ru-RU"/>
        </w:rPr>
        <w:t xml:space="preserve">... </w:t>
      </w:r>
      <w:r>
        <w:rPr>
          <w:lang w:val="ru-RU"/>
        </w:rPr>
        <w:t xml:space="preserve">чётко</w:t>
      </w:r>
      <w:r>
        <w:t xml:space="preserve"> под</w:t>
      </w:r>
      <w:r>
        <w:rPr>
          <w:lang w:val="ru-RU"/>
        </w:rPr>
        <w:t xml:space="preserve"> </w:t>
      </w:r>
      <w:r>
        <w:rPr>
          <w:lang w:val="ru-RU"/>
        </w:rPr>
        <w:t xml:space="preserve">...</w:t>
      </w:r>
      <w:r>
        <w:t xml:space="preserve">»  </w:t>
      </w:r>
      <w:r>
        <w:t xml:space="preserve">→</w:t>
      </w:r>
      <w:r>
        <w:rPr>
          <w:lang w:val="ru-RU"/>
        </w:rPr>
        <w:t xml:space="preserve"> </w:t>
      </w:r>
      <w:r>
        <w:t xml:space="preserve">«</w:t>
      </w:r>
      <w:r>
        <w:rPr>
          <w:lang w:val="ru-RU"/>
        </w:rPr>
        <w:t xml:space="preserve">... </w:t>
      </w:r>
      <w:r>
        <w:t xml:space="preserve">четко</w:t>
      </w:r>
      <w:r>
        <w:rPr>
          <w:lang w:val="ru-RU"/>
        </w:rPr>
        <w:t xml:space="preserve"> под ...</w:t>
      </w:r>
      <w:r>
        <w:t xml:space="preserve">»</w:t>
      </w:r>
      <w:r>
        <w:rPr>
          <w:lang w:val="ru-RU"/>
        </w:rPr>
        <w:t xml:space="preserve">)</w:t>
      </w:r>
      <w:r>
        <w:rPr>
          <w:lang w:val="ru-RU"/>
        </w:rPr>
      </w:r>
      <w:r/>
    </w:p>
    <w:p>
      <w:pPr>
        <w:pBdr/>
        <w:spacing/>
        <w:ind/>
        <w:rPr/>
      </w:pPr>
      <w:r>
        <w:t xml:space="preserve">Шаг 5 - Выделение сущностей</w:t>
      </w:r>
      <w:r>
        <w:rPr>
          <w:lang w:val="ru-RU"/>
        </w:rPr>
        <w:t xml:space="preserve"> и лемматизация.</w:t>
      </w:r>
      <w:r>
        <w:t xml:space="preserve"> </w:t>
      </w:r>
      <w:r>
        <w:t xml:space="preserve">Система просканировала текст, используя комбинацию правил и NER-модели, и идентифицировала следующие типы именованных сущностей и структурных элементов:</w:t>
      </w:r>
      <w:r/>
    </w:p>
    <w:p>
      <w:pPr>
        <w:pStyle w:val="940"/>
        <w:numPr>
          <w:ilvl w:val="0"/>
          <w:numId w:val="16"/>
        </w:numPr>
        <w:pBdr/>
        <w:spacing/>
        <w:ind/>
        <w:rPr/>
      </w:pPr>
      <w:r>
        <w:t xml:space="preserve">«DATE»: Присутствуют. Упоминание даты «9 декабря»;</w:t>
      </w:r>
      <w:r/>
    </w:p>
    <w:p>
      <w:pPr>
        <w:pStyle w:val="940"/>
        <w:numPr>
          <w:ilvl w:val="0"/>
          <w:numId w:val="16"/>
        </w:numPr>
        <w:pBdr/>
        <w:spacing/>
        <w:ind/>
        <w:rPr/>
      </w:pPr>
      <w:r>
        <w:t xml:space="preserve">«ENUM»: Присутствуют. Нумерованные списки «(раз)», «(два)»;</w:t>
      </w:r>
      <w:r/>
    </w:p>
    <w:p>
      <w:pPr>
        <w:pStyle w:val="940"/>
        <w:numPr>
          <w:ilvl w:val="0"/>
          <w:numId w:val="16"/>
        </w:numPr>
        <w:pBdr/>
        <w:spacing/>
        <w:ind/>
        <w:rPr/>
      </w:pPr>
      <w:r>
        <w:t xml:space="preserve">«MEAS»: Присутствуют. Денежные суммы, напр., «10 810 000 рублей»;</w:t>
      </w:r>
      <w:r/>
    </w:p>
    <w:p>
      <w:pPr>
        <w:pStyle w:val="940"/>
        <w:numPr>
          <w:ilvl w:val="0"/>
          <w:numId w:val="16"/>
        </w:numPr>
        <w:pBdr/>
        <w:spacing/>
        <w:ind/>
        <w:rPr/>
      </w:pPr>
      <w:r>
        <w:t xml:space="preserve">«URL»: Присутствуют. Прямая ссылка «http://sarov.nnov.ru/…»;</w:t>
      </w:r>
      <w:r/>
    </w:p>
    <w:p>
      <w:pPr>
        <w:pStyle w:val="940"/>
        <w:numPr>
          <w:ilvl w:val="0"/>
          <w:numId w:val="16"/>
        </w:numPr>
        <w:pBdr/>
        <w:spacing/>
        <w:ind/>
        <w:rPr/>
      </w:pPr>
      <w:r>
        <w:t xml:space="preserve">«SMILE»: Присутствуют. Текстовые смайлы «:», «:», «:(((»;</w:t>
      </w:r>
      <w:r/>
    </w:p>
    <w:p>
      <w:pPr>
        <w:pStyle w:val="940"/>
        <w:numPr>
          <w:ilvl w:val="0"/>
          <w:numId w:val="16"/>
        </w:numPr>
        <w:pBdr/>
        <w:spacing/>
        <w:ind/>
        <w:rPr/>
      </w:pPr>
      <w:r>
        <w:t xml:space="preserve">«NUMBER»: Присутствуют. Много числовых данных;</w:t>
      </w:r>
      <w:r/>
    </w:p>
    <w:p>
      <w:pPr>
        <w:pStyle w:val="940"/>
        <w:numPr>
          <w:ilvl w:val="0"/>
          <w:numId w:val="16"/>
        </w:numPr>
        <w:pBdr/>
        <w:spacing/>
        <w:ind/>
        <w:rPr/>
      </w:pPr>
      <w:r>
        <w:t xml:space="preserve">«QUOTE»: Обнаружена цитата</w:t>
      </w:r>
      <w:r>
        <w:rPr>
          <w:lang w:val="ru-RU"/>
        </w:rPr>
        <w:t xml:space="preserve">. </w:t>
      </w:r>
      <w:r>
        <w:t xml:space="preserve">«На заседании думы </w:t>
      </w:r>
      <w:r>
        <w:rPr>
          <w:lang w:val="ru-RU"/>
        </w:rPr>
        <w:t xml:space="preserve">...»</w:t>
      </w:r>
      <w:r/>
    </w:p>
    <w:p>
      <w:pPr>
        <w:pBdr/>
        <w:spacing/>
        <w:ind/>
        <w:rPr>
          <w14:ligatures w14:val="none"/>
        </w:rPr>
      </w:pPr>
      <w:r>
        <w:t xml:space="preserve">После </w:t>
      </w:r>
      <w:r>
        <w:t xml:space="preserve">выделения всех сущностей</w:t>
      </w:r>
      <w:r>
        <w:rPr>
          <w:lang w:val="ru-RU"/>
        </w:rPr>
        <w:t xml:space="preserve"> и лемматизации</w:t>
      </w:r>
      <w:r>
        <w:t xml:space="preserve"> внутреннее представление текста выглядит следующим образом «</w:t>
      </w:r>
      <w:r>
        <w:t xml:space="preserve">Сейчас вот </w:t>
      </w:r>
      <w:r>
        <w:rPr>
          <w:lang w:val="ru-RU"/>
        </w:rPr>
        <w:t xml:space="preserve">читать</w:t>
      </w:r>
      <w:r>
        <w:rPr>
          <w:lang w:val="ru-RU"/>
        </w:rPr>
        <w:t xml:space="preserve"> </w:t>
      </w:r>
      <w:r>
        <w:t xml:space="preserve">- [QUOTE]</w:t>
      </w:r>
      <w:r>
        <w:t xml:space="preserve">. В то</w:t>
      </w:r>
      <w:r>
        <w:rPr>
          <w:lang w:val="ru-RU"/>
        </w:rPr>
        <w:t xml:space="preserve">т</w:t>
      </w:r>
      <w:r>
        <w:t xml:space="preserve"> числ</w:t>
      </w:r>
      <w:r>
        <w:rPr>
          <w:lang w:val="ru-RU"/>
        </w:rPr>
        <w:t xml:space="preserve">о </w:t>
      </w:r>
      <w:r>
        <w:t xml:space="preserve">магазин [QUOTE], вот дума</w:t>
      </w:r>
      <w:r>
        <w:rPr>
          <w:lang w:val="ru-RU"/>
        </w:rPr>
        <w:t xml:space="preserve">ть </w:t>
      </w:r>
      <w:r>
        <w:rPr>
          <w:lang w:val="ru-RU"/>
        </w:rPr>
        <w:t xml:space="preserve">мочь </w:t>
      </w:r>
      <w:r>
        <w:rPr>
          <w:lang w:val="ru-RU"/>
        </w:rPr>
        <w:t xml:space="preserve">он</w:t>
      </w:r>
      <w:r>
        <w:t xml:space="preserve"> прикупить? [SMILE]</w:t>
      </w:r>
      <w:r>
        <w:t xml:space="preserve">»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</w:rPr>
      </w:pPr>
      <w:r>
        <w:t xml:space="preserve">Шаг 6 - Извлечение признаков</w:t>
      </w:r>
      <w:r>
        <w:rPr>
          <w:lang w:val="ru-RU"/>
        </w:rPr>
        <w:t xml:space="preserve">.</w:t>
      </w:r>
      <w:r>
        <w:t xml:space="preserve"> </w:t>
      </w:r>
      <w:r>
        <w:t xml:space="preserve">Система вычислила все заданные </w:t>
      </w:r>
      <w:r>
        <w:t xml:space="preserve">метрики</w:t>
      </w:r>
      <w:r>
        <w:t xml:space="preserve">, результаты которых представлены в таблице </w:t>
      </w:r>
      <w:r>
        <w:rPr>
          <w:lang w:val="ru-RU"/>
        </w:rPr>
        <w:t xml:space="preserve">3</w:t>
      </w:r>
      <w: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pStyle w:val="913"/>
        <w:pBdr/>
        <w:spacing/>
        <w:ind/>
        <w:jc w:val="left"/>
        <w:rPr/>
      </w:pPr>
      <w:r>
        <w:t xml:space="preserve">Таблица </w:t>
      </w:r>
      <w:r>
        <w:fldChar w:fldCharType="begin"/>
        <w:instrText xml:space="preserve"> SEQ Таблица \* Arabic </w:instrText>
        <w:fldChar w:fldCharType="separate"/>
      </w:r>
      <w:r>
        <w:t xml:space="preserve">3</w:t>
      </w:r>
      <w:r>
        <w:fldChar w:fldCharType="end"/>
      </w:r>
      <w:r>
        <w:t xml:space="preserve"> - Извлеченные признаки по контрольному примеру </w:t>
      </w:r>
      <w:r/>
    </w:p>
    <w:tbl>
      <w:tblPr>
        <w:jc w:val="center"/>
        <w:tblW w:w="0" w:type="auto"/>
        <w:tblBorders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Признак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Значение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Признак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Значение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247DDA6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symbols_length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87A0697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78.1</w:t>
            </w:r>
            <w:r>
              <w:rPr>
                <w:sz w:val="28"/>
                <w:szCs w:val="28"/>
                <w:lang w:val="en-US"/>
              </w:rPr>
              <w:t xml:space="preserve">2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A808607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mean_usage_VERB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AEAB4FC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1.731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FFE8467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sentences_count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6304DD3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26,00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6122F38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mean_usage_DET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458D1AD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0.154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A84296E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long_sentences_proportion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1807AE1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0.615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E282405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mean_usage_CCONJ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55B8A81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0.385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3ECE72D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unpopular_words_proportion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CC42B76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0.307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3E58117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mean_usage_AUX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5B42C2D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0.192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94B0820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obscene_proportion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98976D8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0.0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DB32E80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mean_usage_ADP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56F317B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0.923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A929820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rare_words_proportion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BB66E03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0.493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A73CDE8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mean_usage_ADJ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AC8BA2A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0.731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F558BD9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type_token_ratio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0EF4C57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0.351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D870DB4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mean_usage_PRON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35ACC53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0.577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8D9F45A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normalized_shannon_entropy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536F169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1.462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88F143E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mean_usage_NOUN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EA5AE3F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3.385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A280E7B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mean_words_length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DF09970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4,64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977A038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(</w:t>
            </w:r>
            <w:r>
              <w:rPr>
                <w:sz w:val="28"/>
                <w:szCs w:val="28"/>
              </w:rPr>
              <w:t xml:space="preserve">'ADJ-Pos'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'NOUN'</w:t>
            </w:r>
            <w:r>
              <w:rPr>
                <w:sz w:val="28"/>
                <w:szCs w:val="28"/>
              </w:rPr>
              <w:t xml:space="preserve">)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B334D72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0.424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1AD3026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long_words_proportion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4EF2E19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0.395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9595451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(</w:t>
            </w:r>
            <w:r>
              <w:rPr>
                <w:sz w:val="28"/>
                <w:szCs w:val="28"/>
              </w:rPr>
              <w:t xml:space="preserve">'PROPN'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'PUNCT'</w:t>
            </w:r>
            <w:r>
              <w:rPr>
                <w:sz w:val="28"/>
                <w:szCs w:val="28"/>
              </w:rPr>
              <w:t xml:space="preserve">)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75B906E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0.03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5FA131C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lexicon_size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4535FF6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6.615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29E8645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(</w:t>
            </w:r>
            <w:r>
              <w:rPr>
                <w:sz w:val="28"/>
                <w:szCs w:val="28"/>
              </w:rPr>
              <w:t xml:space="preserve">'PUNCT'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'SCONJ'</w:t>
            </w:r>
            <w:r>
              <w:rPr>
                <w:sz w:val="28"/>
                <w:szCs w:val="28"/>
              </w:rPr>
              <w:t xml:space="preserve">)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3F6A0F6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0.152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240878C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lexical_diversity_per_sentence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4754637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4.577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79FE878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(</w:t>
            </w:r>
            <w:r>
              <w:rPr>
                <w:sz w:val="28"/>
                <w:szCs w:val="28"/>
              </w:rPr>
              <w:t xml:space="preserve">'ADP'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'ADJ-Pos'</w:t>
            </w:r>
            <w:r>
              <w:rPr>
                <w:sz w:val="28"/>
                <w:szCs w:val="28"/>
              </w:rPr>
              <w:t xml:space="preserve">)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C8A6D78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0.152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9087DDD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mean_usage_NUMBER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8555BF1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0.654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2757C2E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(</w:t>
            </w:r>
            <w:r>
              <w:rPr>
                <w:sz w:val="28"/>
                <w:szCs w:val="28"/>
              </w:rPr>
              <w:t xml:space="preserve">'ADP'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'PRON'</w:t>
            </w:r>
            <w:r>
              <w:rPr>
                <w:sz w:val="28"/>
                <w:szCs w:val="28"/>
              </w:rPr>
              <w:t xml:space="preserve">)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EAC6C01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0.03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B3493A0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mean_usage_SMILE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913F21C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0.154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B51A8DD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(</w:t>
            </w:r>
            <w:r>
              <w:rPr>
                <w:sz w:val="28"/>
                <w:szCs w:val="28"/>
              </w:rPr>
              <w:t xml:space="preserve">'PUNCT'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'ADV'</w:t>
            </w:r>
            <w:r>
              <w:rPr>
                <w:sz w:val="28"/>
                <w:szCs w:val="28"/>
              </w:rPr>
              <w:t xml:space="preserve">)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DF8571A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0.061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0B5F3A5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mean_usage_QUOTE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891121A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0.077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BE92C45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(</w:t>
            </w:r>
            <w:r>
              <w:rPr>
                <w:sz w:val="28"/>
                <w:szCs w:val="28"/>
              </w:rPr>
              <w:t xml:space="preserve">'PUNCT'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'PRON'</w:t>
            </w:r>
            <w:r>
              <w:rPr>
                <w:sz w:val="28"/>
                <w:szCs w:val="28"/>
              </w:rPr>
              <w:t xml:space="preserve">)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48C847E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0.091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987DD44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mean_usage_URL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5A0A1C0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0.038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756718F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(</w:t>
            </w:r>
            <w:r>
              <w:rPr>
                <w:sz w:val="28"/>
                <w:szCs w:val="28"/>
              </w:rPr>
              <w:t xml:space="preserve">'ADJ-Pos'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'PUNCT'</w:t>
            </w:r>
            <w:r>
              <w:rPr>
                <w:sz w:val="28"/>
                <w:szCs w:val="28"/>
              </w:rPr>
              <w:t xml:space="preserve">)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255283E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0.03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A94D627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mean_usage_DATE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BF50255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0.038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39981FE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(</w:t>
            </w:r>
            <w:r>
              <w:rPr>
                <w:sz w:val="28"/>
                <w:szCs w:val="28"/>
              </w:rPr>
              <w:t xml:space="preserve">'PUNCT'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'CCONJ'</w:t>
            </w:r>
            <w:r>
              <w:rPr>
                <w:sz w:val="28"/>
                <w:szCs w:val="28"/>
              </w:rPr>
              <w:t xml:space="preserve">)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37481DB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0.03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66D35EA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mean_usage_ENUM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4FE468A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0.038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86EB499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index_</w:t>
            </w:r>
            <w:r>
              <w:rPr>
                <w:sz w:val="28"/>
                <w:szCs w:val="28"/>
              </w:rPr>
              <w:t xml:space="preserve">formality_tuldava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9DC5401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100</w:t>
            </w:r>
            <w:r>
              <w:rPr>
                <w:sz w:val="28"/>
                <w:szCs w:val="28"/>
                <w:lang w:val="en-US"/>
              </w:rPr>
              <w:t xml:space="preserve">.0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5F35552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breadth_of_use_entities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8FEE243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0.429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07B0D57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index_formality_heylinger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6FBA79E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60.0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9F971B4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index_of_formality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8B5AD9E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60.5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C42A028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breadth_of_use_puncts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03F951D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0.368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94B28AA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breadth_of_use_pos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3FC6AA4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0.812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4A05051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mean_usage_(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E1030B3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0.269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2EC7684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pair_of_adv_per_sentence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38155BC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0.038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85D49A1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</w:t>
            </w: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B07E4E5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0.269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531C6FD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mean_usage_PART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51C48DE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0.654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DFDA222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mean_usage_: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162461C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0.038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E5E8313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mean_usage_SCONJ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B266D65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0.269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5242A01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mean_usage_.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08593C7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0.962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2D9DD13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mean_usage_PROPN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88FFA7A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0.115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434E659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mean_usage_)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01A14F9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0.269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>
          <w:trHeight w:val="41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138F1FDE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mean_usage_ADV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06AC7F78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0.615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0CC1163B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mean_usage_,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59759549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0.731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662853CE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mean_usage_NUM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2DC15FEC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0.538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59C638C2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</w:t>
            </w:r>
            <w:r>
              <w:rPr>
                <w:sz w:val="28"/>
                <w:szCs w:val="28"/>
              </w:rPr>
              <w:t xml:space="preserve">?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44E72E28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0.115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</w:tbl>
    <w:p>
      <w:pPr>
        <w:pBdr/>
        <w:spacing/>
        <w:ind/>
        <w:rPr/>
      </w:pPr>
      <w:r>
        <w:t xml:space="preserve">Шаг 7 - Классификация</w:t>
      </w:r>
      <w:r>
        <w:rPr>
          <w:lang w:val="ru-RU"/>
        </w:rPr>
        <w:t xml:space="preserve">. </w:t>
      </w:r>
      <w:r>
        <w:t xml:space="preserve">Полученный вектор признаков был отправлен на вход обуче</w:t>
      </w:r>
      <w:r>
        <w:rPr>
          <w:lang w:val="ru-RU"/>
        </w:rPr>
        <w:t xml:space="preserve">нно</w:t>
      </w:r>
      <w:r>
        <w:rPr>
          <w:lang w:val="ru-RU"/>
        </w:rPr>
        <w:t xml:space="preserve">й модели, состоящей из </w:t>
      </w:r>
      <w:r>
        <w:rPr>
          <w:lang w:val="ru-RU"/>
        </w:rPr>
        <w:t xml:space="preserve">плоской модели </w:t>
      </w:r>
      <w:r>
        <w:rPr>
          <w:lang w:val="en-US"/>
        </w:rPr>
        <w:t xml:space="preserve">SVC</w:t>
      </w:r>
      <w:r>
        <w:rPr>
          <w:lang w:val="ru-RU"/>
        </w:rPr>
        <w:t xml:space="preserve"> с ядром </w:t>
      </w:r>
      <w:r>
        <w:rPr>
          <w:lang w:val="en-US"/>
        </w:rPr>
        <w:t xml:space="preserve">rbf.</w:t>
      </w:r>
      <w:r>
        <w:t xml:space="preserve"> На выходе сеть сгенерировала вероятностное распределение по целевым классам.</w:t>
      </w:r>
      <w:r>
        <w:rPr>
          <w:lang w:val="ru-RU"/>
        </w:rPr>
        <w:t xml:space="preserve"> Выходное значене выглядит так: </w:t>
      </w:r>
      <w:r>
        <w:rPr>
          <w:lang w:val="ru-RU"/>
        </w:rPr>
        <w:t xml:space="preserve">«</w:t>
      </w:r>
      <w:r>
        <w:rPr>
          <w:lang w:val="en-US"/>
        </w:rPr>
        <w:t xml:space="preserve">'gender': { 'proba': 0.32, 'threshold': 0.5, label: 'Мужчина' }, 'age': { 'proba': 0.41, 'threshold': 0.5, label: 'Молодой' }</w:t>
      </w:r>
      <w:r>
        <w:rPr>
          <w:lang w:val="ru-RU"/>
        </w:rPr>
        <w:t xml:space="preserve">». Интерпретация результата выглядит следующим образом:</w:t>
      </w:r>
      <w:r>
        <w:rPr>
          <w:lang w:val="en-US"/>
        </w:rPr>
        <w:t xml:space="preserve"> </w:t>
      </w:r>
      <w:r/>
    </w:p>
    <w:p>
      <w:pPr>
        <w:pStyle w:val="940"/>
        <w:numPr>
          <w:ilvl w:val="0"/>
          <w:numId w:val="17"/>
        </w:numPr>
        <w:pBdr/>
        <w:spacing/>
        <w:ind/>
        <w:rPr/>
      </w:pPr>
      <w:r>
        <w:t xml:space="preserve">Вероятность класса «мужчина»: 0.32 (ниже порога 0.5)</w:t>
      </w:r>
      <w:r/>
    </w:p>
    <w:p>
      <w:pPr>
        <w:pStyle w:val="940"/>
        <w:numPr>
          <w:ilvl w:val="0"/>
          <w:numId w:val="17"/>
        </w:numPr>
        <w:pBdr/>
        <w:spacing/>
        <w:ind/>
        <w:rPr/>
      </w:pPr>
      <w:r>
        <w:t xml:space="preserve">Вероятность класса «взрослый»: 0.41 (ниже порога 0.5)</w:t>
      </w:r>
      <w:r/>
    </w:p>
    <w:p>
      <w:pPr>
        <w:pBdr/>
        <w:spacing/>
        <w:ind/>
        <w:rPr/>
      </w:pPr>
      <w:r>
        <w:t xml:space="preserve">Таким образом, система автоматического профилирования классифицировала автора текста как молодую женщину</w:t>
      </w:r>
      <w:bookmarkEnd w:id="83"/>
      <w:r>
        <w:br w:type="page" w:clear="all"/>
      </w:r>
      <w:bookmarkEnd w:id="85"/>
      <w:r/>
      <w:r/>
    </w:p>
    <w:p>
      <w:pPr>
        <w:pStyle w:val="875"/>
        <w:pBdr/>
        <w:spacing/>
        <w:ind/>
        <w:rPr>
          <w:highlight w:val="none"/>
        </w:rPr>
      </w:pPr>
      <w:r/>
      <w:bookmarkStart w:id="157" w:name="_Toc17"/>
      <w:r>
        <w:rPr>
          <w:highlight w:val="none"/>
        </w:rPr>
      </w:r>
      <w:bookmarkStart w:id="129" w:name="X049013a487ea868805747b605e8ef8c87baddc0"/>
      <w:r>
        <w:rPr>
          <w:highlight w:val="none"/>
        </w:rPr>
        <w:t xml:space="preserve">3. ПРОЕКТИРОВАНИЕ И РЕАЛИЗАЦИЯ СИСТЕМЫ</w:t>
      </w:r>
      <w:bookmarkEnd w:id="157"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В этой главе приводится архитектурный дизайн программной системы, реализующей описанные в предыдущих главах методы автоматического профилирования автора текста. Каждый раздел содержит ключевые диаграммы</w:t>
      </w:r>
      <w:r>
        <w:rPr>
          <w:lang w:val="ru-RU"/>
        </w:rPr>
        <w:t xml:space="preserve"> на языке</w:t>
      </w:r>
      <w:r>
        <w:t xml:space="preserve"> </w:t>
      </w:r>
      <w:r>
        <w:t xml:space="preserve">UML (Unified Modeling Language).</w:t>
      </w:r>
      <w:r/>
    </w:p>
    <w:p>
      <w:pPr>
        <w:pStyle w:val="876"/>
        <w:pBdr/>
        <w:spacing/>
        <w:ind/>
        <w:rPr/>
      </w:pPr>
      <w:r/>
      <w:bookmarkStart w:id="158" w:name="_Toc18"/>
      <w:r/>
      <w:bookmarkStart w:id="96" w:name="диаграмма-вариантов-использования"/>
      <w:r>
        <w:t xml:space="preserve">3.1 Диаграмма вариантов использования</w:t>
      </w:r>
      <w:bookmarkEnd w:id="158"/>
      <w:r/>
      <w:r/>
    </w:p>
    <w:p>
      <w:pPr>
        <w:pBdr/>
        <w:spacing/>
        <w:ind/>
        <w:rPr/>
      </w:pPr>
      <w:r>
        <w:t xml:space="preserve">Диаграмма вариантов использования иллюстрирует внешние роли (актеров) и ключевые сценарии взаимодействия с системой. Она продемонстрирована на рисунке </w:t>
      </w:r>
      <w:r>
        <w:rPr>
          <w:lang w:val="ru-RU"/>
        </w:rPr>
        <w:t xml:space="preserve">2</w:t>
      </w:r>
      <w:r>
        <w:t xml:space="preserve">.</w:t>
      </w:r>
      <w:r/>
    </w:p>
    <w:p>
      <w:pPr>
        <w:keepNext w:val="true"/>
        <w:suppressLineNumbers w:val="false"/>
        <w:pBdr/>
        <w:spacing/>
        <w:ind w:right="0"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93467" cy="422009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28597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</pic:blipFill>
                      <pic:spPr bwMode="auto">
                        <a:xfrm flipH="0" flipV="0">
                          <a:off x="0" y="0"/>
                          <a:ext cx="5293467" cy="42200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16.81pt;height:332.2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2</w:t>
      </w:r>
      <w:r>
        <w:fldChar w:fldCharType="end"/>
      </w:r>
      <w:r>
        <w:t xml:space="preserve"> - Диаграмма вариантов использования</w:t>
      </w:r>
      <w:r/>
    </w:p>
    <w:p>
      <w:pPr>
        <w:pBdr/>
        <w:spacing/>
        <w:ind/>
        <w:rPr/>
      </w:pPr>
      <w:r>
        <w:t xml:space="preserve">На диаграмме заданы два основны</w:t>
      </w:r>
      <w:r>
        <w:t xml:space="preserve">х актёра: «Внешняя система» (например, рекламная платформа или микросервис, обращающийся к API) и «Веб-пользователь» (пользователь, работающий через веб-интерфейс). Система автоматического профилирования предоставляет пять ключевых вариантов использования:</w:t>
      </w:r>
      <w:r/>
    </w:p>
    <w:p>
      <w:pPr>
        <w:pStyle w:val="940"/>
        <w:numPr>
          <w:ilvl w:val="0"/>
          <w:numId w:val="18"/>
        </w:numPr>
        <w:pBdr/>
        <w:spacing/>
        <w:ind/>
        <w:rPr/>
      </w:pPr>
      <w:r>
        <w:t xml:space="preserve">Отправить текст на профилирование. Внешний сервис или веб-пользователь посылает текст в систему для получения предсказанного профиля. Система создает задачу и возвращает ее идентификатор;</w:t>
      </w:r>
      <w:r/>
    </w:p>
    <w:p>
      <w:pPr>
        <w:pStyle w:val="940"/>
        <w:numPr>
          <w:ilvl w:val="0"/>
          <w:numId w:val="18"/>
        </w:numPr>
        <w:pBdr/>
        <w:spacing/>
        <w:ind/>
        <w:rPr/>
      </w:pPr>
      <w:r>
        <w:t xml:space="preserve">Получить результат по ID задачи. Клиент использует идентификатор задачи для получения результатов профилирования. Если обработка завершена, возвращается профиль с вероятностями, порогами и метками классов; если нет - статус обработки;</w:t>
      </w:r>
      <w:r/>
    </w:p>
    <w:p>
      <w:pPr>
        <w:pStyle w:val="940"/>
        <w:numPr>
          <w:ilvl w:val="0"/>
          <w:numId w:val="18"/>
        </w:numPr>
        <w:pBdr/>
        <w:spacing/>
        <w:ind/>
        <w:rPr/>
      </w:pPr>
      <w:r>
        <w:t xml:space="preserve">Выбрать модель классификации. Этот вариант использования расширяет первый: пользователь или внешняя система может явно указать, какую модель применять для профилирования;</w:t>
      </w:r>
      <w:r/>
    </w:p>
    <w:p w14:paraId="5A09CB00">
      <w:pPr>
        <w:pStyle w:val="940"/>
        <w:numPr>
          <w:ilvl w:val="0"/>
          <w:numId w:val="18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Извлечь метрики из текста. </w:t>
      </w:r>
      <w:r>
        <w:rPr>
          <w:highlight w:val="none"/>
          <w:lang w:val="ru-RU"/>
        </w:rPr>
        <w:t xml:space="preserve">Вариант </w:t>
      </w:r>
      <w:r>
        <w:rPr>
          <w:highlight w:val="none"/>
        </w:rPr>
        <w:t xml:space="preserve">предназначен для случаев, когда требуется получить только лингвистические характеристики </w:t>
      </w:r>
      <w:r>
        <w:rPr>
          <w:highlight w:val="none"/>
          <w:lang w:val="ru-RU"/>
        </w:rPr>
        <w:t xml:space="preserve">текста </w:t>
      </w:r>
      <w:r>
        <w:rPr>
          <w:highlight w:val="none"/>
        </w:rPr>
        <w:t xml:space="preserve">без построения демографического профиля;</w:t>
      </w:r>
      <w:r>
        <w:rPr>
          <w:highlight w:val="none"/>
        </w:rPr>
      </w:r>
      <w:r/>
    </w:p>
    <w:p>
      <w:pPr>
        <w:pStyle w:val="940"/>
        <w:numPr>
          <w:ilvl w:val="0"/>
          <w:numId w:val="18"/>
        </w:numPr>
        <w:pBdr/>
        <w:spacing/>
        <w:ind/>
        <w:rPr/>
      </w:pPr>
      <w:r>
        <w:t xml:space="preserve">Просмотреть информацию о моделях. </w:t>
      </w:r>
      <w:r>
        <w:rPr>
          <w:lang w:val="ru-RU"/>
        </w:rPr>
        <w:t xml:space="preserve">Ч</w:t>
      </w:r>
      <w:r>
        <w:t xml:space="preserve">ерез интерфейс можно ознакомиться с метаданными доступных моделей, что помогает принимать решение при выборе и отслеживать их качество.</w:t>
      </w:r>
      <w:bookmarkEnd w:id="96"/>
      <w:r/>
      <w:r/>
    </w:p>
    <w:p>
      <w:pPr>
        <w:pStyle w:val="876"/>
        <w:pBdr/>
        <w:spacing/>
        <w:ind/>
        <w:rPr>
          <w:highlight w:val="yellow"/>
        </w:rPr>
      </w:pPr>
      <w:r/>
      <w:bookmarkStart w:id="159" w:name="_Toc19"/>
      <w:r/>
      <w:bookmarkStart w:id="105" w:name="диаграмма-классов-системы"/>
      <w:r>
        <w:rPr>
          <w:highlight w:val="none"/>
        </w:rPr>
        <w:t xml:space="preserve">3.2 Диаграмма классов системы</w:t>
      </w:r>
      <w:bookmarkEnd w:id="159"/>
      <w:r>
        <w:rPr>
          <w:highlight w:val="yellow"/>
        </w:rPr>
      </w:r>
      <w:r>
        <w:rPr>
          <w:highlight w:val="yellow"/>
        </w:rPr>
      </w:r>
    </w:p>
    <w:p>
      <w:pPr>
        <w:pStyle w:val="877"/>
        <w:pBdr/>
        <w:spacing/>
        <w:ind/>
        <w:rPr/>
      </w:pPr>
      <w:r>
        <w:t xml:space="preserve">3.2.1 Извлечения признаков</w:t>
      </w:r>
      <w:r/>
    </w:p>
    <w:p>
      <w:pPr>
        <w:pBdr/>
        <w:spacing/>
        <w:ind/>
        <w:rPr/>
      </w:pPr>
      <w:r>
        <w:t xml:space="preserve">Н</w:t>
      </w:r>
      <w:r>
        <w:t xml:space="preserve">а рисунке </w:t>
      </w:r>
      <w:r>
        <w:rPr>
          <w:lang w:val="ru-RU"/>
        </w:rPr>
        <w:t xml:space="preserve">3</w:t>
      </w:r>
      <w:r>
        <w:t xml:space="preserve"> представлена диаграмма классов, описывающая структуру модуля извлечения лингвистических признаков из текста. Данный модуль является фундаментальным компонентом системы профилирования и отвечает за последовательное преобразование исходного текс</w:t>
      </w:r>
      <w:r>
        <w:t xml:space="preserve">та в вектор признаков, используемый для дальнейшего анализа.</w:t>
      </w:r>
      <w:r/>
    </w:p>
    <w:p>
      <w:pPr>
        <w:pBdr/>
        <w:spacing/>
        <w:ind w:right="0"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46327" cy="4149244"/>
                <wp:effectExtent l="4762" t="4762" r="4762" b="4762"/>
                <wp:docPr id="3" name="Picture" descr="Рисунок 7 - Диаграмма классов извлечения признаков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" name="Picture" descr="./nlp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</pic:blipFill>
                      <pic:spPr bwMode="auto">
                        <a:xfrm flipH="0" flipV="0">
                          <a:off x="0" y="0"/>
                          <a:ext cx="5346326" cy="414924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0.97pt;height:326.71pt;mso-wrap-distance-left:0.00pt;mso-wrap-distance-top:0.00pt;mso-wrap-distance-right:0.00pt;mso-wrap-distance-bottom:0.00pt;z-index:1;" stroked="f" strokeweight="0.75pt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3</w:t>
      </w:r>
      <w:r>
        <w:fldChar w:fldCharType="end"/>
      </w:r>
      <w:r>
        <w:t xml:space="preserve"> - Диаграмма классов извлечения признаков </w:t>
      </w:r>
      <w:r/>
    </w:p>
    <w:p w14:paraId="35527DB2">
      <w:pPr>
        <w:pBdr/>
        <w:spacing/>
        <w:ind/>
        <w:rPr/>
      </w:pPr>
      <w:r>
        <w:rPr>
          <w:highlight w:val="none"/>
          <w:lang w:val="ru-RU"/>
        </w:rPr>
        <w:t xml:space="preserve">Д</w:t>
      </w:r>
      <w:r>
        <w:rPr>
          <w:highlight w:val="none"/>
        </w:rPr>
        <w:t xml:space="preserve">иаграмма классов описывает внутреннюю архитектуру модуля извлечения лингвистических признаков, центральным элементом которой выступает класс </w:t>
      </w:r>
      <w:r>
        <w:rPr>
          <w:highlight w:val="none"/>
        </w:rPr>
        <w:t xml:space="preserve">«</w:t>
      </w:r>
      <w:r>
        <w:rPr>
          <w:highlight w:val="none"/>
        </w:rPr>
        <w:t xml:space="preserve">DocumentProcessor</w:t>
      </w:r>
      <w:r>
        <w:t xml:space="preserve">»</w:t>
      </w:r>
      <w:r>
        <w:rPr>
          <w:highlight w:val="none"/>
        </w:rPr>
        <w:t xml:space="preserve">. Он координирует полный цикл обработки текста: используя «NatashaAdap</w:t>
      </w:r>
      <w:r>
        <w:rPr>
          <w:highlight w:val="none"/>
        </w:rPr>
        <w:t xml:space="preserve">ter</w:t>
      </w:r>
      <w:r>
        <w:t xml:space="preserve">»</w:t>
      </w:r>
      <w:r>
        <w:rPr>
          <w:highlight w:val="none"/>
        </w:rPr>
        <w:t xml:space="preserve"> для лингвистического анализа, «EntityTagger</w:t>
      </w:r>
      <w:r>
        <w:t xml:space="preserve">»</w:t>
      </w:r>
      <w:r>
        <w:rPr>
          <w:highlight w:val="none"/>
        </w:rPr>
        <w:t xml:space="preserve"> для выделения именованных сущностей и «PosTagger</w:t>
      </w:r>
      <w:r>
        <w:t xml:space="preserve">»</w:t>
      </w:r>
      <w:r>
        <w:rPr>
          <w:highlight w:val="none"/>
        </w:rPr>
        <w:t xml:space="preserve"> для частеречной разметки, процессор </w:t>
      </w:r>
      <w:r>
        <w:rPr>
          <w:highlight w:val="none"/>
          <w:lang w:val="ru-RU"/>
        </w:rPr>
        <w:t xml:space="preserve">создает</w:t>
      </w:r>
      <w:r>
        <w:rPr>
          <w:highlight w:val="none"/>
          <w:lang w:val="ru-RU"/>
        </w:rPr>
        <w:t xml:space="preserve"> </w:t>
      </w:r>
      <w:r>
        <w:rPr>
          <w:highlight w:val="none"/>
        </w:rPr>
        <w:t xml:space="preserve">контейнер «DocumentContext</w:t>
      </w:r>
      <w:r>
        <w:t xml:space="preserve">»</w:t>
      </w:r>
      <w:r>
        <w:rPr>
          <w:highlight w:val="none"/>
        </w:rPr>
        <w:t xml:space="preserve">, агрегирующий </w:t>
      </w:r>
      <w:r>
        <w:rPr>
          <w:highlight w:val="none"/>
        </w:rPr>
        <w:t xml:space="preserve">результаты</w:t>
      </w:r>
      <w:r>
        <w:rPr>
          <w:highlight w:val="none"/>
          <w:lang w:val="ru-RU"/>
        </w:rPr>
        <w:t xml:space="preserve"> анализа</w:t>
      </w:r>
      <w:r>
        <w:rPr>
          <w:highlight w:val="none"/>
        </w:rPr>
        <w:t xml:space="preserve">. Для эффективного управления </w:t>
      </w:r>
      <w:r>
        <w:rPr>
          <w:highlight w:val="none"/>
        </w:rPr>
        <w:t xml:space="preserve">пересекающимися фрагментами текста применяется «SpanTree</w:t>
      </w:r>
      <w:r>
        <w:t xml:space="preserve">»</w:t>
      </w:r>
      <w:r>
        <w:rPr>
          <w:highlight w:val="none"/>
        </w:rPr>
        <w:t xml:space="preserve">, который обеспечивает хранение и проверку наложений спанов, извлекаемых различными теггерами.</w:t>
      </w:r>
      <w:r/>
    </w:p>
    <w:p w14:paraId="2BBCEFC3">
      <w:pPr>
        <w:pBdr/>
        <w:spacing/>
        <w:ind/>
        <w:rPr/>
      </w:pPr>
      <w:r>
        <w:rPr>
          <w:highlight w:val="none"/>
        </w:rPr>
        <w:t xml:space="preserve">Дальнейшее вычисление признаков выполняется классом «MetricExtractor</w:t>
      </w:r>
      <w:r>
        <w:t xml:space="preserve">»</w:t>
      </w:r>
      <w:r>
        <w:rPr>
          <w:highlight w:val="none"/>
        </w:rPr>
        <w:t xml:space="preserve">, который применяет набор метрик, реализующих единый интерфейс «Metric</w:t>
      </w:r>
      <w:r>
        <w:t xml:space="preserve">»</w:t>
      </w:r>
      <w:r>
        <w:rPr>
          <w:highlight w:val="none"/>
        </w:rPr>
        <w:t xml:space="preserve">, к сформированному контексту документа. Модуль спроектирован с учетом расширяемости: загрузка доступных теггеров и м</w:t>
      </w:r>
      <w:r>
        <w:rPr>
          <w:highlight w:val="none"/>
        </w:rPr>
        <w:t xml:space="preserve">етрик производится через классы «TaggerLoader</w:t>
      </w:r>
      <w:r>
        <w:t xml:space="preserve">»</w:t>
      </w:r>
      <w:r>
        <w:rPr>
          <w:highlight w:val="none"/>
        </w:rPr>
        <w:t xml:space="preserve"> и «MetricLoader</w:t>
      </w:r>
      <w:r>
        <w:t xml:space="preserve">»</w:t>
      </w:r>
      <w:r>
        <w:rPr>
          <w:highlight w:val="none"/>
        </w:rPr>
        <w:t xml:space="preserve">, что позволяет легко добавлять новые лингвистические анализаторы и вычисляемые характеристики без изменения ядра системы. Такая организация обеспечивает модульность, переиспользуемость компонен</w:t>
      </w:r>
      <w:r>
        <w:rPr>
          <w:highlight w:val="none"/>
        </w:rPr>
        <w:t xml:space="preserve">тов и гибкость при настройке признакового пространства под конкретные задачи профилирования.</w:t>
      </w:r>
      <w:r>
        <w:rPr>
          <w:highlight w:val="none"/>
        </w:rPr>
      </w:r>
      <w:r/>
    </w:p>
    <w:p>
      <w:pPr>
        <w:pStyle w:val="877"/>
        <w:pBdr/>
        <w:spacing/>
        <w:ind/>
        <w:rPr/>
      </w:pPr>
      <w:r/>
      <w:bookmarkStart w:id="104" w:name="обработка-запросов"/>
      <w:r>
        <w:t xml:space="preserve">3.2.2 Обработка запросов</w:t>
      </w:r>
      <w:r/>
    </w:p>
    <w:p>
      <w:pPr>
        <w:pBdr/>
        <w:spacing/>
        <w:ind/>
        <w:rPr/>
      </w:pPr>
      <w:r>
        <w:t xml:space="preserve">Эта диаграмма отображает архитектуру API-слоя системы, показывая, как клиентские запросы преобразуются в демографические профили через последовательность </w:t>
      </w:r>
      <w:r>
        <w:rPr>
          <w:lang w:val="ru-RU"/>
        </w:rPr>
        <w:t xml:space="preserve">валидации, </w:t>
      </w:r>
      <w:r>
        <w:t xml:space="preserve">извлечения признаков и классификации. Диаграмма изображена на рисунке </w:t>
      </w:r>
      <w:r>
        <w:rPr>
          <w:lang w:val="ru-RU"/>
        </w:rPr>
        <w:t xml:space="preserve">4</w:t>
      </w:r>
      <w:r>
        <w:t xml:space="preserve">.</w:t>
      </w:r>
      <w:r/>
    </w:p>
    <w:p>
      <w:pPr>
        <w:pBdr/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08700" cy="4501818"/>
                <wp:effectExtent l="0" t="0" r="0" b="0"/>
                <wp:docPr id="4" name="Picture" descr="Рисунок 8 - Диаграмма классов обработки запросов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" name="Picture" descr="./backend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</pic:blipFill>
                      <pic:spPr bwMode="auto">
                        <a:xfrm>
                          <a:off x="0" y="0"/>
                          <a:ext cx="6108700" cy="450181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81.00pt;height:354.47pt;mso-wrap-distance-left:0.00pt;mso-wrap-distance-top:0.00pt;mso-wrap-distance-right:0.00pt;mso-wrap-distance-bottom:0.00pt;z-index:1;" stroked="f" strokeweight="0.75pt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4</w:t>
      </w:r>
      <w:r>
        <w:fldChar w:fldCharType="end"/>
      </w:r>
      <w:r>
        <w:t xml:space="preserve"> - Диаграмма классов обработки запросов </w:t>
      </w:r>
      <w:r/>
    </w:p>
    <w:p>
      <w:pPr>
        <w:pBdr/>
        <w:spacing/>
        <w:ind/>
        <w:rPr/>
      </w:pPr>
      <w:r>
        <w:t xml:space="preserve">Архитектура REST API системы автоматического профилирования построена вокруг асинхронной модели обработки запросов, что обеспечивает высокую производительность и отказоустойчивость при работе с большими объемами текстовых данных.</w:t>
      </w:r>
      <w:r/>
    </w:p>
    <w:p>
      <w:pPr>
        <w:pBdr/>
        <w:spacing/>
        <w:ind/>
        <w:rPr/>
      </w:pPr>
      <w:r>
        <w:t xml:space="preserve">Центральным элементом </w:t>
      </w:r>
      <w:r>
        <w:rPr>
          <w:lang w:val="ru-RU"/>
        </w:rPr>
        <w:t xml:space="preserve">модуля</w:t>
      </w:r>
      <w:r>
        <w:t xml:space="preserve"> является класс «APIHandler», который обрабатывает входящие HTTP-запросы и координир</w:t>
      </w:r>
      <w:r>
        <w:t xml:space="preserve">ует весь процесс профилирования. При получении запроса создается объект класса «Request», который инкапсулирует входные данные и выполняет их валидацию, включая проверку корректности текстовых кавычек и соответствие длины текста установленным ограничениям.</w:t>
      </w:r>
      <w:r/>
    </w:p>
    <w:p>
      <w:pPr>
        <w:pBdr/>
        <w:spacing/>
        <w:ind/>
        <w:rPr/>
      </w:pPr>
      <w:r>
        <w:t xml:space="preserve">Для обеспечения асинхронной обработк</w:t>
      </w:r>
      <w:r>
        <w:t xml:space="preserve">и система использует механизм задач. </w:t>
      </w:r>
      <w:r>
        <w:t xml:space="preserve">«APIHandler»</w:t>
      </w:r>
      <w:r>
        <w:t xml:space="preserve">создает задачу «Job» с уникальным идентификатором и сохраняет ее в базу данных при помощи «JobStore». Это позволяет системе обрабатывать множественные запросы одновременно и обеспечивает устойчивость к сбоям.</w:t>
      </w:r>
      <w:r/>
    </w:p>
    <w:p>
      <w:pPr>
        <w:pBdr/>
        <w:spacing/>
        <w:ind/>
        <w:rPr/>
      </w:pPr>
      <w:r>
        <w:t xml:space="preserve">Рабочий процесс «Worker» асинхронно извлекает задачи из «JobStore» и выполняет основную обработку. На этапе извлечения признаков «</w:t>
      </w:r>
      <w:r>
        <w:t xml:space="preserve">DocumentProcessor» преобразует сырой текст в структурированный </w:t>
      </w:r>
      <w:r>
        <w:rPr>
          <w:lang w:val="ru-RU"/>
        </w:rPr>
        <w:t xml:space="preserve">словарь</w:t>
      </w:r>
      <w:r>
        <w:t xml:space="preserve"> признаков. Перед передачей в модели классификации</w:t>
      </w:r>
      <w:r>
        <w:rPr>
          <w:lang w:val="ru-RU"/>
        </w:rPr>
        <w:t xml:space="preserve">, извлеченные признаки проходят проверку на корректность и пригодность для прогнозирования</w:t>
      </w:r>
      <w:r>
        <w:t xml:space="preserve">.</w:t>
      </w:r>
      <w:r/>
    </w:p>
    <w:p>
      <w:pPr>
        <w:pBdr/>
        <w:spacing/>
        <w:ind/>
        <w:rPr/>
      </w:pPr>
      <w:r>
        <w:t xml:space="preserve">Абстрактный класс Predictor определяет единый интерфейс для различных ML-моделей, что обеспечивает легкую замену и комбинирование алгоритмов классификаци</w:t>
      </w:r>
      <w:r>
        <w:t xml:space="preserve">и. После выполнения прогнозирования результаты вместе с оценками достоверности сохраняются в «JobStore», а «APIHandler» формирует финальный ответ, включающий как демографический профиль, так и извлеченные стилометрические признаки для последующего анализа.</w:t>
      </w:r>
      <w:bookmarkEnd w:id="104"/>
      <w:r/>
      <w:bookmarkEnd w:id="105"/>
      <w:r/>
      <w:r/>
    </w:p>
    <w:p>
      <w:pPr>
        <w:pStyle w:val="876"/>
        <w:pBdr/>
        <w:spacing/>
        <w:ind/>
        <w:rPr/>
      </w:pPr>
      <w:r/>
      <w:bookmarkStart w:id="160" w:name="_Toc20"/>
      <w:r/>
      <w:bookmarkStart w:id="109" w:name="диаграмма-последовательности"/>
      <w:r>
        <w:t xml:space="preserve">3.3 Диаграмма последовательности</w:t>
      </w:r>
      <w:bookmarkEnd w:id="160"/>
      <w:r/>
      <w:r/>
    </w:p>
    <w:p>
      <w:pPr>
        <w:pBdr/>
        <w:spacing/>
        <w:ind/>
        <w:rPr/>
      </w:pPr>
      <w:r>
        <w:t xml:space="preserve">Диаграмма последовательности, изображенная на рисунке </w:t>
      </w:r>
      <w:r>
        <w:rPr>
          <w:lang w:val="ru-RU"/>
        </w:rPr>
        <w:t xml:space="preserve">5</w:t>
      </w:r>
      <w:r>
        <w:t xml:space="preserve">, описывает взаимодействие между к</w:t>
      </w:r>
      <w:r>
        <w:t xml:space="preserve">омпонентами системы при обработке запроса на профилирование текста. Процесс обработки запроса на автоматическое профилирование автора текста представляет собой последовательность взаимосвязанных этапов, обеспечивающих надежную и эффективную работу системы.</w:t>
      </w:r>
      <w:r/>
    </w:p>
    <w:p>
      <w:pPr>
        <w:pBdr/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08700" cy="4685222"/>
                <wp:effectExtent l="0" t="0" r="0" b="0"/>
                <wp:docPr id="5" name="Picture" descr="Рисунок 9 - Диаграмма последовательности обработки запроса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" name="Picture" descr="./seq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</pic:blipFill>
                      <pic:spPr bwMode="auto">
                        <a:xfrm>
                          <a:off x="0" y="0"/>
                          <a:ext cx="6108700" cy="468522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81.00pt;height:368.92pt;mso-wrap-distance-left:0.00pt;mso-wrap-distance-top:0.00pt;mso-wrap-distance-right:0.00pt;mso-wrap-distance-bottom:0.00pt;z-index:1;" stroked="f" strokeweight="0.75pt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5</w:t>
      </w:r>
      <w:r>
        <w:fldChar w:fldCharType="end"/>
      </w:r>
      <w:r>
        <w:t xml:space="preserve"> - Диаграмма последовательности обработки запроса </w:t>
      </w:r>
      <w:r/>
    </w:p>
    <w:p>
      <w:pPr>
        <w:pBdr/>
        <w:spacing/>
        <w:ind/>
        <w:rPr/>
      </w:pPr>
      <w:r>
        <w:t xml:space="preserve">Этап 1: Инициализация запроса. Процесс начинается с того, что клиент (внешняя система или веб-пользователь) отправляет HTTP POST запрос с текстом для анализа и опциональным параметром «model_id», указывающий на предпочтительную модель </w:t>
      </w:r>
      <w:r>
        <w:rPr>
          <w:lang w:val="ru-RU"/>
        </w:rPr>
        <w:t xml:space="preserve">профилирования</w:t>
      </w:r>
      <w:r>
        <w:t xml:space="preserve">.</w:t>
      </w:r>
      <w:r/>
    </w:p>
    <w:p>
      <w:pPr>
        <w:pBdr/>
        <w:spacing/>
        <w:ind/>
        <w:rPr/>
      </w:pPr>
      <w:r>
        <w:t xml:space="preserve">Этап 2: Валидация входных данных. Получив запрос, «APIHandler» делегирует проверку корректности данных модулю «RequestValidator».</w:t>
      </w:r>
      <w:r/>
    </w:p>
    <w:p>
      <w:pPr>
        <w:pBdr/>
        <w:spacing/>
        <w:ind/>
        <w:rPr/>
      </w:pPr>
      <w:r>
        <w:t xml:space="preserve">Этап 3: Обработка результатов валидации. При обнаружении ошибок валидации система немедленно возвращает клиенту HTTP статус 400 (Bad Request) с детальным описанием проблемы.</w:t>
      </w:r>
      <w:r/>
    </w:p>
    <w:p>
      <w:pPr>
        <w:pBdr/>
        <w:spacing/>
        <w:ind/>
        <w:rPr/>
      </w:pPr>
      <w:r>
        <w:t xml:space="preserve">Этап 4: Создание асинхронной задачи. При успешной валидации «APIHandler» создает новую задачу в «JobStore». Задаче присваивается уникальный идентификатор, который возвращается клиенту со статусом 202 (Accepted).</w:t>
      </w:r>
      <w:r/>
    </w:p>
    <w:p>
      <w:pPr>
        <w:pBdr/>
        <w:spacing/>
        <w:ind/>
        <w:rPr/>
      </w:pPr>
      <w:r>
        <w:t xml:space="preserve">Этап 5: Запуск фоновой </w:t>
      </w:r>
      <w:r>
        <w:t xml:space="preserve">обработки. Созданная задача автоматически становится доступной для обработки воркерами («Worker»). Воркер, получив задачу из «JobStore», немедленно обновляет ее статус на «PROCESSING», что предотвращает повторную обработку этой же задачи другими воркерами.</w:t>
      </w:r>
      <w:r/>
    </w:p>
    <w:p>
      <w:pPr>
        <w:pBdr/>
        <w:spacing/>
        <w:ind/>
        <w:rPr/>
      </w:pPr>
      <w:r>
        <w:t xml:space="preserve">Этап 6: Извлечение лингвистических признаков. Ключевой этап обработки начинается с преобразования исходного текста в ве</w:t>
      </w:r>
      <w:r>
        <w:t xml:space="preserve">ктор признаков</w:t>
      </w:r>
      <w:r>
        <w:rPr>
          <w:lang w:val="ru-RU"/>
        </w:rPr>
        <w:t xml:space="preserve"> при помощи </w:t>
      </w:r>
      <w:r>
        <w:t xml:space="preserve">«DocumentProcessor»</w:t>
      </w:r>
      <w:r>
        <w:rPr>
          <w:lang w:val="ru-RU"/>
        </w:rPr>
        <w:t xml:space="preserve">. </w:t>
      </w:r>
      <w:r>
        <w:t xml:space="preserve">Результатом является структурированный вектор признаков, готовый для передачи в модель </w:t>
      </w:r>
      <w:r>
        <w:rPr>
          <w:lang w:val="ru-RU"/>
        </w:rPr>
        <w:t xml:space="preserve">прогнозирования</w:t>
      </w:r>
      <w:r>
        <w:t xml:space="preserve">.</w:t>
      </w:r>
      <w:r/>
    </w:p>
    <w:p>
      <w:pPr>
        <w:pBdr/>
        <w:spacing/>
        <w:ind/>
        <w:rPr/>
      </w:pPr>
      <w:r>
        <w:t xml:space="preserve">Этап 7: Классификация и прогнозирование. Вектор признаков передается в модуль «Predictor», который загружает соответствующую ML-модель и выполняет прогнозирование демографических характеристик.</w:t>
      </w:r>
      <w:r/>
    </w:p>
    <w:p>
      <w:pPr>
        <w:pBdr/>
        <w:spacing/>
        <w:ind/>
        <w:rPr/>
      </w:pPr>
      <w:r>
        <w:t xml:space="preserve">Этап 8: Сохранение результатов. Полученные результаты прогнозирования сохраняются в «JobStore» вместе с обновлением статуса задачи на «COMPLETED».</w:t>
      </w:r>
      <w:r/>
    </w:p>
    <w:p>
      <w:pPr>
        <w:pBdr/>
        <w:spacing/>
        <w:ind/>
        <w:rPr>
          <w:highlight w:val="none"/>
        </w:rPr>
      </w:pPr>
      <w:r>
        <w:t xml:space="preserve">Этап 9: Получение результатов клиентом. Клиент может в любой момент запросить результаты обработки, отправив GET запрос. Система извлекает данные из «JobStore» и возвращает профи</w:t>
      </w:r>
      <w:r>
        <w:rPr>
          <w:lang w:val="ru-RU"/>
        </w:rPr>
        <w:t xml:space="preserve">ль</w:t>
      </w:r>
      <w:r>
        <w:t xml:space="preserve">.</w:t>
      </w:r>
      <w:bookmarkEnd w:id="109"/>
      <w:r>
        <w:rPr>
          <w:highlight w:val="none"/>
        </w:rPr>
      </w:r>
      <w:r>
        <w:rPr>
          <w:highlight w:val="none"/>
        </w:rPr>
      </w:r>
    </w:p>
    <w:p>
      <w:pPr>
        <w:pStyle w:val="876"/>
        <w:pBdr/>
        <w:spacing/>
        <w:ind/>
        <w:rPr>
          <w:highlight w:val="none"/>
          <w:lang w:val="ru-RU"/>
        </w:rPr>
      </w:pPr>
      <w:r/>
      <w:bookmarkStart w:id="161" w:name="_Toc21"/>
      <w:r>
        <w:rPr>
          <w:highlight w:val="none"/>
        </w:rPr>
        <w:t xml:space="preserve">3.4 </w:t>
      </w:r>
      <w:r>
        <w:rPr>
          <w:highlight w:val="none"/>
          <w:lang w:val="ru-RU"/>
        </w:rPr>
        <w:t xml:space="preserve">Диаграмма компонентов</w:t>
      </w:r>
      <w:bookmarkEnd w:id="161"/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Д</w:t>
      </w:r>
      <w:r>
        <w:rPr>
          <w:highlight w:val="none"/>
          <w:lang w:val="ru-RU" w:bidi="ru-RU"/>
        </w:rPr>
        <w:t xml:space="preserve">иаграмма компонентов системы иллюстрирует структурную организацию программных модулей и их взаимодействие. Архитектура системы построена по модульному принципу, что обеспечивает четкое разделение ответственности между компонентами и возможность их независи</w:t>
      </w:r>
      <w:r>
        <w:rPr>
          <w:highlight w:val="none"/>
          <w:lang w:val="ru-RU" w:bidi="ru-RU"/>
        </w:rPr>
        <w:t xml:space="preserve">мого развития. </w:t>
      </w:r>
      <w:r>
        <w:rPr>
          <w:highlight w:val="none"/>
          <w:lang w:val="ru-RU" w:bidi="ru-RU"/>
        </w:rPr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Основу системы составляют четыре ключевых модуля, каждый из которых выполняет специализированные функции. Модуль «Web API» обеспечивает интерфейс взаимодействия с внешними системами, где  «FastAPI» обрабатывает «</w:t>
      </w:r>
      <w:r>
        <w:rPr>
          <w:highlight w:val="none"/>
          <w:lang w:val="en-US"/>
        </w:rPr>
        <w:t xml:space="preserve">HTTP</w:t>
      </w:r>
      <w:r>
        <w:rPr>
          <w:highlight w:val="none"/>
          <w:lang w:val="ru-RU"/>
        </w:rPr>
        <w:t xml:space="preserve">»</w:t>
      </w:r>
      <w:r>
        <w:rPr>
          <w:highlight w:val="none"/>
          <w:lang w:val="en-US"/>
        </w:rPr>
        <w:t xml:space="preserve">-</w:t>
      </w:r>
      <w:r>
        <w:rPr>
          <w:highlight w:val="none"/>
          <w:lang w:val="ru-RU" w:bidi="ru-RU"/>
        </w:rPr>
        <w:t xml:space="preserve">запросы</w:t>
      </w:r>
      <w:r>
        <w:rPr>
          <w:highlight w:val="none"/>
          <w:lang w:val="ru-RU" w:bidi="ru-RU"/>
        </w:rPr>
        <w:t xml:space="preserve"> получения текстов и возврата результатов, а «APIHandler» координирует обработку запросов и управление жизненным циклом задач.</w:t>
      </w:r>
      <w:r>
        <w:rPr>
          <w:highlight w:val="none"/>
          <w:lang w:val="ru-RU" w:bidi="ru-RU"/>
        </w:rPr>
      </w:r>
      <w:r/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Модуль «Text Processing» отвечает за лингвистическую обработку текстов, где «Document Processor» выполняет комплексный анализ текста и извлечение признаков, а «Natasha» предоставляет функционал для морфологического и синтаксического анализа русскоязычных </w:t>
      </w:r>
      <w:r>
        <w:rPr>
          <w:highlight w:val="none"/>
          <w:lang w:val="ru-RU" w:bidi="ru-RU"/>
        </w:rPr>
        <w:t xml:space="preserve">текстов. 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Модуль «Worker» реализует вычислительные процессы классификации, включая «JobWorker» для асинхронной обработки задач из очереди и «Predictor» для выполнения прогнозирования демографических характеристик с использованием ML-моделей. 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Модуль «Data Storage» об</w:t>
      </w:r>
      <w:r>
        <w:rPr>
          <w:highlight w:val="none"/>
          <w:lang w:val="ru-RU" w:bidi="ru-RU"/>
        </w:rPr>
        <w:t xml:space="preserve">еспечивает сохранение и управление данными через «PostgreSQL», который хранит метаданные задач, результаты профилирования и служебную информацию.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Такая архитектура обеспечивает высокую масштабируемость системы и позволяет эффективно распределять вычислительную нагрузку между компонен</w:t>
      </w:r>
      <w:r>
        <w:rPr>
          <w:highlight w:val="none"/>
          <w:lang w:val="ru-RU" w:bidi="ru-RU"/>
        </w:rPr>
        <w:t xml:space="preserve">тами. </w:t>
      </w:r>
      <w:r>
        <w:rPr>
          <w:highlight w:val="none"/>
          <w:lang w:val="ru-RU" w:bidi="ru-RU"/>
        </w:rPr>
        <w:t xml:space="preserve">Диаграмма компонентов показана на рисунке 6</w:t>
      </w:r>
      <w:r>
        <w:rPr>
          <w:highlight w:val="none"/>
          <w:lang w:val="ru-RU" w:bidi="ru-RU"/>
        </w:rPr>
        <w:t xml:space="preserve">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 w:right="0" w:firstLine="0" w:left="0"/>
        <w:rPr>
          <w:lang w:val="ru-RU"/>
        </w:rPr>
      </w:pPr>
      <w:r>
        <w:rPr>
          <w:highlight w:val="none"/>
          <w:lang w:val="ru-RU" w:bidi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82313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57910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120129" cy="282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81.90pt;height:222.2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>
        <w:rPr>
          <w:lang w:val="ru-RU"/>
        </w:rPr>
      </w:r>
    </w:p>
    <w:p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6</w:t>
      </w:r>
      <w:r>
        <w:fldChar w:fldCharType="end"/>
      </w:r>
      <w:r>
        <w:t xml:space="preserve"> - Диаграмма компонентов </w:t>
      </w:r>
      <w:r/>
    </w:p>
    <w:p>
      <w:pPr>
        <w:pStyle w:val="876"/>
        <w:pBdr/>
        <w:spacing/>
        <w:ind/>
        <w:rPr/>
      </w:pPr>
      <w:r/>
      <w:bookmarkStart w:id="162" w:name="_Toc22"/>
      <w:r>
        <w:t xml:space="preserve">3.5 Описание архитектуры развертывания системы</w:t>
      </w:r>
      <w:bookmarkEnd w:id="162"/>
      <w:r/>
      <w:r/>
    </w:p>
    <w:p>
      <w:pPr>
        <w:pBdr/>
        <w:spacing/>
        <w:ind/>
        <w:rPr/>
      </w:pPr>
      <w:r>
        <w:t xml:space="preserve">А</w:t>
      </w:r>
      <w:r>
        <w:t xml:space="preserve">рхитектура развертывания системы автоматического профилирования реализована по многоуровневому принципу, обеспечивающему масштабируемость, отказоустойчивость и эффективное распределение вычислительной нагрузки. Структура развертывания компонентов системы п</w:t>
      </w:r>
      <w:r>
        <w:t xml:space="preserve">редставлена на рисунке </w:t>
      </w:r>
      <w:r>
        <w:rPr>
          <w:lang w:val="ru-RU"/>
        </w:rPr>
        <w:t xml:space="preserve">7</w:t>
      </w:r>
      <w:r>
        <w:t xml:space="preserve">.</w:t>
      </w:r>
      <w:r/>
    </w:p>
    <w:p>
      <w:pPr>
        <w:pBdr/>
        <w:spacing/>
        <w:ind w:right="0"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26122" cy="476895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70731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526122" cy="47689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56.39pt;height:375.5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7</w:t>
      </w:r>
      <w:r>
        <w:fldChar w:fldCharType="end"/>
      </w:r>
      <w:r>
        <w:t xml:space="preserve"> - Диаграмма развертывания </w:t>
      </w:r>
      <w:r/>
    </w:p>
    <w:p>
      <w:pPr>
        <w:pBdr/>
        <w:spacing/>
        <w:ind/>
        <w:rPr/>
      </w:pPr>
      <w:r>
        <w:t xml:space="preserve">К</w:t>
      </w:r>
      <w:r>
        <w:t xml:space="preserve">лиентский уровень представлен веб-браузерами и внешними приложениями, которые взаимодействуют с системой через веб-сервер Nginx, выполняющий функции балансировщика нагрузки. Nginx обслуживает статический контент одностраничного приложения и осуществляет пр</w:t>
      </w:r>
      <w:r>
        <w:t xml:space="preserve">оксирование API-запросов к серверу приложений.</w:t>
      </w:r>
      <w:r/>
    </w:p>
    <w:p>
      <w:pPr>
        <w:pBdr/>
        <w:spacing/>
        <w:ind/>
        <w:rPr/>
      </w:pPr>
      <w:r>
        <w:t xml:space="preserve">На уровне приложения работает FastAPI-сервер, который обрабатывает входящие з</w:t>
      </w:r>
      <w:r>
        <w:t xml:space="preserve">апросы и управляет бизнес-логикой системы.</w:t>
      </w:r>
      <w:r>
        <w:rPr>
          <w:lang w:val="ru-RU"/>
        </w:rPr>
        <w:t xml:space="preserve"> </w:t>
      </w:r>
      <w:r>
        <w:t xml:space="preserve">Модуль </w:t>
      </w:r>
      <w:r>
        <w:rPr>
          <w:lang w:val="ru-RU"/>
        </w:rPr>
        <w:t xml:space="preserve">«</w:t>
      </w:r>
      <w:r>
        <w:t xml:space="preserve">app.py</w:t>
      </w:r>
      <w:r>
        <w:rPr>
          <w:lang w:val="ru-RU"/>
        </w:rPr>
        <w:t xml:space="preserve">»</w:t>
      </w:r>
      <w:r>
        <w:t xml:space="preserve"> инкапсулирует бизнес-логику системы и обеспечивает обработку входящих запросов. Для хранения метаданных задач, результатов профил</w:t>
      </w:r>
      <w:r>
        <w:t xml:space="preserve">ирования и служебной информации используется база данных PostgreSQL.</w:t>
      </w:r>
      <w:r/>
    </w:p>
    <w:p>
      <w:pPr>
        <w:pBdr/>
        <w:spacing/>
        <w:ind/>
        <w:rPr/>
      </w:pPr>
      <w:r>
        <w:t xml:space="preserve">Вычислительно интенсивные операции классификации делегируются специализированному серверу обработки, на котором развернут Celery Worker (</w:t>
      </w:r>
      <w:r>
        <w:rPr>
          <w:lang w:val="ru-RU"/>
        </w:rPr>
        <w:t xml:space="preserve">«</w:t>
      </w:r>
      <w:r>
        <w:t xml:space="preserve">worker.py</w:t>
      </w:r>
      <w:r>
        <w:rPr>
          <w:lang w:val="ru-RU"/>
        </w:rPr>
        <w:t xml:space="preserve">»</w:t>
      </w:r>
      <w:r>
        <w:t xml:space="preserve">). Данный компонент отвечает</w:t>
      </w:r>
      <w:r>
        <w:rPr>
          <w:lang w:val="ru-RU"/>
        </w:rPr>
        <w:t xml:space="preserve"> за </w:t>
      </w:r>
      <w:r>
        <w:t xml:space="preserve">выполнение прогнозирования демографических харак</w:t>
      </w:r>
      <w:r>
        <w:t xml:space="preserve">теристик на основе извлеченных лингвистических признаков.</w:t>
      </w:r>
      <w:r/>
    </w:p>
    <w:p>
      <w:pPr>
        <w:pStyle w:val="876"/>
        <w:pBdr/>
        <w:spacing/>
        <w:ind/>
        <w:rPr/>
      </w:pPr>
      <w:r/>
      <w:bookmarkStart w:id="163" w:name="_Toc23"/>
      <w:r>
        <w:rPr>
          <w:highlight w:val="none"/>
        </w:rPr>
        <w:t xml:space="preserve">3.6 Контрольный пример</w:t>
      </w:r>
      <w:bookmarkEnd w:id="163"/>
      <w:r/>
      <w:r/>
    </w:p>
    <w:p>
      <w:pPr>
        <w:pBdr/>
        <w:spacing/>
        <w:ind/>
        <w:rPr/>
      </w:pPr>
      <w:r>
        <w:t xml:space="preserve">В данном разделе представлен контрольный пример, демонстрирующий процесс взаимодействия пользователя с разработанной системой автоматического профилирования автора текста через веб-интерфейс.</w:t>
      </w:r>
      <w:r/>
    </w:p>
    <w:p>
      <w:pPr>
        <w:pStyle w:val="877"/>
        <w:pBdr/>
        <w:spacing/>
        <w:ind/>
        <w:rPr/>
      </w:pPr>
      <w:r/>
      <w:bookmarkStart w:id="114" w:name="сценарий-взаимодействия-с-системой"/>
      <w:r>
        <w:t xml:space="preserve">3.6.1 Сценарий взаимодействия с системой</w:t>
      </w:r>
      <w:r/>
    </w:p>
    <w:p>
      <w:pPr>
        <w:pBdr/>
        <w:spacing/>
        <w:ind/>
        <w:rPr/>
      </w:pPr>
      <w:r>
        <w:t xml:space="preserve">Процесс работы пользователя с системой включает следующие последовательные этапы:</w:t>
      </w:r>
      <w:r/>
    </w:p>
    <w:p>
      <w:pPr>
        <w:pStyle w:val="940"/>
        <w:numPr>
          <w:ilvl w:val="0"/>
          <w:numId w:val="19"/>
        </w:numPr>
        <w:pBdr/>
        <w:spacing/>
        <w:ind/>
        <w:rPr/>
      </w:pPr>
      <w:r>
        <w:t xml:space="preserve">Доступ к системе: Пользователь открывает главную страницу веб-интерфейса системы профилирования;</w:t>
      </w:r>
      <w:r/>
    </w:p>
    <w:p>
      <w:pPr>
        <w:pStyle w:val="940"/>
        <w:numPr>
          <w:ilvl w:val="0"/>
          <w:numId w:val="19"/>
        </w:numPr>
        <w:pBdr/>
        <w:spacing/>
        <w:ind/>
        <w:rPr/>
      </w:pPr>
      <w:r>
        <w:t xml:space="preserve">Ввод данных: Пользователь вводит анализируемый текст одним из трех способов:</w:t>
      </w:r>
      <w:r/>
    </w:p>
    <w:p>
      <w:pPr>
        <w:pStyle w:val="940"/>
        <w:numPr>
          <w:ilvl w:val="1"/>
          <w:numId w:val="20"/>
        </w:numPr>
        <w:pBdr/>
        <w:spacing/>
        <w:ind/>
        <w:rPr/>
      </w:pPr>
      <w:r>
        <w:t xml:space="preserve">Непосредственный ввод текста в текстовое поле;</w:t>
      </w:r>
      <w:r/>
    </w:p>
    <w:p>
      <w:pPr>
        <w:pStyle w:val="940"/>
        <w:numPr>
          <w:ilvl w:val="1"/>
          <w:numId w:val="20"/>
        </w:numPr>
        <w:pBdr/>
        <w:spacing/>
        <w:ind/>
        <w:rPr/>
      </w:pPr>
      <w:r>
        <w:t xml:space="preserve">Загрузка текстового файла через кнопку «Загрузить файл»;</w:t>
      </w:r>
      <w:r/>
    </w:p>
    <w:p>
      <w:pPr>
        <w:pStyle w:val="940"/>
        <w:numPr>
          <w:ilvl w:val="1"/>
          <w:numId w:val="20"/>
        </w:numPr>
        <w:pBdr/>
        <w:spacing/>
        <w:ind/>
        <w:rPr/>
      </w:pPr>
      <w:r>
        <w:t xml:space="preserve">Выбор демонстрационного примера из выпадающего списка;</w:t>
      </w:r>
      <w:r/>
    </w:p>
    <w:p>
      <w:pPr>
        <w:pStyle w:val="940"/>
        <w:numPr>
          <w:ilvl w:val="0"/>
          <w:numId w:val="19"/>
        </w:numPr>
        <w:pBdr/>
        <w:spacing/>
        <w:ind/>
        <w:rPr/>
      </w:pPr>
      <w:r>
        <w:t xml:space="preserve">Выбор модели: Пользователь выбирает модель классификации из списка доступных обученных моделей;</w:t>
      </w:r>
      <w:r/>
    </w:p>
    <w:p>
      <w:pPr>
        <w:pStyle w:val="940"/>
        <w:numPr>
          <w:ilvl w:val="0"/>
          <w:numId w:val="19"/>
        </w:numPr>
        <w:pBdr/>
        <w:spacing/>
        <w:ind/>
        <w:rPr/>
      </w:pPr>
      <w:r>
        <w:t xml:space="preserve">Запуск анализа: Пользователь нажимает кнопку «</w:t>
      </w:r>
      <w:r>
        <w:rPr>
          <w:lang w:val="ru-RU"/>
        </w:rPr>
        <w:t xml:space="preserve">Прогнозировать</w:t>
      </w:r>
      <w:r>
        <w:t xml:space="preserve">» для инициирования процесса анализа;</w:t>
      </w:r>
      <w:r/>
    </w:p>
    <w:p>
      <w:pPr>
        <w:pStyle w:val="940"/>
        <w:numPr>
          <w:ilvl w:val="0"/>
          <w:numId w:val="19"/>
        </w:numPr>
        <w:pBdr/>
        <w:spacing/>
        <w:ind/>
        <w:rPr/>
      </w:pPr>
      <w:r>
        <w:t xml:space="preserve">Получение результатов:</w:t>
      </w:r>
      <w:r>
        <w:rPr>
          <w:lang w:val="ru-RU"/>
        </w:rPr>
        <w:t xml:space="preserve"> Система автоматически обновляет раздел с информацией по последнему прогнозированию. Нажатие на заголовок этого раздела приведет к </w:t>
      </w:r>
      <w:r>
        <w:t xml:space="preserve">перенаправл</w:t>
      </w:r>
      <w:r>
        <w:rPr>
          <w:lang w:val="ru-RU"/>
        </w:rPr>
        <w:t xml:space="preserve">ению </w:t>
      </w:r>
      <w:r>
        <w:t xml:space="preserve">пользователя на страницу с</w:t>
      </w:r>
      <w:r>
        <w:rPr>
          <w:lang w:val="ru-RU"/>
        </w:rPr>
        <w:t xml:space="preserve"> подробными результатами </w:t>
      </w:r>
      <w:r>
        <w:t xml:space="preserve">профилирования.</w:t>
      </w:r>
      <w:bookmarkEnd w:id="114"/>
      <w:r/>
      <w:r/>
    </w:p>
    <w:p>
      <w:pPr>
        <w:pStyle w:val="877"/>
        <w:keepNext w:val="true"/>
        <w:suppressLineNumbers w:val="false"/>
        <w:pBdr/>
        <w:spacing/>
        <w:ind/>
        <w:rPr/>
      </w:pPr>
      <w:r/>
      <w:bookmarkStart w:id="118" w:name="главная-страница"/>
      <w:r>
        <w:t xml:space="preserve">3.6.2 Главная страница</w:t>
      </w:r>
      <w:r/>
    </w:p>
    <w:p>
      <w:pPr>
        <w:pBdr/>
        <w:spacing/>
        <w:ind w:right="0"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35925" cy="527772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78670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4835925" cy="5277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80.78pt;height:415.5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8</w:t>
      </w:r>
      <w:r>
        <w:fldChar w:fldCharType="end"/>
      </w:r>
      <w:r>
        <w:t xml:space="preserve"> - Главная страница </w:t>
      </w:r>
      <w:r/>
    </w:p>
    <w:p>
      <w:pPr>
        <w:pBdr/>
        <w:spacing/>
        <w:ind/>
        <w:rPr/>
      </w:pPr>
      <w:r>
        <w:t xml:space="preserve">Главная страница системы, изображенная на рисунке </w:t>
      </w:r>
      <w:r>
        <w:rPr>
          <w:lang w:val="ru-RU"/>
        </w:rPr>
        <w:t xml:space="preserve">8</w:t>
      </w:r>
      <w:r>
        <w:t xml:space="preserve">, содержит следующие ключевые элементы:</w:t>
      </w:r>
      <w:r/>
    </w:p>
    <w:p>
      <w:pPr>
        <w:pStyle w:val="940"/>
        <w:numPr>
          <w:ilvl w:val="0"/>
          <w:numId w:val="21"/>
        </w:numPr>
        <w:pBdr/>
        <w:spacing/>
        <w:ind/>
        <w:rPr/>
      </w:pPr>
      <w:r>
        <w:t xml:space="preserve">Текстовое поле ввода с интеллектуальной валидацией, включая:</w:t>
      </w:r>
      <w:r/>
    </w:p>
    <w:p>
      <w:pPr>
        <w:pStyle w:val="940"/>
        <w:numPr>
          <w:ilvl w:val="1"/>
          <w:numId w:val="22"/>
        </w:numPr>
        <w:pBdr/>
        <w:spacing/>
        <w:ind/>
        <w:rPr/>
      </w:pPr>
      <w:r>
        <w:t xml:space="preserve">Подсказку с рекомендуемыми параметрами текста (рекомендуемая длина </w:t>
      </w:r>
      <w:r>
        <w:rPr>
          <w:lang w:val="ru-RU"/>
        </w:rPr>
        <w:t xml:space="preserve">300</w:t>
      </w:r>
      <w:r>
        <w:t xml:space="preserve">-</w:t>
      </w:r>
      <w:r>
        <w:rPr>
          <w:lang w:val="ru-RU"/>
        </w:rPr>
        <w:t xml:space="preserve">10</w:t>
      </w:r>
      <w:r>
        <w:t xml:space="preserve">000 знаков);</w:t>
      </w:r>
      <w:r/>
    </w:p>
    <w:p>
      <w:pPr>
        <w:pStyle w:val="940"/>
        <w:numPr>
          <w:ilvl w:val="1"/>
          <w:numId w:val="22"/>
        </w:numPr>
        <w:pBdr/>
        <w:spacing/>
        <w:ind/>
        <w:rPr/>
      </w:pPr>
      <w:r>
        <w:t xml:space="preserve">Индикатор текущего количества символов с визуальным отображением соответствия рекомендуемому диапазону;</w:t>
      </w:r>
      <w:r/>
    </w:p>
    <w:p>
      <w:pPr>
        <w:pStyle w:val="940"/>
        <w:numPr>
          <w:ilvl w:val="0"/>
          <w:numId w:val="21"/>
        </w:numPr>
        <w:pBdr/>
        <w:spacing/>
        <w:ind/>
        <w:rPr/>
      </w:pPr>
      <w:r>
        <w:t xml:space="preserve">Модуль загрузки файлов с поддержкой формата TXT;</w:t>
      </w:r>
      <w:r/>
    </w:p>
    <w:p>
      <w:pPr>
        <w:pStyle w:val="940"/>
        <w:numPr>
          <w:ilvl w:val="0"/>
          <w:numId w:val="21"/>
        </w:numPr>
        <w:pBdr/>
        <w:spacing/>
        <w:ind/>
        <w:rPr/>
      </w:pPr>
      <w:r>
        <w:t xml:space="preserve">Селектор моделей классификации;</w:t>
      </w:r>
      <w:r/>
    </w:p>
    <w:p>
      <w:pPr>
        <w:pStyle w:val="940"/>
        <w:numPr>
          <w:ilvl w:val="0"/>
          <w:numId w:val="21"/>
        </w:numPr>
        <w:pBdr/>
        <w:spacing/>
        <w:ind/>
        <w:rPr/>
      </w:pPr>
      <w:r>
        <w:t xml:space="preserve">Библиотека демонстрационных примеров, включающая:</w:t>
      </w:r>
      <w:r/>
    </w:p>
    <w:p>
      <w:pPr>
        <w:pStyle w:val="940"/>
        <w:numPr>
          <w:ilvl w:val="1"/>
          <w:numId w:val="23"/>
        </w:numPr>
        <w:pBdr/>
        <w:spacing/>
        <w:ind/>
        <w:rPr/>
      </w:pPr>
      <w:r>
        <w:t xml:space="preserve">Тексты различной стилистической направленности;</w:t>
      </w:r>
      <w:r/>
    </w:p>
    <w:p>
      <w:pPr>
        <w:pStyle w:val="940"/>
        <w:numPr>
          <w:ilvl w:val="1"/>
          <w:numId w:val="23"/>
        </w:numPr>
        <w:pBdr/>
        <w:spacing/>
        <w:ind/>
        <w:rPr/>
      </w:pPr>
      <w:r>
        <w:t xml:space="preserve">Примеры с заранее известными демографическими характеристиками авторов;</w:t>
      </w:r>
      <w:r/>
    </w:p>
    <w:p>
      <w:pPr>
        <w:pStyle w:val="940"/>
        <w:numPr>
          <w:ilvl w:val="1"/>
          <w:numId w:val="23"/>
        </w:numPr>
        <w:pBdr/>
        <w:spacing/>
        <w:ind/>
        <w:rPr/>
      </w:pPr>
      <w:r>
        <w:t xml:space="preserve">Возможность загрузки примеров для тестирования системы.</w:t>
      </w:r>
      <w:bookmarkEnd w:id="118"/>
      <w:r/>
      <w:r/>
    </w:p>
    <w:p>
      <w:pPr>
        <w:pStyle w:val="877"/>
        <w:pBdr/>
        <w:spacing/>
        <w:ind/>
        <w:rPr/>
      </w:pPr>
      <w:r/>
      <w:bookmarkStart w:id="122" w:name="страница-результатов-анализа"/>
      <w:r>
        <w:t xml:space="preserve">3.6.3 Страница результатов анализа</w:t>
      </w:r>
      <w:r/>
    </w:p>
    <w:p>
      <w:pPr>
        <w:pBdr/>
        <w:spacing/>
        <w:ind/>
        <w:rPr/>
      </w:pPr>
      <w:r>
        <w:t xml:space="preserve">После завершения обработки, </w:t>
      </w:r>
      <w:r>
        <w:rPr>
          <w:lang w:val="ru-RU"/>
        </w:rPr>
        <w:t xml:space="preserve">пользователь</w:t>
      </w:r>
      <w:r>
        <w:t xml:space="preserve"> </w:t>
      </w:r>
      <w:r>
        <w:rPr>
          <w:lang w:val="ru-RU"/>
        </w:rPr>
        <w:t xml:space="preserve">может перейти </w:t>
      </w:r>
      <w:r>
        <w:t xml:space="preserve">на страницу с выявленным профилем автора. Страница результатов показана на рисунке </w:t>
      </w:r>
      <w:r>
        <w:rPr>
          <w:lang w:val="ru-RU"/>
        </w:rPr>
        <w:t xml:space="preserve">9</w:t>
      </w:r>
      <w:r>
        <w:t xml:space="preserve">.</w:t>
      </w:r>
      <w:r/>
    </w:p>
    <w:p>
      <w:pPr>
        <w:keepNext w:val="true"/>
        <w:suppressLineNumbers w:val="false"/>
        <w:pBdr/>
        <w:spacing/>
        <w:ind w:right="0"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48291" cy="542913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43859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4748290" cy="54291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73.88pt;height:427.49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9</w:t>
      </w:r>
      <w:r>
        <w:fldChar w:fldCharType="end"/>
      </w:r>
      <w:r>
        <w:t xml:space="preserve"> - Страница результатов </w:t>
      </w:r>
      <w:r/>
    </w:p>
    <w:p>
      <w:pPr>
        <w:pBdr/>
        <w:spacing/>
        <w:ind/>
        <w:rPr/>
      </w:pPr>
      <w:r>
        <w:t xml:space="preserve">На странице результатов содержится:</w:t>
      </w:r>
      <w:r/>
    </w:p>
    <w:p>
      <w:pPr>
        <w:pStyle w:val="940"/>
        <w:numPr>
          <w:ilvl w:val="0"/>
          <w:numId w:val="24"/>
        </w:numPr>
        <w:pBdr/>
        <w:spacing/>
        <w:ind/>
        <w:rPr/>
      </w:pPr>
      <w:r>
        <w:t xml:space="preserve">Исходный текст;</w:t>
      </w:r>
      <w:r/>
    </w:p>
    <w:p>
      <w:pPr>
        <w:pStyle w:val="940"/>
        <w:numPr>
          <w:ilvl w:val="0"/>
          <w:numId w:val="24"/>
        </w:numPr>
        <w:pBdr/>
        <w:spacing/>
        <w:ind/>
        <w:rPr/>
      </w:pPr>
      <w:r>
        <w:t xml:space="preserve">Блок демографического профиля:</w:t>
      </w:r>
      <w:r/>
    </w:p>
    <w:p>
      <w:pPr>
        <w:pStyle w:val="940"/>
        <w:numPr>
          <w:ilvl w:val="1"/>
          <w:numId w:val="25"/>
        </w:numPr>
        <w:pBdr/>
        <w:spacing/>
        <w:ind/>
        <w:rPr/>
      </w:pPr>
      <w:r>
        <w:t xml:space="preserve">Вероятность принадлежности автора к полу;</w:t>
      </w:r>
      <w:r/>
    </w:p>
    <w:p>
      <w:pPr>
        <w:pStyle w:val="940"/>
        <w:numPr>
          <w:ilvl w:val="1"/>
          <w:numId w:val="25"/>
        </w:numPr>
        <w:pBdr/>
        <w:spacing/>
        <w:ind/>
        <w:rPr/>
      </w:pPr>
      <w:r>
        <w:t xml:space="preserve">Вероятность отнесения автора к возрастной категории</w:t>
      </w:r>
      <w:r>
        <w:rPr>
          <w:lang w:val="en-US"/>
        </w:rPr>
        <w:t xml:space="preserve">;</w:t>
      </w:r>
      <w:r/>
    </w:p>
    <w:p>
      <w:pPr>
        <w:pStyle w:val="940"/>
        <w:numPr>
          <w:ilvl w:val="1"/>
          <w:numId w:val="25"/>
        </w:numPr>
        <w:pBdr/>
        <w:spacing/>
        <w:ind/>
        <w:rPr/>
      </w:pPr>
      <w:r>
        <w:t xml:space="preserve">Итоговые категориальные значения пола и возрастной группы</w:t>
      </w:r>
      <w:r/>
    </w:p>
    <w:p>
      <w:pPr>
        <w:pStyle w:val="940"/>
        <w:numPr>
          <w:ilvl w:val="0"/>
          <w:numId w:val="24"/>
        </w:numPr>
        <w:pBdr/>
        <w:spacing/>
        <w:ind/>
        <w:rPr/>
      </w:pPr>
      <w:r>
        <w:t xml:space="preserve">Раскрывающиеся блоки с количественными значениями извлеченных стилометрическими признаками.</w:t>
      </w:r>
      <w:bookmarkEnd w:id="122"/>
      <w:r/>
      <w:r/>
    </w:p>
    <w:p>
      <w:pPr>
        <w:pStyle w:val="877"/>
        <w:pBdr/>
        <w:spacing/>
        <w:ind/>
        <w:rPr/>
      </w:pPr>
      <w:r>
        <w:t xml:space="preserve">3.6.4 Информационная панель моделей</w:t>
      </w:r>
      <w:r/>
    </w:p>
    <w:p>
      <w:pPr>
        <w:keepNext w:val="true"/>
        <w:suppressLineNumbers w:val="false"/>
        <w:pBdr/>
        <w:spacing/>
        <w:ind w:right="0"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20266" cy="523910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45460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4720264" cy="523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71.67pt;height:412.5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10</w:t>
      </w:r>
      <w:r>
        <w:fldChar w:fldCharType="end"/>
      </w:r>
      <w:r>
        <w:t xml:space="preserve"> - Страница информации </w:t>
      </w:r>
      <w:r/>
    </w:p>
    <w:p w14:paraId="19CC1E87">
      <w:pPr>
        <w:pBdr/>
        <w:spacing/>
        <w:ind/>
        <w:rPr/>
      </w:pPr>
      <w:r>
        <w:t xml:space="preserve">Н</w:t>
      </w:r>
      <w:r>
        <w:t xml:space="preserve">а рисунке 10 представлен раздел «Модели», где для каждой модели указаны параметры обучения, методы предобработки, характеристики лучшей модели, а также результаты валидации: метрики качества (accuracy, F1-мера), матрицы ошибок и сравнение на различных подв</w:t>
      </w:r>
      <w:r>
        <w:t xml:space="preserve">ыборках. В завершение раздела приведены область применимости модели и её ограничения.</w:t>
      </w:r>
      <w:r/>
    </w:p>
    <w:p>
      <w:pPr>
        <w:pBdr/>
        <w:spacing/>
        <w:ind/>
        <w:rPr/>
      </w:pPr>
      <w:r>
        <w:br w:type="page" w:clear="all"/>
      </w:r>
      <w:bookmarkEnd w:id="129"/>
      <w:r/>
      <w:r/>
    </w:p>
    <w:p w14:paraId="64F76F67">
      <w:pPr>
        <w:pStyle w:val="875"/>
        <w:pBdr/>
        <w:spacing/>
        <w:ind/>
        <w:rPr>
          <w:highlight w:val="none"/>
        </w:rPr>
      </w:pPr>
      <w:r/>
      <w:bookmarkStart w:id="164" w:name="_Toc24"/>
      <w:r>
        <w:rPr>
          <w:highlight w:val="none"/>
        </w:rPr>
        <w:t xml:space="preserve">4. ТЕСТИРОВАНИЕ МЕТОДОВ АВТОМАТИЧЕСКОГО ПРОФИЛИРОВАНИЯ АВТОРА ТЕКСТА</w:t>
      </w:r>
      <w:bookmarkEnd w:id="164"/>
      <w:r>
        <w:rPr>
          <w:highlight w:val="none"/>
        </w:rPr>
      </w:r>
      <w:r>
        <w:rPr>
          <w:highlight w:val="none"/>
        </w:rPr>
      </w:r>
    </w:p>
    <w:p w14:paraId="7D42E7C3">
      <w:pPr>
        <w:pBdr/>
        <w:shd w:val="nil" w:color="auto"/>
        <w:spacing/>
        <w:ind/>
        <w:rPr>
          <w14:ligatures w14:val="none"/>
        </w:rPr>
      </w:pPr>
      <w:r>
        <w:t xml:space="preserve">В данной главе представлены эксперименты, направленные на эмпирическую оценку предложенных подходов к автоматическому профилированию автора.</w:t>
      </w:r>
      <w:r>
        <w:rPr>
          <w14:ligatures w14:val="none"/>
        </w:rPr>
      </w:r>
      <w:r>
        <w:rPr>
          <w14:ligatures w14:val="none"/>
        </w:rPr>
      </w:r>
    </w:p>
    <w:p w14:paraId="1AADA636">
      <w:pPr>
        <w:pBdr/>
        <w:shd w:val="nil" w:color="auto"/>
        <w:spacing/>
        <w:ind/>
        <w:rPr>
          <w14:ligatures w14:val="none"/>
        </w:rPr>
      </w:pPr>
      <w:r>
        <w:t xml:space="preserve">Цель экспериментов - оценить способность модельных конфигураций извлекать профиль автора из лингвистических признаков текста. Оценка проводится на отложенной тестовой выборке и включает анализ стабильности и обобщающей способности.</w:t>
      </w:r>
      <w:r>
        <w:rPr>
          <w14:ligatures w14:val="none"/>
        </w:rPr>
      </w:r>
      <w:r>
        <w:rPr>
          <w14:ligatures w14:val="none"/>
        </w:rPr>
      </w:r>
    </w:p>
    <w:p w14:paraId="01425637">
      <w:pPr>
        <w:pBdr/>
        <w:shd w:val="nil" w:color="auto"/>
        <w:spacing/>
        <w:ind/>
        <w:rPr>
          <w14:ligatures w14:val="none"/>
        </w:rPr>
      </w:pPr>
      <w:r>
        <w:t xml:space="preserve">К</w:t>
      </w:r>
      <w:r>
        <w:t xml:space="preserve">лючевым фактором анализа в проведённых экспериментах является рассмотрение различных подвыборок данных. Выделяются подвыборки по полу автора (мужская и женская), по возрастной группе (молодые авторы и взрослые), а также по длине текста. Для анализа влияния</w:t>
      </w:r>
      <w:r>
        <w:t xml:space="preserve"> объёма текста используются две категории: короткие тексты (менее 2000 символов) и длинные тексты (более 2000 символов).</w:t>
      </w:r>
      <w:r>
        <w:rPr>
          <w14:ligatures w14:val="none"/>
        </w:rPr>
      </w:r>
      <w:r>
        <w:rPr>
          <w14:ligatures w14:val="none"/>
        </w:rPr>
      </w:r>
    </w:p>
    <w:p w14:paraId="64877F02">
      <w:pPr>
        <w:pStyle w:val="876"/>
        <w:pBdr/>
        <w:spacing/>
        <w:ind/>
        <w:rPr/>
      </w:pPr>
      <w:r/>
      <w:bookmarkStart w:id="165" w:name="_Toc25"/>
      <w:r>
        <w:rPr>
          <w:highlight w:val="none"/>
        </w:rPr>
        <w:t xml:space="preserve">4.1 </w:t>
      </w:r>
      <w:r>
        <w:t xml:space="preserve">Тестирование стабильности моделей</w:t>
      </w:r>
      <w:bookmarkEnd w:id="165"/>
      <w:r/>
      <w:r/>
    </w:p>
    <w:p w14:paraId="0D48AE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 w:color="auto"/>
        <w:spacing/>
        <w:ind/>
        <w:rPr>
          <w14:ligatures w14:val="none"/>
        </w:rPr>
      </w:pPr>
      <w:r>
        <w:t xml:space="preserve">Под стабильностью модели понимается устойчивость её результатов к вариациям </w:t>
      </w:r>
      <w:r>
        <w:t xml:space="preserve">данных. Для оценки стабильности выборка разбивается на несколько блоков, на которых расчитывается показатель точности. На основе этих оценок считается стандартное отклоне</w:t>
      </w:r>
      <w:r>
        <w:t xml:space="preserve">ние (std) и коэффициент вариации, определяемый как отношение стандартного отклонения к среднему значению точности. Для проверки гипотезы о равенстве дисперсий на различных подвыборках используется тест Левен</w:t>
      </w:r>
      <w:r>
        <w:rPr>
          <w:lang w:val="ru-RU"/>
        </w:rPr>
        <w:t xml:space="preserve">а</w:t>
      </w:r>
      <w:r>
        <w:t xml:space="preserve">.</w:t>
      </w:r>
      <w:r>
        <w:rPr>
          <w14:ligatures w14:val="none"/>
        </w:rPr>
      </w:r>
      <w:r>
        <w:rPr>
          <w14:ligatures w14:val="none"/>
        </w:rPr>
      </w:r>
    </w:p>
    <w:p w14:paraId="59DB6E78">
      <w:pPr>
        <w:pStyle w:val="877"/>
        <w:pBdr/>
        <w:spacing/>
        <w:ind/>
        <w:rPr/>
      </w:pPr>
      <w:r>
        <w:t xml:space="preserve">4.1.1 </w:t>
      </w:r>
      <w:r>
        <w:t xml:space="preserve">Модели прогнозирования пола</w:t>
      </w:r>
      <w:r/>
    </w:p>
    <w:p w14:paraId="4F3D6678">
      <w:pPr>
        <w:pBdr/>
        <w:shd w:val="nil" w:color="000000"/>
        <w:spacing/>
        <w:ind/>
        <w:rPr>
          <w:highlight w:val="none"/>
        </w:rPr>
      </w:pPr>
      <w:r>
        <w:t xml:space="preserve">Н</w:t>
      </w:r>
      <w:r>
        <w:t xml:space="preserve">а столбчатой диаграмме (рисунок </w:t>
      </w:r>
      <w:r>
        <w:rPr>
          <w:lang w:val="ru-RU"/>
        </w:rPr>
        <w:t xml:space="preserve">11</w:t>
      </w:r>
      <w:r>
        <w:t xml:space="preserve">) представлены сводные результаты оценки всех рассмотренных алгоритмов на тестовой выборке. Столбцы соответствуют средним значениям точности для каждой модели, а планки погрешности отображают разброс (стандартное отклонени</w:t>
      </w:r>
      <w:r>
        <w:t xml:space="preserve">е) результатов по блокам. Коэффициент вариации для каждой модели указан на столбце соответственно.</w:t>
      </w:r>
      <w:r>
        <w:rPr>
          <w:highlight w:val="none"/>
        </w:rPr>
      </w:r>
      <w:r>
        <w:rPr>
          <w:highlight w:val="none"/>
        </w:rPr>
      </w:r>
    </w:p>
    <w:p w14:paraId="2D06DBC3">
      <w:pPr>
        <w:pBdr/>
        <w:shd w:val="nil" w:color="000000"/>
        <w:spacing/>
        <w:ind w:firstLine="0"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352819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5197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120129" cy="23528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81.90pt;height:185.26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4B1DC851"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11</w:t>
      </w:r>
      <w:r>
        <w:fldChar w:fldCharType="end"/>
      </w:r>
      <w:r>
        <w:t xml:space="preserve"> - Оценк</w:t>
      </w:r>
      <w:r>
        <w:rPr>
          <w:lang w:val="ru-RU"/>
        </w:rPr>
        <w:t xml:space="preserve">и</w:t>
      </w:r>
      <w:r>
        <w:t xml:space="preserve"> моделей прогнозирования пола </w:t>
      </w:r>
      <w:r/>
    </w:p>
    <w:p w14:paraId="1C6E5F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 w:color="auto"/>
        <w:spacing/>
        <w:ind/>
        <w:rPr>
          <w14:ligatures w14:val="none"/>
        </w:rPr>
      </w:pPr>
      <w:r>
        <w:t xml:space="preserve">Наименее эффективным оказался наивный байес, заметно уступающий SVM-моделям. Лучшие показатели точности у SVC с RBF и полиномиальным ядром, при этом SVC-poly лидирует по стабильности. Градиентный бустинг и линейный SVC занимают промежуточное положение, а K</w:t>
      </w:r>
      <w:r>
        <w:t xml:space="preserve">NN и MLP, напротив, демонстрируют наибольшую вариативность и низкую надёжность.</w:t>
      </w:r>
      <w:r>
        <w:rPr>
          <w14:ligatures w14:val="none"/>
        </w:rPr>
      </w:r>
      <w:r>
        <w:rPr>
          <w14:ligatures w14:val="none"/>
        </w:rPr>
      </w:r>
    </w:p>
    <w:p w14:paraId="5A12EB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 w:color="auto"/>
        <w:spacing/>
        <w:ind/>
        <w:rPr>
          <w14:ligatures w14:val="none"/>
        </w:rPr>
      </w:pPr>
      <w:r>
        <w:t xml:space="preserve">Таким образом, SVC-RBF обеспечивает наилучшую точность, SVC-poly - оптимальный баланс качества и устойчивости. Выбор между ними определяется приоритетами задачи.</w:t>
      </w:r>
      <w:r>
        <w:rPr>
          <w14:ligatures w14:val="none"/>
        </w:rPr>
      </w:r>
      <w:r>
        <w:rPr>
          <w14:ligatures w14:val="none"/>
        </w:rPr>
      </w:r>
    </w:p>
    <w:p w14:paraId="17C154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 w:color="auto"/>
        <w:spacing/>
        <w:ind/>
        <w:rPr>
          <w:highlight w:val="none"/>
          <w14:ligatures w14:val="none"/>
        </w:rPr>
      </w:pPr>
      <w:r>
        <w:t xml:space="preserve">Тест Левен</w:t>
      </w:r>
      <w:r>
        <w:rPr>
          <w:lang w:val="ru-RU"/>
        </w:rPr>
        <w:t xml:space="preserve">а</w:t>
      </w:r>
      <w:r>
        <w:t xml:space="preserve">, результаты которого изложены в таблице 4, не выявил статистически значимых различий дисперсий между подвыборками (p &gt; 0,05 для всех моделей), причём SVC-poly подтверждает однородность максимально (p = 0,981), а NB ближе всего к порогу значимос</w:t>
      </w:r>
      <w:r>
        <w:t xml:space="preserve">ти (p = 0,077). 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513DBFC">
      <w:pPr>
        <w:pStyle w:val="913"/>
        <w:pBdr/>
        <w:spacing/>
        <w:ind/>
        <w:jc w:val="left"/>
        <w:rPr/>
      </w:pPr>
      <w:r>
        <w:t xml:space="preserve">Таблица </w:t>
      </w:r>
      <w:r>
        <w:fldChar w:fldCharType="begin"/>
        <w:instrText xml:space="preserve"> SEQ Таблица \* Arabic </w:instrText>
        <w:fldChar w:fldCharType="separate"/>
      </w:r>
      <w:r>
        <w:t xml:space="preserve">4</w:t>
      </w:r>
      <w:r>
        <w:fldChar w:fldCharType="end"/>
      </w:r>
      <w:r>
        <w:t xml:space="preserve"> - Тест Левен</w:t>
      </w:r>
      <w:r>
        <w:rPr>
          <w:lang w:val="ru-RU"/>
        </w:rPr>
        <w:t xml:space="preserve">а</w:t>
      </w:r>
      <w:r>
        <w:t xml:space="preserve"> моделей прогнозирования пола </w:t>
      </w:r>
      <w:r/>
    </w:p>
    <w:tbl>
      <w:tblPr>
        <w:jc w:val="center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31680"/>
        <w:gridCol w:w="31680"/>
        <w:gridCol w:w="3168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6486341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Модель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671B221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P-value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17A5562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Levene-статистика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4BEAC07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GB</w:t>
            </w:r>
            <w:r>
              <w:rPr>
                <w:lang w:val="en-US"/>
              </w:rPr>
              <w:t xml:space="preserve">M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98D9078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0,890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21FC6DE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0,334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5CB0EBC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KNN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D3D79D5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0,933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3A228D6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0,259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43020D5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LR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3225869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0,946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CE13277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0,233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464A757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MLP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7FB979E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0,621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2CF7A62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0,706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8312A1A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NB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6D96538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0,077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941416F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2,123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E4E40C3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RF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A664D7A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0,292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D8F69D3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1,266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3A55DE8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SVC (LINEAR)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FDF09E3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0,880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999FE2B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0,350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A0898B8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SVC (POLY ) 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687484A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0,981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EFFAEC4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0,144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6740C75E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SVC (RBF)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4DC9DF28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0,450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3E3EE129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0,961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</w:tbl>
    <w:p w14:paraId="66F303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 w:color="auto"/>
        <w:spacing/>
        <w:ind/>
        <w:rPr>
          <w14:ligatures w14:val="none"/>
        </w:rPr>
      </w:pPr>
      <w:r>
        <w:t xml:space="preserve">Н</w:t>
      </w:r>
      <w:r>
        <w:t xml:space="preserve">а рисунке </w:t>
      </w:r>
      <w:r>
        <w:rPr>
          <w:lang w:val="ru-RU"/>
        </w:rPr>
        <w:t xml:space="preserve">12</w:t>
      </w:r>
      <w:r>
        <w:rPr>
          <w:lang w:val="ru-RU"/>
        </w:rPr>
        <w:t xml:space="preserve"> </w:t>
      </w:r>
      <w:r>
        <w:t xml:space="preserve">представлена визуализация вариации моделей на различных подвыборках. Значение коэффициента вариации (CV) изменяется от 5,9% до 9,3% в зависимости от категории: наименее вариативной оказалась выборка взрослых авторов, в то время как наибольшая </w:t>
      </w:r>
      <w:r>
        <w:t xml:space="preserve">нестабильность наблюдается на выборке женщин.</w:t>
      </w:r>
      <w:r>
        <w:rPr>
          <w14:ligatures w14:val="none"/>
        </w:rPr>
      </w:r>
      <w:r>
        <w:rPr>
          <w14:ligatures w14:val="none"/>
        </w:rPr>
      </w:r>
    </w:p>
    <w:p w14:paraId="5DD7C1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 w:color="auto"/>
        <w:spacing/>
        <w:ind/>
        <w:rPr>
          <w:highlight w:val="none"/>
          <w14:ligatures w14:val="none"/>
        </w:rPr>
      </w:pPr>
      <w:r>
        <w:t xml:space="preserve">Диаграмма наглядно демонстрирует, что мужская подвыборка дает наивысшую среднюю точность, тогда как женская - самую низкую.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B583E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 w:color="000000"/>
        <w:spacing/>
        <w:ind w:firstLine="0"/>
        <w:rPr>
          <w14:ligatures w14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296799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93644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120129" cy="2296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81.90pt;height:180.8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 w14:paraId="4ED7991C"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12</w:t>
      </w:r>
      <w:r>
        <w:fldChar w:fldCharType="end"/>
      </w:r>
      <w:r>
        <w:t xml:space="preserve"> - Оценк</w:t>
      </w:r>
      <w:r>
        <w:rPr>
          <w:lang w:val="ru-RU"/>
        </w:rPr>
        <w:t xml:space="preserve">а стабильности прогнозирования</w:t>
      </w:r>
      <w:r>
        <w:rPr>
          <w:lang w:val="en-US"/>
        </w:rPr>
        <w:t xml:space="preserve"> </w:t>
      </w:r>
      <w:r>
        <w:rPr>
          <w:lang w:val="ru-RU"/>
        </w:rPr>
        <w:t xml:space="preserve">пола</w:t>
      </w:r>
      <w:r>
        <w:rPr>
          <w:lang w:val="ru-RU"/>
        </w:rPr>
        <w:t xml:space="preserve"> на </w:t>
      </w:r>
      <w:r>
        <w:t xml:space="preserve">подвыбор</w:t>
      </w:r>
      <w:r>
        <w:rPr>
          <w:lang w:val="ru-RU"/>
        </w:rPr>
        <w:t xml:space="preserve">ках</w:t>
      </w:r>
      <w:r/>
    </w:p>
    <w:p w14:paraId="593C1166">
      <w:pPr>
        <w:pBdr/>
        <w:spacing/>
        <w:ind/>
        <w:rPr>
          <w:highlight w:val="none"/>
        </w:rPr>
      </w:pPr>
      <w:r>
        <w:rPr>
          <w:lang w:val="ru-RU"/>
        </w:rPr>
      </w:r>
      <w:r>
        <w:rPr>
          <w:lang w:val="ru-RU"/>
        </w:rPr>
        <w:t xml:space="preserve">Минимальное стандартное отклонение на разных подвыборках достигается разными моделями: для длинных текстов и женщин - градиентный бустинг, для мужчин и молодых - SVC-poly, для взрослых - наивный байес, для коротких - MLP</w:t>
      </w:r>
      <w:r>
        <w:rPr>
          <w:lang w:val="ru-RU"/>
        </w:rPr>
        <w:t xml:space="preserve">. Стандартные отклонения моделей по подвыборкам показаны на таблице 5.</w:t>
      </w:r>
      <w:r>
        <w:rPr>
          <w:highlight w:val="none"/>
        </w:rPr>
      </w:r>
      <w:r>
        <w:rPr>
          <w:highlight w:val="none"/>
        </w:rPr>
      </w:r>
    </w:p>
    <w:p w14:paraId="41C1136B">
      <w:pPr>
        <w:pStyle w:val="913"/>
        <w:pBdr/>
        <w:spacing/>
        <w:ind/>
        <w:jc w:val="left"/>
        <w:rPr/>
      </w:pPr>
      <w:r>
        <w:t xml:space="preserve">Таблица </w:t>
      </w:r>
      <w:r>
        <w:fldChar w:fldCharType="begin"/>
        <w:instrText xml:space="preserve"> SEQ Таблица \* Arabic </w:instrText>
        <w:fldChar w:fldCharType="separate"/>
      </w:r>
      <w:r>
        <w:t xml:space="preserve">5</w:t>
      </w:r>
      <w:r>
        <w:fldChar w:fldCharType="end"/>
      </w:r>
      <w:r>
        <w:t xml:space="preserve"> - Модели прогнозирования пола с минимальным отклонением по выборкам</w:t>
      </w:r>
      <w:r>
        <w:rPr>
          <w:lang w:val="ru-RU"/>
        </w:rPr>
        <w:t xml:space="preserve">.</w:t>
      </w:r>
      <w:r>
        <w:rPr>
          <w:highlight w:val="none"/>
        </w:rPr>
      </w:r>
      <w:r/>
    </w:p>
    <w:tbl>
      <w:tblPr>
        <w:jc w:val="center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1822"/>
        <w:gridCol w:w="1818"/>
        <w:gridCol w:w="3396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9C33AB3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Подвыборка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0507B38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Модель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447989B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Стандартное отклонение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488C521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Длинные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58CE60A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en-US"/>
              </w:rPr>
              <w:t xml:space="preserve">GBM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186C301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0,032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53297B47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Короткие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55D9578E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en-US"/>
              </w:rPr>
              <w:t xml:space="preserve">MLP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04405A6C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0,030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07EAA87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Взрослые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65A181C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en-US"/>
              </w:rPr>
              <w:t xml:space="preserve">NB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12E53CE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0,018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4A47D90B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Молодые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29CD639E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SVC (POLY )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2ACF24B5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0,040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9A08BAE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Мужчины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9FC27EB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SVC (POLY )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A44C265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0,031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99A619B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Женщины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739ADBE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en-US"/>
              </w:rPr>
              <w:t xml:space="preserve">GBM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A375BD4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0,031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</w:tbl>
    <w:p w14:paraId="11279623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Т</w:t>
      </w:r>
      <w:r>
        <w:rPr>
          <w:highlight w:val="none"/>
        </w:rPr>
        <w:t xml:space="preserve">аким образом, для задачи определения пола семейство SVC демонстрирует наилучшие результаты: RBF-ядро обеспечивает максимальную точность, а полиномиальное ядро - оптимальное сочетание точности и стабильности. Выбор конкретной модели зависит от приоритета (к</w:t>
      </w:r>
      <w:r>
        <w:rPr>
          <w:highlight w:val="none"/>
        </w:rPr>
        <w:t xml:space="preserve">ачество или устойчивость), при этом на отдельных подвыборках (например, женщины или длинные тексты) наименьшую вариативность показывает градиентный бустинг.</w:t>
      </w:r>
      <w:r>
        <w:rPr>
          <w:highlight w:val="none"/>
        </w:rPr>
      </w:r>
      <w:r/>
    </w:p>
    <w:p w14:paraId="2F9D7442">
      <w:pPr>
        <w:pStyle w:val="877"/>
        <w:pBdr/>
        <w:spacing/>
        <w:ind/>
        <w:rPr/>
      </w:pPr>
      <w:r>
        <w:t xml:space="preserve">4.1.2 </w:t>
      </w:r>
      <w:r>
        <w:t xml:space="preserve">Модели прогнозирования возрастной группы</w:t>
      </w:r>
      <w:r/>
    </w:p>
    <w:p w14:paraId="15FB4142">
      <w:pPr>
        <w:pBdr/>
        <w:spacing/>
        <w:ind/>
        <w:rPr/>
      </w:pPr>
      <w:r>
        <w:t xml:space="preserve">Н</w:t>
      </w:r>
      <w:r>
        <w:t xml:space="preserve">а рисунке 22 представлены агрегированные результаты оценки моделей классификации возрастной группы. Приведенная диаграмма позволяет наглядно сопоставить эффективность работы алгоритмов по ключевым метрикам, демонстрируя различия в их производительности на </w:t>
      </w:r>
      <w:r>
        <w:t xml:space="preserve">рассматриваемой задаче</w:t>
      </w:r>
      <w:r>
        <w:rPr>
          <w:lang w:val="ru-RU"/>
        </w:rPr>
        <w:t xml:space="preserve">.</w:t>
      </w:r>
      <w:r/>
    </w:p>
    <w:p w14:paraId="2C21A109">
      <w:pPr>
        <w:pBdr/>
        <w:spacing/>
        <w:ind w:firstLine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588021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37070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120129" cy="25880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81.90pt;height:203.78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 w14:paraId="5B0B7712"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13</w:t>
      </w:r>
      <w:r>
        <w:fldChar w:fldCharType="end"/>
      </w:r>
      <w:r>
        <w:t xml:space="preserve"> - Оценки моделей прогнозирования возрастной группы </w:t>
      </w:r>
      <w:r/>
    </w:p>
    <w:p w14:paraId="794FAE44">
      <w:pPr>
        <w:pBdr/>
        <w:spacing/>
        <w:ind/>
        <w:rPr/>
      </w:pPr>
      <w:r>
        <w:t xml:space="preserve">Наилучшую точность показывает SVC с RBF-ядром, однако он уступает по стабильности гендерно-ориентированному градиентному бустингу, который обеспечивает минимальный разброс результатов при сопоставимом качестве</w:t>
      </w:r>
      <w:r>
        <w:t xml:space="preserve">.</w:t>
      </w:r>
      <w:r/>
    </w:p>
    <w:p w14:paraId="57A1FD78">
      <w:pPr>
        <w:pBdr/>
        <w:spacing/>
        <w:ind/>
        <w:rPr>
          <w:highlight w:val="none"/>
          <w:lang w:val="ru-RU"/>
        </w:rPr>
      </w:pPr>
      <w:r>
        <w:t xml:space="preserve">Результаты теста Левена, собранные в таблице </w:t>
      </w:r>
      <w:r>
        <w:rPr>
          <w:lang w:val="ru-RU"/>
        </w:rPr>
        <w:t xml:space="preserve">13</w:t>
      </w:r>
      <w:r>
        <w:t xml:space="preserve">, не выявляют статистически значимых различий дисперсий между подвыборками при обычном пороге значимости: все p-значения превышают 0.05</w:t>
      </w:r>
      <w:r>
        <w:rPr>
          <w:lang w:val="ru-RU"/>
        </w:rPr>
        <w:t xml:space="preserve">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2EDA2669">
      <w:pPr>
        <w:pStyle w:val="913"/>
        <w:keepNext w:val="true"/>
        <w:suppressLineNumbers w:val="false"/>
        <w:pBdr/>
        <w:spacing/>
        <w:ind/>
        <w:jc w:val="left"/>
        <w:rPr/>
      </w:pPr>
      <w:r>
        <w:t xml:space="preserve">Таблица </w:t>
      </w:r>
      <w:r>
        <w:fldChar w:fldCharType="begin"/>
        <w:instrText xml:space="preserve"> SEQ Таблица \* Arabic </w:instrText>
        <w:fldChar w:fldCharType="separate"/>
      </w:r>
      <w:r>
        <w:t xml:space="preserve">6</w:t>
      </w:r>
      <w:r>
        <w:fldChar w:fldCharType="end"/>
      </w:r>
      <w:r>
        <w:t xml:space="preserve"> - Тест Левена моделей прогнозирования возрастной группы </w:t>
      </w:r>
      <w:r/>
    </w:p>
    <w:tbl>
      <w:tblPr>
        <w:jc w:val="center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2268"/>
        <w:gridCol w:w="1488"/>
        <w:gridCol w:w="1517"/>
        <w:gridCol w:w="1388"/>
        <w:gridCol w:w="1460"/>
        <w:gridCol w:w="1517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F557F91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Модель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A6CE139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P-value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9489158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Levene-стат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lang w:val="en-US"/>
              </w:rPr>
              <w:t xml:space="preserve">.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527744DF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Модель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4FEC94D7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P-value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314BC148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Levene-стат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lang w:val="en-US"/>
              </w:rPr>
              <w:t xml:space="preserve">.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45052CE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Гендерная GBM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49FC5D3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0,672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3679BC7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0,638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3D357ACF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GBM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3BDBDD93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0,995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1093EF80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0,081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3AF59DFA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Гендерная KNN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59C00B60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0,542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47D03249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0,818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55D94CBF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KNN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07A598CA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0,605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4C3F2B64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0,729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009189C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Гендерная LR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879F29F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0,582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F05EE2E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0,761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67C06689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LR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7A212BCE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0,418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15860183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1,015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77EC5B61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Гендерная MLP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36FA6FBC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0,539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08BA0D93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0,823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435C837E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MLP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78B0C516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0,744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633D0AD5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0,542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5238096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Гендерная NB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29B529E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0,800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D157955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0,466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26396D06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NB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79AC6065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0,366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38D12344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1,109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5D18714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Гендерная RF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9A294C2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0,776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564CCF2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0,499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458EC2F6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RF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75B86249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0,498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6BFE5A50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0,885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68CAEB88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Гендерная SVC (LINEAR)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6E3BEDE7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0,855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0604DA01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0,388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1AA4C660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SVC (LINEAR)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1BBDBEB9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0,550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722CDFA2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0,807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06BB75DD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Гендерная SVC (POLY)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4F75489F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0,818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4AF5C406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0,440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15E457D4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SVC (POLY)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37E9AB19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0,436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66ACA671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0,985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55F796A0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Гендерная SVC (RBF)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1CC1E607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0,844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31DC0DF1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0,404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126ED515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SVC (RBF)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7EBCF8FE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0,559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4B67202B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0,793</w:t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r>
          </w:p>
        </w:tc>
      </w:tr>
    </w:tbl>
    <w:p w14:paraId="565050A4">
      <w:pPr>
        <w:pBdr/>
        <w:spacing/>
        <w:ind/>
        <w:rPr/>
      </w:pPr>
      <w:r>
        <w:rPr>
          <w:highlight w:val="none"/>
          <w:lang w:val="ru-RU"/>
        </w:rPr>
        <w:t xml:space="preserve">Рисунок 14 наглядно демонстрирует вариативность моделей на различных подвыборках. Диаграмма показывает, что наименьшую изменчивость результатов демонстрируют модели на длинных текстах, тогда как наибольший разброс наблюдается на выборке молодых авторов.</w:t>
      </w:r>
      <w:r>
        <w:rPr>
          <w:highlight w:val="none"/>
          <w:lang w:val="ru-RU"/>
        </w:rPr>
      </w:r>
      <w:r/>
    </w:p>
    <w:p w14:paraId="6ECD36D6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Диаграмма также отражает различия в средних уровнях качества по подгруппам: женская подвыборка характеризуется несколько более высокой средней точностью по сравнению с мужской, однако сопровождается иным разброс</w:t>
      </w:r>
      <w:r>
        <w:rPr>
          <w:highlight w:val="none"/>
          <w:lang w:val="ru-RU"/>
        </w:rPr>
        <w:t xml:space="preserve">ом значений.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3E8C99ED">
      <w:pPr>
        <w:keepNext w:val="true"/>
        <w:suppressLineNumbers w:val="false"/>
        <w:pBdr/>
        <w:spacing/>
        <w:ind w:firstLine="0"/>
        <w:rPr/>
      </w:pPr>
      <w:r>
        <w:rPr>
          <w:highlight w:val="none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296799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55868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6120129" cy="2296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81.90pt;height:180.8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/>
    </w:p>
    <w:p w14:paraId="20E44542"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14</w:t>
      </w:r>
      <w:r>
        <w:fldChar w:fldCharType="end"/>
      </w:r>
      <w:r>
        <w:t xml:space="preserve"> - Оценка стабильности прогнозирования возрастной группы на подвыборках </w:t>
      </w:r>
      <w:r/>
    </w:p>
    <w:p w14:paraId="0B5DA468">
      <w:pPr>
        <w:pBdr/>
        <w:spacing/>
        <w:ind/>
        <w:rPr>
          <w:highlight w:val="none"/>
        </w:rPr>
      </w:pPr>
      <w:r>
        <w:t xml:space="preserve">Минимальное стандартное отклонение на различных подвыборках достигается разными алгоритмами: для длинных текстов это гендерно-ориентированная логистическая регрессия, для мужской подвыборки - гендерно-специфический MLP, для </w:t>
      </w:r>
      <w:r>
        <w:rPr>
          <w:lang w:val="ru-RU"/>
        </w:rPr>
        <w:t xml:space="preserve">взрослых</w:t>
      </w:r>
      <w:r>
        <w:t xml:space="preserve"> авторов - наивный байес, </w:t>
      </w:r>
      <w:r>
        <w:t xml:space="preserve">для коротких текстов - гендерно-ориентированный SVC-RBF, для женщин - наивный байес, а для молодых - гендерно-ориентированный GBM. Модели с минимальными значениями показаны в таблице 7.</w:t>
      </w:r>
      <w:r>
        <w:rPr>
          <w:highlight w:val="none"/>
        </w:rPr>
      </w:r>
      <w:r>
        <w:rPr>
          <w:highlight w:val="none"/>
        </w:rPr>
      </w:r>
    </w:p>
    <w:p w14:paraId="1B3A43A2">
      <w:pPr>
        <w:pStyle w:val="913"/>
        <w:pBdr/>
        <w:spacing/>
        <w:ind/>
        <w:jc w:val="left"/>
        <w:rPr/>
      </w:pPr>
      <w:r>
        <w:t xml:space="preserve">Таблица </w:t>
      </w:r>
      <w:r>
        <w:fldChar w:fldCharType="begin"/>
        <w:instrText xml:space="preserve"> SEQ Таблица \* Arabic </w:instrText>
        <w:fldChar w:fldCharType="separate"/>
      </w:r>
      <w:r>
        <w:t xml:space="preserve">7</w:t>
      </w:r>
      <w:r>
        <w:fldChar w:fldCharType="end"/>
      </w:r>
      <w:r>
        <w:t xml:space="preserve"> - Модели прогнозирования </w:t>
      </w:r>
      <w:r>
        <w:rPr>
          <w:lang w:val="ru-RU"/>
        </w:rPr>
        <w:t xml:space="preserve">возрастной группы </w:t>
      </w:r>
      <w:r>
        <w:t xml:space="preserve">с минимальным отклонением по выборкам. </w:t>
      </w:r>
      <w:r/>
    </w:p>
    <w:tbl>
      <w:tblPr>
        <w:jc w:val="center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2237"/>
        <w:gridCol w:w="2237"/>
        <w:gridCol w:w="2237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384BF8F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Подвыборка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929F200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Модель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0256E35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Стандартное отклонение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264C3E8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Длинные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A89BBFD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ru-RU"/>
                <w14:ligatures w14:val="none"/>
              </w:rPr>
              <w:t xml:space="preserve">Гендерный </w:t>
            </w:r>
            <w:r>
              <w:rPr>
                <w:lang w:val="en-US"/>
                <w14:ligatures w14:val="none"/>
              </w:rPr>
              <w:t xml:space="preserve">LR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1CB05D4"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  <w14:ligatures w14:val="none"/>
              </w:rPr>
            </w:pPr>
            <w:r>
              <w:rPr>
                <w:lang w:val="ru-RU"/>
              </w:rPr>
              <w:t xml:space="preserve">0,026</w:t>
            </w:r>
            <w:r>
              <w:rPr>
                <w:lang w:val="ru-RU"/>
                <w14:ligatures w14:val="none"/>
              </w:rPr>
            </w:r>
            <w:r>
              <w:rPr>
                <w:lang w:val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57BBCEE1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Короткие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5B651CD2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ru-RU"/>
                <w14:ligatures w14:val="none"/>
              </w:rPr>
              <w:t xml:space="preserve">Гендерный </w:t>
            </w:r>
            <w:r>
              <w:rPr>
                <w:lang w:val="en-US"/>
                <w14:ligatures w14:val="none"/>
              </w:rPr>
              <w:t xml:space="preserve">SVC (RBF)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096DD4E4"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  <w14:ligatures w14:val="none"/>
              </w:rPr>
            </w:pPr>
            <w:r>
              <w:rPr>
                <w:lang w:val="ru-RU"/>
              </w:rPr>
              <w:t xml:space="preserve">0,029</w:t>
            </w:r>
            <w:r>
              <w:rPr>
                <w:lang w:val="ru-RU"/>
                <w14:ligatures w14:val="none"/>
              </w:rPr>
            </w:r>
            <w:r>
              <w:rPr>
                <w:lang w:val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4CBD31A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Взрослые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BFFF12F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Гендерный </w:t>
            </w:r>
            <w:r>
              <w:rPr>
                <w:lang w:val="en-US"/>
              </w:rPr>
              <w:t xml:space="preserve">MLP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C9A3828"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  <w14:ligatures w14:val="none"/>
              </w:rPr>
            </w:pPr>
            <w:r>
              <w:rPr>
                <w:lang w:val="ru-RU"/>
              </w:rPr>
              <w:t xml:space="preserve">0,023</w:t>
            </w:r>
            <w:r>
              <w:rPr>
                <w:lang w:val="ru-RU"/>
                <w14:ligatures w14:val="none"/>
              </w:rPr>
            </w:r>
            <w:r>
              <w:rPr>
                <w:lang w:val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6E8B6643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Молодые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6344D30B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NB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2E772B17"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  <w14:ligatures w14:val="none"/>
              </w:rPr>
            </w:pPr>
            <w:r>
              <w:rPr>
                <w:lang w:val="ru-RU"/>
              </w:rPr>
              <w:t xml:space="preserve">0,024</w:t>
            </w:r>
            <w:r>
              <w:rPr>
                <w:lang w:val="ru-RU"/>
                <w14:ligatures w14:val="none"/>
              </w:rPr>
            </w:r>
            <w:r>
              <w:rPr>
                <w:lang w:val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B07DF5B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Мужчины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20597DA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Гендерный </w:t>
            </w:r>
            <w:r>
              <w:rPr>
                <w:lang w:val="en-US"/>
              </w:rPr>
              <w:t xml:space="preserve">GBM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A6E4FF1"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  <w14:ligatures w14:val="none"/>
              </w:rPr>
            </w:pPr>
            <w:r>
              <w:rPr>
                <w:lang w:val="ru-RU"/>
              </w:rPr>
              <w:t xml:space="preserve">0,036</w:t>
            </w:r>
            <w:r>
              <w:rPr>
                <w:lang w:val="ru-RU"/>
                <w14:ligatures w14:val="none"/>
              </w:rPr>
            </w:r>
            <w:r>
              <w:rPr>
                <w:lang w:val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76F03D7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Женщины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B90A5B9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en-US"/>
                <w14:ligatures w14:val="none"/>
              </w:rPr>
              <w:t xml:space="preserve">NB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E3BB2B4"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  <w14:ligatures w14:val="none"/>
              </w:rPr>
            </w:pPr>
            <w:r>
              <w:rPr>
                <w:lang w:val="ru-RU"/>
              </w:rPr>
              <w:t xml:space="preserve">0,027</w:t>
            </w:r>
            <w:r>
              <w:rPr>
                <w:lang w:val="ru-RU"/>
                <w14:ligatures w14:val="none"/>
              </w:rPr>
            </w:r>
            <w:r>
              <w:rPr>
                <w:lang w:val="ru-RU"/>
                <w14:ligatures w14:val="none"/>
              </w:rPr>
            </w:r>
          </w:p>
        </w:tc>
      </w:tr>
    </w:tbl>
    <w:p w14:paraId="3ED8A38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Т</w:t>
      </w:r>
      <w:r>
        <w:rPr>
          <w:highlight w:val="none"/>
        </w:rPr>
        <w:t xml:space="preserve">аким образом, для задачи прогнозирования возрастной группы SVC-RBF и его гендерно-адаптированные варианты демонстрируют лучшие средние показатели, тогда как гендерно-ориентированный GBM обеспечивает оптимальное сочетание качества и предсказуемости. Конкрет</w:t>
      </w:r>
      <w:r>
        <w:rPr>
          <w:highlight w:val="none"/>
        </w:rPr>
        <w:t xml:space="preserve">ный выбор модели должен базироваться на требовании к точности или к устойчивости на целевых подвыборках.</w:t>
      </w:r>
      <w:r>
        <w:rPr>
          <w:highlight w:val="none"/>
        </w:rPr>
      </w:r>
      <w:r>
        <w:rPr>
          <w:highlight w:val="none"/>
        </w:rPr>
      </w:r>
    </w:p>
    <w:p w14:paraId="1B61962E">
      <w:pPr>
        <w:pStyle w:val="877"/>
        <w:pBdr/>
        <w:spacing/>
        <w:ind/>
        <w:rPr/>
      </w:pPr>
      <w:r>
        <w:t xml:space="preserve">4.1.</w:t>
      </w:r>
      <w:r>
        <w:rPr>
          <w:lang w:val="en-US"/>
        </w:rPr>
        <w:t xml:space="preserve">3</w:t>
      </w:r>
      <w:r>
        <w:t xml:space="preserve"> </w:t>
      </w:r>
      <w:r>
        <w:t xml:space="preserve">Модели </w:t>
      </w:r>
      <w:r>
        <w:rPr>
          <w:lang w:val="ru-RU"/>
        </w:rPr>
        <w:t xml:space="preserve">прогнозирования профиля</w:t>
      </w:r>
      <w:r/>
    </w:p>
    <w:p w14:paraId="42D2D21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Агрегированные результаты моделей для задачи прогнозирования составного профиля представлены на рисунке </w:t>
      </w:r>
      <w:r>
        <w:rPr>
          <w:highlight w:val="none"/>
          <w:lang w:val="ru-RU"/>
        </w:rPr>
        <w:t xml:space="preserve">15</w:t>
      </w:r>
      <w:r>
        <w:rPr>
          <w:highlight w:val="none"/>
        </w:rPr>
        <w:t xml:space="preserve">. На столбчатой диаграмме наглядно показаны средние значения метрик и их вариативность, что позволяет оценить стабильнос</w:t>
      </w:r>
      <w:r>
        <w:rPr>
          <w:highlight w:val="none"/>
        </w:rPr>
        <w:t xml:space="preserve">ть работы каждой модели и сопоставить их эффективность.</w:t>
      </w:r>
      <w:r>
        <w:rPr>
          <w:highlight w:val="none"/>
        </w:rPr>
      </w:r>
      <w:r>
        <w:rPr>
          <w:highlight w:val="none"/>
        </w:rPr>
      </w:r>
    </w:p>
    <w:p w14:paraId="1DCC6C6E">
      <w:pPr>
        <w:pBdr/>
        <w:spacing/>
        <w:ind w:firstLine="0"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352819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6667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120129" cy="23528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81.90pt;height:185.26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0FFC7B87"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15</w:t>
      </w:r>
      <w:r>
        <w:fldChar w:fldCharType="end"/>
      </w:r>
      <w:r>
        <w:t xml:space="preserve"> - Оценки моделей прогнозирования </w:t>
      </w:r>
      <w:r>
        <w:rPr>
          <w:lang w:val="ru-RU"/>
        </w:rPr>
        <w:t xml:space="preserve">профиля</w:t>
      </w:r>
      <w:r/>
    </w:p>
    <w:p w14:paraId="00C5C4DC">
      <w:pPr>
        <w:pBdr/>
        <w:spacing/>
        <w:ind/>
        <w:rPr>
          <w:highlight w:val="none"/>
          <w:lang w:val="ru-RU"/>
        </w:rPr>
      </w:pPr>
      <w:r>
        <w:rPr>
          <w:lang w:val="ru-RU"/>
        </w:rPr>
      </w:r>
      <w:r>
        <w:rPr>
          <w:lang w:val="ru-RU"/>
        </w:rPr>
        <w:t xml:space="preserve">Н</w:t>
      </w:r>
      <w:r>
        <w:rPr>
          <w:lang w:val="ru-RU"/>
        </w:rPr>
        <w:t xml:space="preserve">аилучшую среднюю точность демонстрируют SVC с RBF-ядром и градиентный бустинг, при этом GBM обеспечивает минимальную относительную вариативность и наиболее предсказуемое поведение между блоками. SVC-RBF лидирует по качеству, но уступает в стабильности; SVC</w:t>
      </w:r>
      <w:r>
        <w:rPr>
          <w:lang w:val="ru-RU"/>
        </w:rPr>
        <w:t xml:space="preserve"> с полиномиальным ядром выступает компромиссным вариантом. Логистическая регрессия и MLP занимают промежуточные позиции, а линейный SVC и наивный байес показывают наименьшую эффективность.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37DE2783">
      <w:pPr>
        <w:pBdr/>
        <w:spacing/>
        <w:ind w:firstLine="0"/>
        <w:rPr>
          <w:highlight w:val="none"/>
          <w:lang w:val="ru-RU"/>
        </w:rPr>
      </w:pPr>
      <w:r>
        <w:rPr>
          <w:highlight w:val="none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296799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80221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6120129" cy="2296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81.90pt;height:180.8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5C75593"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16</w:t>
      </w:r>
      <w:r>
        <w:fldChar w:fldCharType="end"/>
      </w:r>
      <w:r>
        <w:t xml:space="preserve"> - Оценка стабильности прогнозирования </w:t>
      </w:r>
      <w:r>
        <w:rPr>
          <w:lang w:val="ru-RU"/>
        </w:rPr>
        <w:t xml:space="preserve">профиля </w:t>
      </w:r>
      <w:r>
        <w:t xml:space="preserve">на подвыборках</w:t>
      </w:r>
      <w:r/>
    </w:p>
    <w:p w14:paraId="4CBAE4B1">
      <w:pPr>
        <w:pBdr/>
        <w:spacing/>
        <w:ind w:firstLine="0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езультаты анализа эффективности моделей на различных подвыборках представлены на рисунке 16. Длинные тексты и женская подвыборка характеризуются умеренной производительностью и низкой изменчивостью, в то время как короткие тексты и мужская подвыборка демон</w:t>
      </w:r>
      <w:r>
        <w:rPr>
          <w:highlight w:val="none"/>
          <w:lang w:val="ru-RU"/>
        </w:rPr>
        <w:t xml:space="preserve">стрируют более высокую вариативность. 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1AB740AF">
      <w:pPr>
        <w:pBdr/>
        <w:spacing/>
        <w:ind w:firstLine="0"/>
        <w:rPr>
          <w:highlight w:val="none"/>
          <w:lang w:val="ru-RU"/>
        </w:rPr>
      </w:pPr>
      <w:r>
        <w:rPr>
          <w:highlight w:val="none"/>
          <w:lang w:val="ru-RU"/>
        </w:rPr>
        <w:t xml:space="preserve">Минимальное стандартное отклонение на разных группах достигается разными алгоритмами: для длинных текстов и мужчин - GBM, для взрослых - наивный байес, для коротких и молодых - SVC-poly, для женщин - MLP. Лучшие модели с</w:t>
      </w:r>
      <w:r>
        <w:rPr>
          <w:highlight w:val="none"/>
          <w:lang w:val="ru-RU"/>
        </w:rPr>
        <w:t xml:space="preserve"> минимальным стандартным отклонением по подвыборкам изложены в таблице 8.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72D76DD3">
      <w:pPr>
        <w:pStyle w:val="913"/>
        <w:pBdr/>
        <w:spacing/>
        <w:ind/>
        <w:jc w:val="left"/>
        <w:rPr/>
      </w:pPr>
      <w:r>
        <w:t xml:space="preserve">Таблица </w:t>
      </w:r>
      <w:r>
        <w:fldChar w:fldCharType="begin"/>
        <w:instrText xml:space="preserve"> SEQ Таблица \* Arabic </w:instrText>
        <w:fldChar w:fldCharType="separate"/>
      </w:r>
      <w:r>
        <w:t xml:space="preserve">8</w:t>
      </w:r>
      <w:r>
        <w:fldChar w:fldCharType="end"/>
      </w:r>
      <w:r>
        <w:t xml:space="preserve"> - Модели прогнозирования </w:t>
      </w:r>
      <w:r>
        <w:rPr>
          <w:lang w:val="ru-RU"/>
        </w:rPr>
        <w:t xml:space="preserve">профиля </w:t>
      </w:r>
      <w:r>
        <w:t xml:space="preserve">с минимальным отклонением по выборкам. </w:t>
      </w:r>
      <w:r/>
    </w:p>
    <w:tbl>
      <w:tblPr>
        <w:jc w:val="center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2237"/>
        <w:gridCol w:w="2237"/>
        <w:gridCol w:w="2237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A633296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Подвыборка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0F6F437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Модель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962C264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Стандартное отклонение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2DD9656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Длинные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60EF3D4"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  <w14:ligatures w14:val="none"/>
              </w:rPr>
            </w:pPr>
            <w:r>
              <w:rPr>
                <w:lang w:val="ru-RU"/>
              </w:rPr>
              <w:t xml:space="preserve">GBM</w:t>
            </w:r>
            <w:r>
              <w:rPr>
                <w:lang w:val="ru-RU"/>
                <w14:ligatures w14:val="none"/>
              </w:rPr>
            </w:r>
            <w:r>
              <w:rPr>
                <w:lang w:val="ru-RU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BBDA3D5"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  <w14:ligatures w14:val="none"/>
              </w:rPr>
            </w:pPr>
            <w:r>
              <w:rPr>
                <w:lang w:val="ru-RU"/>
              </w:rPr>
              <w:t xml:space="preserve">0,023</w:t>
            </w:r>
            <w:r>
              <w:rPr>
                <w:lang w:val="ru-RU"/>
                <w14:ligatures w14:val="none"/>
              </w:rPr>
            </w:r>
            <w:r>
              <w:rPr>
                <w:lang w:val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2F0A6631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Короткие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05C8F689"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  <w14:ligatures w14:val="none"/>
              </w:rPr>
            </w:pPr>
            <w:r>
              <w:rPr>
                <w:lang w:val="ru-RU"/>
              </w:rPr>
              <w:t xml:space="preserve">SVC (POLY)</w:t>
            </w:r>
            <w:r>
              <w:rPr>
                <w:lang w:val="ru-RU"/>
                <w14:ligatures w14:val="none"/>
              </w:rPr>
            </w:r>
            <w:r>
              <w:rPr>
                <w:lang w:val="ru-RU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4E17BCB5"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  <w14:ligatures w14:val="none"/>
              </w:rPr>
            </w:pPr>
            <w:r>
              <w:rPr>
                <w:lang w:val="ru-RU"/>
              </w:rPr>
              <w:t xml:space="preserve">0,029</w:t>
            </w:r>
            <w:r>
              <w:rPr>
                <w:lang w:val="ru-RU"/>
                <w14:ligatures w14:val="none"/>
              </w:rPr>
            </w:r>
            <w:r>
              <w:rPr>
                <w:lang w:val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28C1E6B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Взрослые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4E3586E"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  <w14:ligatures w14:val="none"/>
              </w:rPr>
            </w:pPr>
            <w:r>
              <w:rPr>
                <w:lang w:val="ru-RU"/>
              </w:rPr>
              <w:t xml:space="preserve">GBM</w:t>
            </w:r>
            <w:r>
              <w:rPr>
                <w:lang w:val="ru-RU"/>
                <w14:ligatures w14:val="none"/>
              </w:rPr>
            </w:r>
            <w:r>
              <w:rPr>
                <w:lang w:val="ru-RU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5077A07"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  <w14:ligatures w14:val="none"/>
              </w:rPr>
            </w:pPr>
            <w:r>
              <w:rPr>
                <w:lang w:val="ru-RU"/>
              </w:rPr>
              <w:t xml:space="preserve">0,016</w:t>
            </w:r>
            <w:r>
              <w:rPr>
                <w:lang w:val="ru-RU"/>
                <w14:ligatures w14:val="none"/>
              </w:rPr>
            </w:r>
            <w:r>
              <w:rPr>
                <w:lang w:val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47594082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Молодые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32CDB5A7"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  <w14:ligatures w14:val="none"/>
              </w:rPr>
            </w:pPr>
            <w:r>
              <w:rPr>
                <w:lang w:val="ru-RU"/>
              </w:rPr>
              <w:t xml:space="preserve">MLP</w:t>
            </w:r>
            <w:r>
              <w:rPr>
                <w:lang w:val="ru-RU"/>
                <w14:ligatures w14:val="none"/>
              </w:rPr>
            </w:r>
            <w:r>
              <w:rPr>
                <w:lang w:val="ru-RU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3C7AF44E"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  <w14:ligatures w14:val="none"/>
              </w:rPr>
            </w:pPr>
            <w:r>
              <w:rPr>
                <w:lang w:val="ru-RU"/>
              </w:rPr>
              <w:t xml:space="preserve">0,036</w:t>
            </w:r>
            <w:r>
              <w:rPr>
                <w:lang w:val="ru-RU"/>
                <w14:ligatures w14:val="none"/>
              </w:rPr>
            </w:r>
            <w:r>
              <w:rPr>
                <w:lang w:val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F51F085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Мужчины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5259BC6"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  <w14:ligatures w14:val="none"/>
              </w:rPr>
            </w:pPr>
            <w:r>
              <w:rPr>
                <w:lang w:val="ru-RU"/>
              </w:rPr>
              <w:t xml:space="preserve">SVC (POLY)</w:t>
            </w:r>
            <w:r>
              <w:rPr>
                <w:lang w:val="ru-RU"/>
                <w14:ligatures w14:val="none"/>
              </w:rPr>
            </w:r>
            <w:r>
              <w:rPr>
                <w:lang w:val="ru-RU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DD5BD44"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  <w14:ligatures w14:val="none"/>
              </w:rPr>
            </w:pPr>
            <w:r>
              <w:rPr>
                <w:lang w:val="ru-RU"/>
              </w:rPr>
              <w:t xml:space="preserve">0,029</w:t>
            </w:r>
            <w:r>
              <w:rPr>
                <w:lang w:val="ru-RU"/>
                <w14:ligatures w14:val="none"/>
              </w:rPr>
            </w:r>
            <w:r>
              <w:rPr>
                <w:lang w:val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522E75E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Женщины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B4FCE39"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  <w14:ligatures w14:val="none"/>
              </w:rPr>
            </w:pPr>
            <w:r>
              <w:rPr>
                <w:lang w:val="ru-RU"/>
              </w:rPr>
              <w:t xml:space="preserve">NB</w:t>
            </w:r>
            <w:r>
              <w:rPr>
                <w:lang w:val="ru-RU"/>
                <w14:ligatures w14:val="none"/>
              </w:rPr>
            </w:r>
            <w:r>
              <w:rPr>
                <w:lang w:val="ru-RU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F0ED351"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  <w14:ligatures w14:val="none"/>
              </w:rPr>
            </w:pPr>
            <w:r>
              <w:rPr>
                <w:lang w:val="ru-RU"/>
              </w:rPr>
              <w:t xml:space="preserve">0,031</w:t>
            </w:r>
            <w:r>
              <w:rPr>
                <w:lang w:val="ru-RU"/>
                <w14:ligatures w14:val="none"/>
              </w:rPr>
            </w:r>
            <w:r>
              <w:rPr>
                <w:lang w:val="ru-RU"/>
                <w14:ligatures w14:val="none"/>
              </w:rPr>
            </w:r>
          </w:p>
        </w:tc>
      </w:tr>
    </w:tbl>
    <w:p w14:paraId="25A6E7CC">
      <w:pPr>
        <w:pBdr/>
        <w:spacing/>
        <w:ind w:firstLine="0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ест Левене (таблица 9) не выявил статистически значимых различий дисперсий между подвыборками; наиболее однородна дисперсия у SVC-RBF, наивный байес приближается к порогу значимости. Таким образом, эмпирические различия в устойчивости не подтверждаются фор</w:t>
      </w:r>
      <w:r>
        <w:rPr>
          <w:highlight w:val="none"/>
          <w:lang w:val="ru-RU"/>
        </w:rPr>
        <w:t xml:space="preserve">мально.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155144C8">
      <w:pPr>
        <w:pStyle w:val="913"/>
        <w:keepNext w:val="true"/>
        <w:keepLines w:val="false"/>
        <w:suppressLineNumbers w:val="false"/>
        <w:pBdr/>
        <w:spacing/>
        <w:ind/>
        <w:jc w:val="left"/>
        <w:rPr/>
      </w:pPr>
      <w:r>
        <w:t xml:space="preserve">Таблица </w:t>
      </w:r>
      <w:r>
        <w:fldChar w:fldCharType="begin"/>
        <w:instrText xml:space="preserve"> SEQ Таблица \* Arabic </w:instrText>
        <w:fldChar w:fldCharType="separate"/>
      </w:r>
      <w:r>
        <w:t xml:space="preserve">9</w:t>
      </w:r>
      <w:r>
        <w:fldChar w:fldCharType="end"/>
      </w:r>
      <w:r>
        <w:t xml:space="preserve"> - Тест Левен</w:t>
      </w:r>
      <w:r>
        <w:rPr>
          <w:lang w:val="ru-RU"/>
        </w:rPr>
        <w:t xml:space="preserve">а</w:t>
      </w:r>
      <w:r>
        <w:t xml:space="preserve"> моделей прогнозирования </w:t>
      </w:r>
      <w:r>
        <w:rPr>
          <w:lang w:val="ru-RU"/>
        </w:rPr>
        <w:t xml:space="preserve">профиля</w:t>
      </w:r>
      <w:r>
        <w:rPr>
          <w:lang w:val="ru-RU"/>
        </w:rPr>
        <w:t xml:space="preserve"> </w:t>
      </w:r>
      <w:r/>
    </w:p>
    <w:tbl>
      <w:tblPr>
        <w:jc w:val="center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31680"/>
        <w:gridCol w:w="31680"/>
        <w:gridCol w:w="3168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A0600E9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Модель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0466C92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P-value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1E15783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Levene-статистика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E47DA92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GBM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D19A4D6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0,499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EDB4F6F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0,883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DCBFE98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KNN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C99543E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0,286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52CF5AE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1,281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FF32FA6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LR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C47938B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0,765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CACAC2B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0,513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A8BC7E0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MLP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9CE4C92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0,866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10072C8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0,372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38F276F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NB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D30838B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0,083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A63816C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2,074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D1A824E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RF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882DCDF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0,562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695B288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0,789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B6C7957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SVC (LINEAR)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099209D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0,825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8F5DF7D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0,431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3F2FF6F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SVC (POLY ) 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123C392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0,749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94DA361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0,534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55A381C3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SVC (RBF)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22889415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0,961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44D3941E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0,200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</w:tbl>
    <w:p w14:paraId="2D075C61">
      <w:pPr>
        <w:pBdr/>
        <w:spacing/>
        <w:ind w:firstLine="0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ля построения каскадного подхода целесообразно выбирать модели, которые одновременно демонстрируют высокую точность и устойчивость на соответствующих задачах. На первом этапе, где определяется пол автора, наиболее рационально использовать SVC с RBF-ядром и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и SVC с полиномиальным ядром: первая модель обеспечивает наилучшую среднюю точность, тогда как вторая отличается минимальной вариативностью результатов. На втором этапе, где возраст прогнозируется внутри каждой половой группы, предпочтительны гендерно-спец</w:t>
      </w:r>
      <w:r>
        <w:rPr>
          <w:highlight w:val="none"/>
          <w:lang w:val="ru-RU"/>
        </w:rPr>
        <w:t xml:space="preserve">иализированные модели, показавшие хорошее сочетание точности и стабильности, прежде всего градиентный бустинг и SVC с RBF-ядром, обученные отдельно для мужчин и женщин.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7E5C406D">
      <w:pPr>
        <w:pStyle w:val="876"/>
        <w:pBdr/>
        <w:spacing/>
        <w:ind/>
        <w:rPr/>
      </w:pPr>
      <w:r/>
      <w:bookmarkStart w:id="166" w:name="_Toc26"/>
      <w:r>
        <w:rPr>
          <w:highlight w:val="none"/>
        </w:rPr>
        <w:t xml:space="preserve">4.</w:t>
      </w:r>
      <w:r>
        <w:rPr>
          <w:highlight w:val="none"/>
          <w:lang w:val="en-US"/>
        </w:rPr>
        <w:t xml:space="preserve">2</w:t>
      </w:r>
      <w:r>
        <w:rPr>
          <w:highlight w:val="none"/>
        </w:rPr>
        <w:t xml:space="preserve"> </w:t>
      </w:r>
      <w:r>
        <w:t xml:space="preserve">Тестирование обобщённости моделей</w:t>
      </w:r>
      <w:bookmarkEnd w:id="166"/>
      <w:r/>
      <w:r/>
    </w:p>
    <w:p w14:paraId="2B640DC5">
      <w:pPr>
        <w:pBdr/>
        <w:spacing/>
        <w:ind w:firstLine="0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ценка обобщающей способности моделей позволяет определить, насколько устойчиво алгоритмы сохраняют разделяющую силу на различных подвыборках данных. Анализ проводится как на полной тестовой выборке, так и на стратифицированных группах, выделенных по полу, 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озрасту и длине текста. В рамках анализа исследуются смещения предсказаний, минимальное гарантированное качество и характер ошибок классификации. Такой подход даёт возможность выбрать не только наиболее точные, но и максимально надёжные и сбалансированные </w:t>
      </w:r>
      <w:r>
        <w:rPr>
          <w:highlight w:val="none"/>
          <w:lang w:val="ru-RU"/>
        </w:rPr>
        <w:t xml:space="preserve">решения для задачи автоматического профилирования автора.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B330D9F">
      <w:pPr>
        <w:pStyle w:val="877"/>
        <w:pBdr/>
        <w:spacing/>
        <w:ind/>
        <w:rPr/>
      </w:pPr>
      <w:r>
        <w:t xml:space="preserve">4.2.</w:t>
      </w:r>
      <w:r>
        <w:t xml:space="preserve">1 Базовая модель</w:t>
      </w:r>
      <w:r/>
    </w:p>
    <w:p w14:paraId="3DFA43A7">
      <w:pPr>
        <w:pBdr/>
        <w:spacing/>
        <w:ind w:firstLine="0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Базовая стратегия, предсказывающая всегда «молодой мужчина», даёт точность 32.9% на тестовой выборке. Распределение классов иллюстрировано на рисунке 17. 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194917CE">
      <w:pPr>
        <w:pBdr/>
        <w:spacing/>
        <w:ind w:firstLine="0"/>
        <w:jc w:val="center"/>
        <w:rPr/>
      </w:pPr>
      <w:r>
        <w:rPr>
          <w:highlight w:val="none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90173" cy="2557610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95141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4690172" cy="25576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369.30pt;height:201.39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/>
    </w:p>
    <w:p w14:paraId="2D17FB50"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17</w:t>
      </w:r>
      <w:r>
        <w:fldChar w:fldCharType="end"/>
      </w:r>
      <w:r>
        <w:t xml:space="preserve"> - Распределение классов в тестовой выборке</w:t>
      </w:r>
      <w:r/>
    </w:p>
    <w:p w14:paraId="21DEA583">
      <w:pPr>
        <w:pBdr/>
        <w:spacing/>
        <w:ind/>
        <w:rPr>
          <w:highlight w:val="none"/>
        </w:rPr>
      </w:pPr>
      <w:r>
        <w:t xml:space="preserve">Это значение служит простым ориентиром для оценки реальной пользы обученных моделей: любые улучшения над этим уровнем означают практическую добавленную ценность классификатора в условиях имеющегося дисбаланса.</w:t>
      </w:r>
      <w:r>
        <w:rPr>
          <w:highlight w:val="none"/>
        </w:rPr>
      </w:r>
      <w:r>
        <w:rPr>
          <w:highlight w:val="none"/>
        </w:rPr>
      </w:r>
    </w:p>
    <w:p w14:paraId="09423AF8">
      <w:pPr>
        <w:pStyle w:val="877"/>
        <w:pBdr/>
        <w:spacing/>
        <w:ind/>
        <w:rPr/>
      </w:pPr>
      <w:r>
        <w:t xml:space="preserve">4.2.</w:t>
      </w:r>
      <w:r>
        <w:t xml:space="preserve">2 Общая оценка моделей</w:t>
      </w:r>
      <w:r/>
    </w:p>
    <w:p w14:paraId="287AC912">
      <w:pPr>
        <w:pBdr/>
        <w:spacing/>
        <w:ind/>
        <w:rPr>
          <w:highlight w:val="none"/>
        </w:rPr>
      </w:pPr>
      <w:r>
        <w:t xml:space="preserve">Сводные результаты оценок моделей на всей тестовой выборке, показанные на рисунке </w:t>
      </w:r>
      <w:r>
        <w:rPr>
          <w:lang w:val="ru-RU"/>
        </w:rPr>
        <w:t xml:space="preserve">18</w:t>
      </w:r>
      <w:r>
        <w:t xml:space="preserve">, показывают, что по средней точности и F1 лучшие результаты демонстрирует </w:t>
      </w:r>
      <w:r>
        <w:rPr>
          <w:highlight w:val="none"/>
          <w:lang w:val="ru-RU"/>
        </w:rPr>
        <w:t xml:space="preserve">«</w:t>
      </w:r>
      <w:r>
        <w:t xml:space="preserve">flat_svc_rbf</w:t>
      </w:r>
      <w:r>
        <w:rPr>
          <w:highlight w:val="none"/>
          <w:lang w:val="ru-RU"/>
        </w:rPr>
        <w:t xml:space="preserve">»</w:t>
      </w:r>
      <w:r>
        <w:t xml:space="preserve"> (accuracy = 0.450, F1 = 0.420), рядом идут каскадные комбинации </w:t>
      </w:r>
      <w:r>
        <w:rPr>
          <w:highlight w:val="none"/>
          <w:lang w:val="ru-RU"/>
        </w:rPr>
        <w:t xml:space="preserve">«</w:t>
      </w:r>
      <w:r>
        <w:t xml:space="preserve">cascade_svc_poly_s</w:t>
      </w:r>
      <w:r>
        <w:t xml:space="preserve">vc_rbf</w:t>
      </w:r>
      <w:r>
        <w:rPr>
          <w:highlight w:val="none"/>
          <w:lang w:val="ru-RU"/>
        </w:rPr>
        <w:t xml:space="preserve">»</w:t>
      </w:r>
      <w:r>
        <w:t xml:space="preserve"> и </w:t>
      </w:r>
      <w:r>
        <w:rPr>
          <w:highlight w:val="none"/>
          <w:lang w:val="ru-RU"/>
        </w:rPr>
        <w:t xml:space="preserve">«</w:t>
      </w:r>
      <w:r>
        <w:t xml:space="preserve">cascade_svc_poly_gbm</w:t>
      </w:r>
      <w:r>
        <w:rPr>
          <w:highlight w:val="none"/>
          <w:lang w:val="ru-RU"/>
        </w:rPr>
        <w:t xml:space="preserve">»</w:t>
      </w:r>
      <w:r>
        <w:t xml:space="preserve">, а также </w:t>
      </w:r>
      <w:r>
        <w:rPr>
          <w:highlight w:val="none"/>
          <w:lang w:val="ru-RU"/>
        </w:rPr>
        <w:t xml:space="preserve">«</w:t>
      </w:r>
      <w:r>
        <w:t xml:space="preserve">flat_gbm</w:t>
      </w:r>
      <w:r>
        <w:rPr>
          <w:highlight w:val="none"/>
          <w:lang w:val="ru-RU"/>
        </w:rPr>
        <w:t xml:space="preserve">»</w:t>
      </w:r>
      <w: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20C372F0">
      <w:pPr>
        <w:pBdr/>
        <w:spacing/>
        <w:ind w:firstLine="0"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556504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78932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6120129" cy="35565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81.90pt;height:280.04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1C532049"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18</w:t>
      </w:r>
      <w:r>
        <w:fldChar w:fldCharType="end"/>
      </w:r>
      <w:r>
        <w:t xml:space="preserve"> - Общая оценка моделей </w:t>
      </w:r>
      <w:r/>
    </w:p>
    <w:p w14:paraId="7EEEE4B2">
      <w:pPr>
        <w:pBdr/>
        <w:spacing/>
        <w:ind/>
        <w:rPr/>
      </w:pPr>
      <w:r>
        <w:t xml:space="preserve">В</w:t>
      </w:r>
      <w:r>
        <w:t xml:space="preserve">се модели увеличивают точность относительно базовой стратегии, но прирост остаётся умеренным: большинство моделей укладываются в диапазон примерно 40-45% по точности. Разрыв между лучшей моделью и остальными невелик, что указывает на ограниченный запас инф</w:t>
      </w:r>
      <w:r>
        <w:t xml:space="preserve">ормативности признаков и сильное влияние классового дисбаланса.</w:t>
      </w:r>
      <w:r/>
    </w:p>
    <w:p w14:paraId="251E8A24">
      <w:pPr>
        <w:pStyle w:val="877"/>
        <w:pBdr/>
        <w:spacing/>
        <w:ind/>
        <w:rPr/>
      </w:pPr>
      <w:r>
        <w:t xml:space="preserve">4.2.</w:t>
      </w:r>
      <w:r>
        <w:t xml:space="preserve">3 Лучшие модели по подвыборкам</w:t>
      </w:r>
      <w:r/>
    </w:p>
    <w:p w14:paraId="3BC5E2AA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Анализ по подвыборкам выявляет, что </w:t>
      </w:r>
      <w:r>
        <w:rPr>
          <w:highlight w:val="none"/>
        </w:rPr>
        <w:t xml:space="preserve">«</w:t>
      </w:r>
      <w:r>
        <w:rPr>
          <w:highlight w:val="none"/>
        </w:rPr>
        <w:t xml:space="preserve">flat_svc_rbf» лидирует по общей выборке и в наиболее многочисленных группах (включая мужчин и молодых авторов), достигая на них наилучшей точности. Для коротких текстов и для </w:t>
      </w:r>
      <w:r>
        <w:rPr>
          <w:highlight w:val="none"/>
          <w:lang w:val="ru-RU"/>
        </w:rPr>
        <w:t xml:space="preserve">молодой </w:t>
      </w:r>
      <w:r>
        <w:rPr>
          <w:highlight w:val="none"/>
        </w:rPr>
        <w:t xml:space="preserve">подвыборки его преимущество особенно </w:t>
      </w:r>
      <w:r>
        <w:rPr>
          <w:highlight w:val="none"/>
        </w:rPr>
        <w:t xml:space="preserve">заметно. Каскадные схемы проявляют себя сильнее в некоторых нишах: для женщин и для части </w:t>
      </w:r>
      <w:r>
        <w:rPr>
          <w:highlight w:val="none"/>
          <w:lang w:val="ru-RU"/>
        </w:rPr>
        <w:t xml:space="preserve">взрослой</w:t>
      </w:r>
      <w:r>
        <w:rPr>
          <w:highlight w:val="none"/>
          <w:lang w:val="ru-RU"/>
        </w:rPr>
        <w:t xml:space="preserve"> </w:t>
      </w:r>
      <w:r>
        <w:rPr>
          <w:highlight w:val="none"/>
        </w:rPr>
        <w:t xml:space="preserve">подвыборки лучше показывают конфигурации </w:t>
      </w:r>
      <w:r>
        <w:rPr>
          <w:highlight w:val="none"/>
        </w:rPr>
        <w:t xml:space="preserve">«</w:t>
      </w:r>
      <w:r>
        <w:rPr>
          <w:highlight w:val="none"/>
        </w:rPr>
        <w:t xml:space="preserve">cascade_svc_poly_svc_rbf» и </w:t>
      </w:r>
      <w:r>
        <w:rPr>
          <w:highlight w:val="none"/>
        </w:rPr>
        <w:t xml:space="preserve">«</w:t>
      </w:r>
      <w:r>
        <w:rPr>
          <w:highlight w:val="none"/>
        </w:rPr>
        <w:t xml:space="preserve">cascade_svc_poly_gbm», а для длинных текстов предпочтительна </w:t>
      </w:r>
      <w:r>
        <w:rPr>
          <w:highlight w:val="none"/>
        </w:rPr>
        <w:t xml:space="preserve">«</w:t>
      </w:r>
      <w:r>
        <w:rPr>
          <w:highlight w:val="none"/>
        </w:rPr>
        <w:t xml:space="preserve">cascade_svc_poly_gbm». Это</w:t>
      </w:r>
      <w:r>
        <w:rPr>
          <w:highlight w:val="none"/>
        </w:rPr>
        <w:t xml:space="preserve"> подтверждает, что каскадный подход даёт выигрыш в специфичных условиях, тогда как SVC-RBF остаётся наиболее универсальным по абсолютной точности. Лучшие модели показаны на рисунке </w:t>
      </w:r>
      <w:r>
        <w:rPr>
          <w:highlight w:val="none"/>
          <w:lang w:val="ru-RU"/>
        </w:rPr>
        <w:t xml:space="preserve">19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3FDC6FD0">
      <w:pPr>
        <w:pBdr/>
        <w:shd w:val="nil" w:color="000000"/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74001" cy="3432857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44161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5874000" cy="3432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2.52pt;height:270.3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983DDCE"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19</w:t>
      </w:r>
      <w:r>
        <w:fldChar w:fldCharType="end"/>
      </w:r>
      <w:r>
        <w:t xml:space="preserve"> - Лучшие модели по подвыборкам</w:t>
      </w:r>
      <w:r/>
    </w:p>
    <w:p w14:paraId="5FCE0FD1">
      <w:pPr>
        <w:pStyle w:val="877"/>
        <w:pBdr/>
        <w:spacing/>
        <w:ind/>
        <w:rPr/>
      </w:pPr>
      <w:r>
        <w:t xml:space="preserve">4.2.</w:t>
      </w:r>
      <w:r>
        <w:t xml:space="preserve">4 Оценка смещения моделей</w:t>
      </w:r>
      <w:r/>
    </w:p>
    <w:p w14:paraId="2F0DC1AE">
      <w:pPr>
        <w:pBdr/>
        <w:spacing/>
        <w:ind/>
        <w:rPr>
          <w:highlight w:val="none"/>
        </w:rPr>
      </w:pPr>
      <w:r>
        <w:t xml:space="preserve">Оценка смещений выявила, что ряд моделей систематически предпочитает доминирующие группы: </w:t>
      </w:r>
      <w:r>
        <w:rPr>
          <w:highlight w:val="none"/>
        </w:rPr>
        <w:t xml:space="preserve">«</w:t>
      </w:r>
      <w:r>
        <w:t xml:space="preserve">flat_svc_rbf» благоприятствует мужчинам и молодым, тогда как </w:t>
      </w:r>
      <w:r>
        <w:rPr>
          <w:highlight w:val="none"/>
        </w:rPr>
        <w:t xml:space="preserve">«</w:t>
      </w:r>
      <w:r>
        <w:t xml:space="preserve">flat_nb» и некоторые каскадные конфигурации более нейтральны. Наименьший возрастной сдвиг </w:t>
      </w:r>
      <w:r>
        <w:rPr>
          <w:lang w:val="ru-RU"/>
        </w:rPr>
        <w:t xml:space="preserve">-</w:t>
      </w:r>
      <w:r>
        <w:t xml:space="preserve"> у </w:t>
      </w:r>
      <w:r>
        <w:rPr>
          <w:highlight w:val="none"/>
        </w:rPr>
        <w:t xml:space="preserve">«</w:t>
      </w:r>
      <w:r>
        <w:t xml:space="preserve">cascade_svc_poly_svc_rbf», а по длине текста </w:t>
      </w:r>
      <w:r>
        <w:rPr>
          <w:lang w:val="ru-RU"/>
        </w:rPr>
        <w:t xml:space="preserve">-</w:t>
      </w:r>
      <w:r>
        <w:t xml:space="preserve"> у</w:t>
      </w:r>
      <w:r>
        <w:rPr>
          <w:lang w:val="ru-RU"/>
        </w:rPr>
        <w:t xml:space="preserve"> </w:t>
      </w:r>
      <w:r>
        <w:rPr>
          <w:highlight w:val="none"/>
        </w:rPr>
        <w:t xml:space="preserve">«</w:t>
      </w:r>
      <w:r>
        <w:t xml:space="preserve">cascade_svc_poly_gbm». Визуализация </w:t>
      </w:r>
      <w:r>
        <w:rPr>
          <w:lang w:val="ru-RU"/>
        </w:rPr>
        <w:t xml:space="preserve">(</w:t>
      </w:r>
      <w:r>
        <w:t xml:space="preserve">рисун</w:t>
      </w:r>
      <w:r>
        <w:rPr>
          <w:lang w:val="ru-RU"/>
        </w:rPr>
        <w:t xml:space="preserve">ок </w:t>
      </w:r>
      <w:r>
        <w:t xml:space="preserve">2</w:t>
      </w:r>
      <w:r>
        <w:rPr>
          <w:lang w:val="ru-RU"/>
        </w:rPr>
        <w:t xml:space="preserve">0</w:t>
      </w:r>
      <w:r>
        <w:rPr>
          <w:lang w:val="ru-RU"/>
        </w:rPr>
        <w:t xml:space="preserve">) </w:t>
      </w:r>
      <w:r>
        <w:t xml:space="preserve">показывает, что минимизация смешения и максимизация точности часто конфликтуют, поэтому при выборе модели важно явно учитывать требования к справедливости.</w:t>
      </w:r>
      <w:r>
        <w:rPr>
          <w:highlight w:val="none"/>
        </w:rPr>
      </w:r>
      <w:r>
        <w:rPr>
          <w:highlight w:val="none"/>
        </w:rPr>
      </w:r>
    </w:p>
    <w:p w14:paraId="3DBEE298">
      <w:pPr>
        <w:keepNext w:val="true"/>
        <w:suppressLineNumbers w:val="false"/>
        <w:pBdr/>
        <w:spacing/>
        <w:ind w:firstLine="0"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614683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65333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6120129" cy="26146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81.90pt;height:205.88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4B82777E"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20</w:t>
      </w:r>
      <w:r>
        <w:fldChar w:fldCharType="end"/>
      </w:r>
      <w:r>
        <w:t xml:space="preserve"> - Разница моделей на парных подвыборках </w:t>
      </w:r>
      <w:r/>
    </w:p>
    <w:p w14:paraId="0592CA80">
      <w:pPr>
        <w:pStyle w:val="877"/>
        <w:pBdr/>
        <w:spacing/>
        <w:ind/>
        <w:rPr/>
      </w:pPr>
      <w:r>
        <w:t xml:space="preserve">4.2.</w:t>
      </w:r>
      <w:r>
        <w:t xml:space="preserve">5 </w:t>
      </w:r>
      <w:r>
        <w:t xml:space="preserve">Модель с максимальным минимальным качеством</w:t>
      </w:r>
      <w:r/>
    </w:p>
    <w:p w14:paraId="6035BAA3">
      <w:pPr>
        <w:pBdr/>
        <w:spacing/>
        <w:ind/>
        <w:rPr>
          <w:highlight w:val="none"/>
        </w:rPr>
      </w:pPr>
      <w:r>
        <w:t xml:space="preserve">При применении максиминного критерия, результаты которого показаны в таблице 10, наилучший гарантийный уровень да</w:t>
      </w:r>
      <w:r>
        <w:rPr>
          <w:lang w:val="ru-RU"/>
        </w:rPr>
        <w:t xml:space="preserve">ю</w:t>
      </w:r>
      <w:r>
        <w:t xml:space="preserve">т </w:t>
      </w:r>
      <w:r>
        <w:rPr>
          <w:highlight w:val="none"/>
        </w:rPr>
        <w:t xml:space="preserve">«</w:t>
      </w:r>
      <w:r>
        <w:t xml:space="preserve">cascade_svc_poly_svc_rbf», </w:t>
      </w:r>
      <w:r>
        <w:rPr>
          <w:highlight w:val="none"/>
        </w:rPr>
        <w:t xml:space="preserve">«</w:t>
      </w:r>
      <w:r>
        <w:t xml:space="preserve">cascade_svc_poly_gbm» и </w:t>
      </w:r>
      <w:r>
        <w:rPr>
          <w:highlight w:val="none"/>
        </w:rPr>
        <w:t xml:space="preserve">«</w:t>
      </w:r>
      <w:r>
        <w:t xml:space="preserve">flat_gbm». Это означает, что если важна гарантированная «нижняя граница»</w:t>
      </w:r>
      <w:r>
        <w:t xml:space="preserve"> качества на худших подвыборках, то каскадная схема </w:t>
      </w:r>
      <w:r>
        <w:rPr>
          <w:highlight w:val="none"/>
        </w:rPr>
        <w:t xml:space="preserve">«</w:t>
      </w:r>
      <w:r>
        <w:t xml:space="preserve">SVC-poly</w:t>
      </w:r>
      <w:r>
        <w:t xml:space="preserve">»</w:t>
      </w:r>
      <w:r>
        <w:t xml:space="preserve"> → </w:t>
      </w:r>
      <w:r>
        <w:rPr>
          <w:highlight w:val="none"/>
        </w:rPr>
        <w:t xml:space="preserve">«</w:t>
      </w:r>
      <w:r>
        <w:t xml:space="preserve">SVC-RBF</w:t>
      </w:r>
      <w:r>
        <w:t xml:space="preserve">»</w:t>
      </w:r>
      <w:r>
        <w:t xml:space="preserve"> предпочтительнее моделей с наивысшей средней точностью, поскольку она лучше защищает от сильного падения качества в проблемных сегментах выборки.</w:t>
      </w:r>
      <w:r>
        <w:rPr>
          <w:highlight w:val="none"/>
        </w:rPr>
      </w:r>
      <w:r>
        <w:rPr>
          <w:highlight w:val="none"/>
        </w:rPr>
      </w:r>
    </w:p>
    <w:p w14:paraId="6CCD7070">
      <w:pPr>
        <w:pStyle w:val="913"/>
        <w:keepNext w:val="true"/>
        <w:keepLines w:val="false"/>
        <w:suppressLineNumbers w:val="false"/>
        <w:pBdr/>
        <w:spacing/>
        <w:ind/>
        <w:jc w:val="left"/>
        <w:rPr/>
      </w:pPr>
      <w:r>
        <w:t xml:space="preserve">Таблица </w:t>
      </w:r>
      <w:r>
        <w:fldChar w:fldCharType="begin"/>
        <w:instrText xml:space="preserve"> SEQ Таблица \* Arabic </w:instrText>
        <w:fldChar w:fldCharType="separate"/>
      </w:r>
      <w:r>
        <w:t xml:space="preserve">10</w:t>
      </w:r>
      <w:r>
        <w:fldChar w:fldCharType="end"/>
      </w:r>
      <w:r>
        <w:t xml:space="preserve"> </w:t>
      </w:r>
      <w:r>
        <w:rPr>
          <w:lang w:val="ru-RU"/>
        </w:rPr>
        <w:t xml:space="preserve">-</w:t>
      </w:r>
      <w:r>
        <w:t xml:space="preserve"> </w:t>
      </w:r>
      <w:r>
        <w:rPr>
          <w:lang w:val="ru-RU"/>
        </w:rPr>
        <w:t xml:space="preserve">Таблица результатов максиминного критерия</w:t>
      </w:r>
      <w:r/>
    </w:p>
    <w:tbl>
      <w:tblPr>
        <w:jc w:val="center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3213"/>
        <w:gridCol w:w="3213"/>
      </w:tblGrid>
      <w:tr>
        <w:trPr>
          <w:trHeight w:val="26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5D7DA10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Модель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253E75B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Точность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B1A486E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cascade_svc_poly_svc_rbf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8FBA4AA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0,430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4F99F82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cascade_svc_poly_gbm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47A8075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0,426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831563E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flat_gbm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9C0DAC0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0,421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B6B6723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cascade_svc_poly_lr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48675AF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0,419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9382B32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flat_lr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8C8CA47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0,417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45DD2A5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flat_rf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8C70C86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0,396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8DEAB43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flat_svc_rbf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C75353A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0,396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6F8EFA3F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cascade_nb_gbm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32D0CD01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0,390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2C708353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flat_mlp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243DF4F7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0,377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7CACA706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flat_svc_poly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6067AB49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0,371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3351ADAB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flat_knn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191E8586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0,369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4EFE7408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flat_nb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085A22A6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0,365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0F7A049D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flat_svc_linear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489E0CA6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0,362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</w:tbl>
    <w:p w14:paraId="23468CBC">
      <w:pPr>
        <w:pStyle w:val="877"/>
        <w:keepNext w:val="true"/>
        <w:suppressLineNumbers w:val="false"/>
        <w:pBdr/>
        <w:spacing/>
        <w:ind/>
        <w:rPr/>
      </w:pPr>
      <w:r>
        <w:t xml:space="preserve">4.2.</w:t>
      </w:r>
      <w:r>
        <w:t xml:space="preserve">6 Анализ матрицы ошибок</w:t>
      </w:r>
      <w:r/>
    </w:p>
    <w:p w14:paraId="4BDA28E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Матрицы ошибок, показанные на рисунке </w:t>
      </w:r>
      <w:r>
        <w:rPr>
          <w:highlight w:val="none"/>
          <w:lang w:val="ru-RU"/>
        </w:rPr>
        <w:t xml:space="preserve">21</w:t>
      </w:r>
      <w:r>
        <w:rPr>
          <w:highlight w:val="none"/>
        </w:rPr>
        <w:t xml:space="preserve"> подтверждают сильный эффект дисбаланса: большинство моделей склонно ошибочно относить образцы к доминирующему классу, в результате чего редкие классы распознаются значительно хуже. Исключением по ба</w:t>
      </w:r>
      <w:r>
        <w:rPr>
          <w:highlight w:val="none"/>
        </w:rPr>
        <w:t xml:space="preserve">л</w:t>
      </w:r>
      <w:r>
        <w:rPr>
          <w:highlight w:val="none"/>
        </w:rPr>
        <w:t xml:space="preserve">ансу распознавания являются </w:t>
      </w:r>
      <w:r>
        <w:rPr>
          <w:highlight w:val="none"/>
        </w:rPr>
        <w:t xml:space="preserve">«</w:t>
      </w:r>
      <w:r>
        <w:rPr>
          <w:highlight w:val="none"/>
        </w:rPr>
        <w:t xml:space="preserve">flat_svc_poly» и </w:t>
      </w:r>
      <w:r>
        <w:rPr>
          <w:highlight w:val="none"/>
        </w:rPr>
        <w:t xml:space="preserve">«</w:t>
      </w:r>
      <w:r>
        <w:rPr>
          <w:highlight w:val="none"/>
        </w:rPr>
        <w:t xml:space="preserve">flat_svc_linear», которые показывают более равномерное распределение правильных предсказаний по классам. </w:t>
      </w:r>
      <w:r>
        <w:rPr>
          <w:highlight w:val="none"/>
        </w:rPr>
        <w:t xml:space="preserve">«</w:t>
      </w:r>
      <w:r>
        <w:rPr>
          <w:highlight w:val="none"/>
        </w:rPr>
        <w:t xml:space="preserve">flat_svc_poly» даёт существенно более высокую долю корректно распознанных молодых женщин по сравнению с</w:t>
      </w:r>
      <w:r>
        <w:rPr>
          <w:highlight w:val="none"/>
        </w:rPr>
        <w:t xml:space="preserve"> остальными моделями, несмотря на </w:t>
      </w:r>
      <w:r>
        <w:rPr>
          <w:highlight w:val="none"/>
          <w:lang w:val="ru-RU"/>
        </w:rPr>
        <w:t xml:space="preserve">более низкую точность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6E0F9A8F">
      <w:pPr>
        <w:keepNext w:val="true"/>
        <w:suppressLineNumbers w:val="false"/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93121" cy="6123074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42030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5093120" cy="6123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01.03pt;height:482.13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0273EF8"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21</w:t>
      </w:r>
      <w:r>
        <w:fldChar w:fldCharType="end"/>
      </w:r>
      <w:r>
        <w:t xml:space="preserve"> - Матрица ошибок</w:t>
      </w:r>
      <w:r/>
    </w:p>
    <w:p w14:paraId="18703556">
      <w:pPr>
        <w:pStyle w:val="876"/>
        <w:pBdr/>
        <w:spacing/>
        <w:ind/>
        <w:rPr/>
      </w:pPr>
      <w:r/>
      <w:bookmarkStart w:id="167" w:name="_Toc27"/>
      <w:r>
        <w:rPr>
          <w:highlight w:val="none"/>
        </w:rPr>
        <w:t xml:space="preserve">4.</w:t>
      </w:r>
      <w:r>
        <w:rPr>
          <w:highlight w:val="none"/>
        </w:rPr>
        <w:t xml:space="preserve">3 Результаты экспериментов</w:t>
      </w:r>
      <w:bookmarkEnd w:id="167"/>
      <w:r/>
      <w:r/>
    </w:p>
    <w:p w14:paraId="3801BF08">
      <w:pPr>
        <w:pBdr/>
        <w:spacing/>
        <w:ind w:left="0"/>
        <w:rPr/>
      </w:pPr>
      <w:r>
        <w:rPr>
          <w:highlight w:val="none"/>
        </w:rPr>
      </w:r>
      <w:r>
        <w:rPr>
          <w:highlight w:val="none"/>
        </w:rPr>
        <w:t xml:space="preserve">Эксперименты выявили компромисс между точностью и равномерностью распознавания классов: модель</w:t>
      </w:r>
      <w:r>
        <w:rPr>
          <w:highlight w:val="none"/>
        </w:rPr>
        <w:t xml:space="preserve"> flat_svc_rbf показала наилучшую суммарную точность, тогда как flat_svc_poly и flat_svc_linear обеспечивают более сбалансированное распознавание редких классов.</w:t>
      </w:r>
      <w:r>
        <w:rPr>
          <w:highlight w:val="none"/>
        </w:rPr>
      </w:r>
      <w:r/>
    </w:p>
    <w:p w14:paraId="16909EDA">
      <w:pPr>
        <w:pBdr/>
        <w:spacing/>
        <w:ind w:left="0"/>
        <w:rPr/>
      </w:pPr>
      <w:r>
        <w:rPr>
          <w:highlight w:val="none"/>
        </w:rPr>
      </w:r>
      <w:r>
        <w:rPr>
          <w:highlight w:val="none"/>
        </w:rPr>
        <w:t xml:space="preserve">Результаты указывают на ограниченную информативность текущего набора признаков </w:t>
      </w:r>
      <w:r>
        <w:rPr>
          <w:highlight w:val="none"/>
          <w:lang w:val="ru-RU"/>
        </w:rPr>
        <w:t xml:space="preserve">-</w:t>
      </w:r>
      <w:r>
        <w:rPr>
          <w:highlight w:val="none"/>
        </w:rPr>
        <w:t xml:space="preserve"> лучшие модели лишь умеренно превосходят базовую стратегию. Это говорит о слабом сигнале в данных, где различия между группами авторов выражены недостаточно явно. Дальнейшее улу</w:t>
      </w:r>
      <w:r>
        <w:rPr>
          <w:highlight w:val="none"/>
        </w:rPr>
        <w:t xml:space="preserve">чшение качества требует поиска новых признаков и углубленного анализа текстов.</w:t>
      </w:r>
      <w:r>
        <w:rPr>
          <w:highlight w:val="none"/>
        </w:rPr>
      </w:r>
      <w:r/>
    </w:p>
    <w:p w14:paraId="78A7652E">
      <w:pPr>
        <w:pBdr/>
        <w:spacing/>
        <w:ind w:left="0"/>
        <w:rPr>
          <w:highlight w:val="none"/>
        </w:rPr>
      </w:pPr>
      <w:r>
        <w:rPr>
          <w:highlight w:val="none"/>
        </w:rPr>
        <w:t xml:space="preserve">Э</w:t>
      </w:r>
      <w:r>
        <w:rPr>
          <w:highlight w:val="none"/>
        </w:rPr>
        <w:t xml:space="preserve">ксперименты подтверждают достижение цели исследования: разработанные модели способны извлекать из текста информацию, позволяющую автоматически определять пол и возрастную группу автора. При этом результаты показывают, что задача профилирования по тексту ос</w:t>
      </w:r>
      <w:r>
        <w:rPr>
          <w:highlight w:val="none"/>
        </w:rPr>
        <w:t xml:space="preserve">таётся сложной и требует дальнейших исследований, направленных на усиление информативности признаков и улучшение методов представления текста.</w:t>
      </w:r>
      <w:r>
        <w:rPr>
          <w:highlight w:val="none"/>
        </w:rPr>
      </w:r>
      <w:r>
        <w:rPr>
          <w:highlight w:val="none"/>
        </w:rPr>
      </w:r>
    </w:p>
    <w:p w14:paraId="193141E5">
      <w:pPr>
        <w:pBdr/>
        <w:shd w:val="nil" w:color="auto"/>
        <w:spacing/>
        <w:ind w:firstLine="0"/>
        <w:rPr>
          <w:highlight w:val="none"/>
        </w:rPr>
      </w:pPr>
      <w: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875"/>
        <w:pBdr/>
        <w:spacing/>
        <w:ind/>
        <w:rPr/>
      </w:pPr>
      <w:r/>
      <w:bookmarkStart w:id="168" w:name="_Toc28"/>
      <w:r/>
      <w:bookmarkStart w:id="139" w:name="заключение"/>
      <w:r>
        <w:t xml:space="preserve">ЗАКЛЮЧЕНИЕ</w:t>
      </w:r>
      <w:bookmarkEnd w:id="168"/>
      <w:r/>
      <w:r/>
    </w:p>
    <w:p>
      <w:pPr>
        <w:pBdr/>
        <w:spacing/>
        <w:ind/>
        <w:rPr/>
      </w:pPr>
      <w:r>
        <w:t xml:space="preserve">В данной работе была разработана, реализована и всесторонне оценена система автоматиче</w:t>
      </w:r>
      <w:r>
        <w:t xml:space="preserve">ского профилирования автора русскоязычного текста. Исследование представляет собой комплексное решение на стыке обработки естественного языка и машинного обучения, направленное на определение характеристик автора по его текст</w:t>
      </w:r>
      <w:r>
        <w:rPr>
          <w:lang w:val="ru-RU"/>
        </w:rPr>
        <w:t xml:space="preserve">у</w:t>
      </w:r>
      <w:r>
        <w:t xml:space="preserve">.</w:t>
      </w:r>
      <w:r/>
    </w:p>
    <w:p>
      <w:pPr>
        <w:pBdr/>
        <w:spacing/>
        <w:ind/>
        <w:rPr/>
      </w:pPr>
      <w:r>
        <w:t xml:space="preserve">Основные научные и практические результаты работы:</w:t>
      </w:r>
      <w:r/>
    </w:p>
    <w:p>
      <w:pPr>
        <w:pStyle w:val="940"/>
        <w:numPr>
          <w:ilvl w:val="0"/>
          <w:numId w:val="34"/>
        </w:numPr>
        <w:pBdr/>
        <w:spacing/>
        <w:ind/>
        <w:rPr/>
      </w:pPr>
      <w:r>
        <w:t xml:space="preserve">Разработан и научно обоснован методологический аппарат автоматического профилирования, основанны</w:t>
      </w:r>
      <w:r>
        <w:t xml:space="preserve">й на стилометрическом подходе;</w:t>
      </w:r>
      <w:r/>
    </w:p>
    <w:p>
      <w:pPr>
        <w:pStyle w:val="940"/>
        <w:numPr>
          <w:ilvl w:val="0"/>
          <w:numId w:val="34"/>
        </w:numPr>
        <w:pBdr/>
        <w:spacing/>
        <w:ind/>
        <w:rPr/>
      </w:pPr>
      <w:r>
        <w:t xml:space="preserve">Создана и реализована программ</w:t>
      </w:r>
      <w:r>
        <w:t xml:space="preserve">ная система, архитектура которой предусматривает модульность, масштабируемость и возможность интеграции в бизнес-процессы цифровых платформ. Система обеспечивает сквозной процесс обработки текста - от его получения до формирования профиля;</w:t>
      </w:r>
      <w:r/>
    </w:p>
    <w:p>
      <w:pPr>
        <w:pStyle w:val="940"/>
        <w:numPr>
          <w:ilvl w:val="0"/>
          <w:numId w:val="34"/>
        </w:numPr>
        <w:pBdr/>
        <w:spacing/>
        <w:ind/>
        <w:rPr/>
      </w:pPr>
      <w:r>
        <w:t xml:space="preserve">Проведено комплексное экспериментальное исследование, в ходе к</w:t>
      </w:r>
      <w:r>
        <w:t xml:space="preserve">оторого был выполнен сравнительный анализ моделей </w:t>
      </w:r>
      <w:r>
        <w:rPr>
          <w:lang w:val="ru-RU"/>
        </w:rPr>
        <w:t xml:space="preserve">профилирования</w:t>
      </w:r>
      <w:r>
        <w:t xml:space="preserve">. </w:t>
      </w:r>
      <w:r>
        <w:t xml:space="preserve">Эксперименты позволили выявить конфигурации моделей, обеспечивающие наилучший баланс между точностью, стабильностью и сбалансированностью предсказаний в зависимости от приоритетов задачи</w:t>
      </w:r>
      <w:r>
        <w:t xml:space="preserve">;</w:t>
      </w:r>
      <w:r/>
    </w:p>
    <w:p>
      <w:pPr>
        <w:pStyle w:val="940"/>
        <w:numPr>
          <w:ilvl w:val="0"/>
          <w:numId w:val="34"/>
        </w:numPr>
        <w:pBdr/>
        <w:spacing/>
        <w:ind/>
        <w:rPr/>
      </w:pPr>
      <w:r>
        <w:t xml:space="preserve">Получены практически значимые результаты, подтверждающие эффективность предложенного подхода:</w:t>
      </w:r>
      <w:r/>
    </w:p>
    <w:p>
      <w:pPr>
        <w:pStyle w:val="940"/>
        <w:numPr>
          <w:ilvl w:val="1"/>
          <w:numId w:val="35"/>
        </w:numPr>
        <w:pBdr/>
        <w:spacing/>
        <w:ind/>
        <w:rPr/>
      </w:pPr>
      <w:r>
        <w:t xml:space="preserve">Для определения пола автора наилучшие модели достигают точности около 67%, что существенно превышает уровень базовой стратегии;</w:t>
      </w:r>
      <w:r/>
    </w:p>
    <w:p w14:paraId="6A468290">
      <w:pPr>
        <w:pStyle w:val="940"/>
        <w:numPr>
          <w:ilvl w:val="1"/>
          <w:numId w:val="35"/>
        </w:numPr>
        <w:pBdr/>
        <w:spacing/>
        <w:ind/>
        <w:rPr/>
      </w:pPr>
      <w:r>
        <w:t xml:space="preserve">Для определения возрастной группы лучшие модели показывают точность порядка 64-65%, однако задача остаётся более сложной и </w:t>
      </w:r>
      <w:r>
        <w:t xml:space="preserve">чувствительной к характеристикам данных;</w:t>
      </w:r>
      <w:r/>
    </w:p>
    <w:p w14:paraId="091796C7">
      <w:pPr>
        <w:pStyle w:val="940"/>
        <w:numPr>
          <w:ilvl w:val="1"/>
          <w:numId w:val="35"/>
        </w:numPr>
        <w:pBdr/>
        <w:spacing/>
        <w:ind/>
        <w:rPr/>
      </w:pPr>
      <w:r>
        <w:t xml:space="preserve"> При </w:t>
      </w:r>
      <w:r>
        <w:rPr>
          <w:lang w:val="ru-RU"/>
        </w:rPr>
        <w:t xml:space="preserve">определении составного профиля </w:t>
      </w:r>
      <w:r>
        <w:t xml:space="preserve">наилучшие модели достигают точности около 45%, что заметно превосходит базовую стратегию (32.9%), но подтверждает сложность задачи и ограни</w:t>
      </w:r>
      <w:r>
        <w:t xml:space="preserve">ченную информативность текущего набора признаков.</w:t>
      </w:r>
      <w:r/>
    </w:p>
    <w:p>
      <w:pPr>
        <w:pStyle w:val="940"/>
        <w:numPr>
          <w:ilvl w:val="0"/>
          <w:numId w:val="34"/>
        </w:numPr>
        <w:pBdr/>
        <w:spacing/>
        <w:ind/>
        <w:rPr/>
      </w:pPr>
      <w:r>
        <w:t xml:space="preserve">Разработаны практические рекомендации по выбору моделей в зависимости от характеристик текста и решаемой задачи, что позволяет адаптировать систему под конкретные условия эксплуатации.</w:t>
      </w:r>
      <w:r/>
    </w:p>
    <w:p>
      <w:pPr>
        <w:pBdr/>
        <w:spacing/>
        <w:ind/>
        <w:rPr/>
      </w:pPr>
      <w:r>
        <w:t xml:space="preserve">Экспериментально подтверждено, что внедрение подобной системы позволяет повысить релевантность таргетированного контента </w:t>
      </w:r>
      <w:r>
        <w:t xml:space="preserve">и, как следствие, снизить стоимость привлечения клиента. Полученные результаты свидетельствуют о достижении поставленной цели исследования и подтверждают перспективность дальнейшего развития методов автоматического профилирования для русскоязычных текстов.</w:t>
      </w:r>
      <w:r/>
    </w:p>
    <w:p>
      <w:pPr>
        <w:pBdr/>
        <w:spacing/>
        <w:ind/>
        <w:rPr/>
      </w:pPr>
      <w:r>
        <w:br w:type="page" w:clear="all"/>
      </w:r>
      <w:bookmarkEnd w:id="139"/>
      <w:r/>
      <w:r/>
    </w:p>
    <w:p>
      <w:pPr>
        <w:pStyle w:val="875"/>
        <w:pBdr/>
        <w:spacing/>
        <w:ind/>
        <w:rPr/>
      </w:pPr>
      <w:r/>
      <w:bookmarkStart w:id="169" w:name="_Toc29"/>
      <w:r/>
      <w:bookmarkStart w:id="140" w:name="список-литературы"/>
      <w:r>
        <w:t xml:space="preserve">СПИСОК ЛИТЕРАТУРЫ</w:t>
      </w:r>
      <w:bookmarkEnd w:id="169"/>
      <w:r/>
      <w:r/>
    </w:p>
    <w:p w14:paraId="086EAD2A">
      <w:pPr>
        <w:pStyle w:val="940"/>
        <w:numPr>
          <w:ilvl w:val="0"/>
          <w:numId w:val="36"/>
        </w:numPr>
        <w:pBdr/>
        <w:spacing/>
        <w:ind/>
        <w:rPr>
          <w14:ligatures w14:val="none"/>
        </w:rPr>
      </w:pPr>
      <w:r>
        <w:rPr>
          <w:lang w:val="undefined"/>
        </w:rPr>
        <w:t xml:space="preserve">Андреев И.А. Исследование методов и алгоритмов обработки текстовой информации социальных сетей в задачах формирования социального портрета пользователя [Электронный ресурс]. Режим доступа: https://ulstu.ru/upload/iblock/93a/Dissertatsiya-Andreev.pdf (дат</w:t>
      </w:r>
      <w:r>
        <w:rPr>
          <w:lang w:val="undefined"/>
        </w:rPr>
        <w:t xml:space="preserve">а обращения: 18.10.2025).</w:t>
      </w:r>
      <w:r>
        <w:rPr>
          <w:lang w:val="undefined" w:bidi="undefined"/>
        </w:rPr>
      </w:r>
      <w:r>
        <w:rPr>
          <w:lang w:val="undefined"/>
        </w:rPr>
      </w:r>
    </w:p>
    <w:p w14:paraId="0ED88CAE">
      <w:pPr>
        <w:pStyle w:val="940"/>
        <w:numPr>
          <w:ilvl w:val="0"/>
          <w:numId w:val="36"/>
        </w:numPr>
        <w:pBdr/>
        <w:spacing/>
        <w:ind/>
        <w:rPr>
          <w14:ligatures w14:val="none"/>
        </w:rPr>
      </w:pPr>
      <w:r>
        <w:rPr>
          <w:lang w:val="undefined"/>
        </w:rPr>
        <w:t xml:space="preserve">Косимова Н.О. Обзор методов и этапов решения задач автоматической обработки текстов и атрибуции авторства // Устойчивое развитие национальной промышленности на основе реализации «Двадцатилетия изучения и развития естественных, точных и математических дис</w:t>
      </w:r>
      <w:r>
        <w:rPr>
          <w:lang w:val="undefined"/>
        </w:rPr>
        <w:t xml:space="preserve">циплин в сфере науки и образования». Душанбе, 2023. Ч. 1. С. 121–125.</w:t>
      </w:r>
      <w:r>
        <w:rPr>
          <w:lang w:val="undefined" w:bidi="undefined"/>
        </w:rPr>
      </w:r>
      <w:r>
        <w:rPr>
          <w:lang w:val="undefined"/>
        </w:rPr>
      </w:r>
    </w:p>
    <w:p w14:paraId="4F44D893">
      <w:pPr>
        <w:pStyle w:val="940"/>
        <w:numPr>
          <w:ilvl w:val="0"/>
          <w:numId w:val="36"/>
        </w:numPr>
        <w:pBdr/>
        <w:spacing/>
        <w:ind/>
        <w:rPr>
          <w14:ligatures w14:val="none"/>
        </w:rPr>
      </w:pPr>
      <w:r>
        <w:rPr>
          <w:lang w:val="undefined"/>
        </w:rPr>
        <w:t xml:space="preserve">Котенко И.В., Абраменко Г.Т. Использование больших языковых моделей для поиска угроз кибербезопасности на основе методов глубокого обучения: анализ современных исследований // Правовая информатика. 2024. № 3. С. 32–41.</w:t>
      </w:r>
      <w:r>
        <w:rPr>
          <w:lang w:val="undefined" w:bidi="undefined"/>
        </w:rPr>
      </w:r>
      <w:r>
        <w:rPr>
          <w:lang w:val="undefined"/>
        </w:rPr>
      </w:r>
    </w:p>
    <w:p w14:paraId="08673C93">
      <w:pPr>
        <w:pStyle w:val="940"/>
        <w:numPr>
          <w:ilvl w:val="0"/>
          <w:numId w:val="36"/>
        </w:numPr>
        <w:pBdr/>
        <w:spacing/>
        <w:ind/>
        <w:rPr>
          <w14:ligatures w14:val="none"/>
        </w:rPr>
      </w:pPr>
      <w:r>
        <w:rPr>
          <w:lang w:val="undefined"/>
        </w:rPr>
        <w:t xml:space="preserve">Кривошапова Н.В. Атрибуция анонимного текста: оригинальная методика установления авторства // Вестник Приднестровского университета. 2022. № 1 (70). С. 9–15.</w:t>
      </w:r>
      <w:r>
        <w:rPr>
          <w:lang w:val="undefined" w:bidi="undefined"/>
        </w:rPr>
      </w:r>
      <w:r>
        <w:rPr>
          <w:lang w:val="undefined"/>
        </w:rPr>
      </w:r>
    </w:p>
    <w:p w14:paraId="20FF7ECF">
      <w:pPr>
        <w:pStyle w:val="940"/>
        <w:numPr>
          <w:ilvl w:val="0"/>
          <w:numId w:val="36"/>
        </w:numPr>
        <w:pBdr/>
        <w:spacing/>
        <w:ind/>
        <w:rPr>
          <w14:ligatures w14:val="none"/>
        </w:rPr>
      </w:pPr>
      <w:r>
        <w:rPr>
          <w:lang w:val="undefined"/>
        </w:rPr>
        <w:t xml:space="preserve">Кузина А.М. Влияние лингвистических признаков на определение пола и возраста автора текста // Молодой ученый. 2025. № 38 (589). С. 1–5.</w:t>
      </w:r>
      <w:r>
        <w:rPr>
          <w:lang w:val="undefined" w:bidi="undefined"/>
        </w:rPr>
      </w:r>
      <w:r>
        <w:rPr>
          <w:lang w:val="undefined"/>
        </w:rPr>
      </w:r>
    </w:p>
    <w:p w14:paraId="54C3C6F8">
      <w:pPr>
        <w:pStyle w:val="940"/>
        <w:numPr>
          <w:ilvl w:val="0"/>
          <w:numId w:val="36"/>
        </w:numPr>
        <w:pBdr/>
        <w:spacing/>
        <w:ind/>
        <w:rPr>
          <w14:ligatures w14:val="none"/>
        </w:rPr>
      </w:pPr>
      <w:r>
        <w:rPr>
          <w:lang w:val="undefined"/>
        </w:rPr>
        <w:t xml:space="preserve">Литвинова Т.А. Диагностирование пола, возраста и психологических характеристик автора письменного текста с использованием методов корпусной и компьютерной лингвистики: возможности и ограничения / Литвинова Т.А., Бюрикова Е.Д., Загоровская О.В. // Вопросы</w:t>
      </w:r>
      <w:r>
        <w:rPr>
          <w:lang w:val="undefined"/>
        </w:rPr>
        <w:t xml:space="preserve"> криминологии, криминалистики и судебной экспертизы. 2021. № 1 (49). С. 105–111.</w:t>
      </w:r>
      <w:r>
        <w:rPr>
          <w:lang w:val="undefined" w:bidi="undefined"/>
        </w:rPr>
      </w:r>
      <w:r>
        <w:rPr>
          <w:lang w:val="undefined"/>
        </w:rPr>
      </w:r>
    </w:p>
    <w:p w14:paraId="50319C48">
      <w:pPr>
        <w:pStyle w:val="940"/>
        <w:numPr>
          <w:ilvl w:val="0"/>
          <w:numId w:val="36"/>
        </w:numPr>
        <w:pBdr/>
        <w:spacing/>
        <w:ind/>
        <w:rPr>
          <w14:ligatures w14:val="none"/>
        </w:rPr>
      </w:pPr>
      <w:r>
        <w:rPr>
          <w:lang w:val="undefined"/>
        </w:rPr>
        <w:t xml:space="preserve">Литвинова Т.А. Проблема диагностирования пола автора письменного текста: фактор жанра // Современные исследования социальных проблем (электронный научный журнал). 2014. № 1 (33).</w:t>
      </w:r>
      <w:r>
        <w:rPr>
          <w:lang w:val="undefined" w:bidi="undefined"/>
        </w:rPr>
      </w:r>
      <w:r>
        <w:rPr>
          <w:lang w:val="undefined"/>
        </w:rPr>
      </w:r>
    </w:p>
    <w:p w14:paraId="51411AAB">
      <w:pPr>
        <w:pStyle w:val="940"/>
        <w:numPr>
          <w:ilvl w:val="0"/>
          <w:numId w:val="36"/>
        </w:numPr>
        <w:pBdr/>
        <w:spacing/>
        <w:ind/>
        <w:rPr>
          <w14:ligatures w14:val="none"/>
        </w:rPr>
      </w:pPr>
      <w:r>
        <w:rPr>
          <w:lang w:val="undefined"/>
        </w:rPr>
        <w:t xml:space="preserve">Литвинова Т.А. Стилеметрическая идентификация автора текста [Электронный ресурс]. Режим доступа: https://elibrary.ru/download/elibrary_49842609_64435555.pdf (дата обращения: 18.10.2025).</w:t>
      </w:r>
      <w:r>
        <w:rPr>
          <w:lang w:val="undefined" w:bidi="undefined"/>
        </w:rPr>
      </w:r>
      <w:r>
        <w:rPr>
          <w:lang w:val="undefined"/>
        </w:rPr>
      </w:r>
    </w:p>
    <w:p w14:paraId="60CF22C3">
      <w:pPr>
        <w:pStyle w:val="940"/>
        <w:numPr>
          <w:ilvl w:val="0"/>
          <w:numId w:val="36"/>
        </w:numPr>
        <w:pBdr/>
        <w:spacing/>
        <w:ind/>
        <w:rPr>
          <w14:ligatures w14:val="none"/>
        </w:rPr>
      </w:pPr>
      <w:r>
        <w:rPr>
          <w:lang w:val="undefined"/>
        </w:rPr>
        <w:t xml:space="preserve">Романов А.С. Методология идентификации автора текста для решения задач информационной безопасности // Вопросы кибербезопасности. 2024. № 3 (61). С. 120–128.</w:t>
      </w:r>
      <w:r>
        <w:rPr>
          <w:lang w:val="undefined" w:bidi="undefined"/>
        </w:rPr>
      </w:r>
      <w:r>
        <w:rPr>
          <w:lang w:val="undefined"/>
        </w:rPr>
      </w:r>
    </w:p>
    <w:p w14:paraId="58028FD3">
      <w:pPr>
        <w:pStyle w:val="940"/>
        <w:numPr>
          <w:ilvl w:val="0"/>
          <w:numId w:val="36"/>
        </w:numPr>
        <w:pBdr/>
        <w:spacing/>
        <w:ind/>
        <w:rPr>
          <w14:ligatures w14:val="none"/>
        </w:rPr>
      </w:pPr>
      <w:r>
        <w:rPr>
          <w:lang w:val="undefined"/>
        </w:rPr>
        <w:t xml:space="preserve">Соболев А.А., Федотова А.М., Куртукова А.В., Романов А.С., Шелупанов А.А. Методика определения возраста автора текста на основе метрик удобочитаемости и лексического разнообразия // Доклады ТУСУР. 2022. Т. 25. № 2. С. 45–52.</w:t>
      </w:r>
      <w:r>
        <w:rPr>
          <w:lang w:val="undefined" w:bidi="undefined"/>
        </w:rPr>
      </w:r>
      <w:r>
        <w:rPr>
          <w:lang w:val="undefined"/>
        </w:rPr>
      </w:r>
    </w:p>
    <w:p w14:paraId="067A337D">
      <w:pPr>
        <w:pStyle w:val="940"/>
        <w:numPr>
          <w:ilvl w:val="0"/>
          <w:numId w:val="36"/>
        </w:numPr>
        <w:pBdr/>
        <w:spacing/>
        <w:ind/>
        <w:rPr>
          <w14:ligatures w14:val="none"/>
        </w:rPr>
      </w:pPr>
      <w:r>
        <w:rPr>
          <w:lang w:val="undefined"/>
        </w:rPr>
        <w:t xml:space="preserve">Argamon S., Koppel M., Pennebaker J.W. Mining the Blogosphere: Age, Gender and the Varieties of Self-Expression [Электронный ресурс]. Режим доступа: https://firstmonday.org/ojs/index.php/fm/article/view/2003 (дата обращения: 18.10.2025).</w:t>
      </w:r>
      <w:r>
        <w:rPr>
          <w:lang w:val="undefined" w:bidi="undefined"/>
        </w:rPr>
      </w:r>
      <w:r>
        <w:rPr>
          <w:lang w:val="undefined"/>
        </w:rPr>
      </w:r>
    </w:p>
    <w:p w14:paraId="7CB65445">
      <w:pPr>
        <w:pStyle w:val="940"/>
        <w:numPr>
          <w:ilvl w:val="0"/>
          <w:numId w:val="36"/>
        </w:numPr>
        <w:pBdr/>
        <w:spacing/>
        <w:ind/>
        <w:rPr>
          <w14:ligatures w14:val="none"/>
        </w:rPr>
      </w:pPr>
      <w:r>
        <w:rPr>
          <w:lang w:val="undefined"/>
        </w:rPr>
        <w:t xml:space="preserve">Dalyan T., Ayral H., Özdemir Ö. A Comprehensive Study of Learning Approaches for Author Gender Identification // Information Technology and Control. 2022. Vol. 51. No. 3. P. 429–445.</w:t>
      </w:r>
      <w:r>
        <w:rPr>
          <w:lang w:val="undefined" w:bidi="undefined"/>
        </w:rPr>
      </w:r>
      <w:r>
        <w:rPr>
          <w:lang w:val="undefined"/>
        </w:rPr>
      </w:r>
    </w:p>
    <w:p w14:paraId="45DF8D7E">
      <w:pPr>
        <w:pStyle w:val="940"/>
        <w:numPr>
          <w:ilvl w:val="0"/>
          <w:numId w:val="36"/>
        </w:numPr>
        <w:pBdr/>
        <w:spacing/>
        <w:ind/>
        <w:rPr>
          <w14:ligatures w14:val="none"/>
        </w:rPr>
      </w:pPr>
      <w:r>
        <w:rPr>
          <w:lang w:val="undefined"/>
        </w:rPr>
        <w:t xml:space="preserve">Frank E., Bouckaert R. Naive Bayes for Text Classification with Unbalanced Classes // Lecture Notes in Computer Science. Vol. 4213. P. 503–510.</w:t>
      </w:r>
      <w:r>
        <w:rPr>
          <w:lang w:val="undefined" w:bidi="undefined"/>
        </w:rPr>
      </w:r>
      <w:r>
        <w:rPr>
          <w:lang w:val="undefined"/>
        </w:rPr>
      </w:r>
    </w:p>
    <w:p w14:paraId="008B0B73">
      <w:pPr>
        <w:pStyle w:val="940"/>
        <w:numPr>
          <w:ilvl w:val="0"/>
          <w:numId w:val="36"/>
        </w:numPr>
        <w:pBdr/>
        <w:spacing/>
        <w:ind/>
        <w:rPr>
          <w14:ligatures w14:val="none"/>
        </w:rPr>
      </w:pPr>
      <w:r>
        <w:rPr>
          <w:lang w:val="undefined"/>
        </w:rPr>
        <w:t xml:space="preserve">Iqbal M.M., Raza A., Aslam M.M., Farhan M., Yaseen S. A Stylometric Fingerprinting Method for Author Identification Using Machine Learning // Technical Journal, University of Engineering and Technology (UET) Taxila, Pakistan. 2023. Vol. 28. No. 1. P. 28</w:t>
      </w:r>
      <w:r>
        <w:rPr>
          <w:lang w:val="undefined"/>
        </w:rPr>
        <w:t xml:space="preserve">–35.</w:t>
      </w:r>
      <w:r>
        <w:rPr>
          <w:lang w:val="undefined" w:bidi="undefined"/>
        </w:rPr>
      </w:r>
      <w:r>
        <w:rPr>
          <w:lang w:val="undefined"/>
        </w:rPr>
      </w:r>
    </w:p>
    <w:p w14:paraId="2AE87DDF">
      <w:pPr>
        <w:pStyle w:val="940"/>
        <w:numPr>
          <w:ilvl w:val="0"/>
          <w:numId w:val="36"/>
        </w:numPr>
        <w:pBdr/>
        <w:spacing/>
        <w:ind/>
        <w:rPr>
          <w14:ligatures w14:val="none"/>
        </w:rPr>
      </w:pPr>
      <w:r>
        <w:rPr>
          <w:lang w:val="undefined"/>
        </w:rPr>
        <w:t xml:space="preserve">Kairupan I.Y., Angdresey A., Arif H., Emor K.G. An Extreme Gradient Boosting Approach for Classification and Sentiment Analysis // The Asian Journal of Technology Management (AJTM). 2023. Vol. 16. No. 3. P. 211–225.</w:t>
      </w:r>
      <w:r>
        <w:rPr>
          <w:lang w:val="undefined" w:bidi="undefined"/>
        </w:rPr>
      </w:r>
      <w:r>
        <w:rPr>
          <w:lang w:val="undefined"/>
        </w:rPr>
      </w:r>
    </w:p>
    <w:p w14:paraId="1032D674">
      <w:pPr>
        <w:pStyle w:val="940"/>
        <w:numPr>
          <w:ilvl w:val="0"/>
          <w:numId w:val="36"/>
        </w:numPr>
        <w:pBdr/>
        <w:spacing/>
        <w:ind/>
        <w:rPr>
          <w14:ligatures w14:val="none"/>
        </w:rPr>
      </w:pPr>
      <w:r>
        <w:rPr>
          <w:lang w:val="undefined"/>
        </w:rPr>
        <w:t xml:space="preserve">Khonji M., Iraqi Y., Mekouar L. Authorship Identification of Electronic Texts // IEEE Access. 2021. Vol. 9. P. 101124–101146.</w:t>
      </w:r>
      <w:r>
        <w:rPr>
          <w:lang w:val="undefined" w:bidi="undefined"/>
        </w:rPr>
      </w:r>
      <w:r>
        <w:rPr>
          <w:lang w:val="undefined"/>
        </w:rPr>
      </w:r>
    </w:p>
    <w:p w14:paraId="2498303C">
      <w:pPr>
        <w:pStyle w:val="940"/>
        <w:numPr>
          <w:ilvl w:val="0"/>
          <w:numId w:val="36"/>
        </w:numPr>
        <w:pBdr/>
        <w:spacing/>
        <w:ind/>
        <w:rPr>
          <w14:ligatures w14:val="none"/>
        </w:rPr>
      </w:pPr>
      <w:r>
        <w:rPr>
          <w:lang w:val="undefined"/>
        </w:rPr>
        <w:t xml:space="preserve">Koppel M. Automatically Categorizing Written Texts by Author Gender // Literary and Linguistic Computing. 2002. Vol. 17. No. 4. P. 401–412.</w:t>
      </w:r>
      <w:r>
        <w:rPr>
          <w:lang w:val="undefined" w:bidi="undefined"/>
        </w:rPr>
      </w:r>
      <w:r>
        <w:rPr>
          <w:lang w:val="undefined"/>
        </w:rPr>
      </w:r>
    </w:p>
    <w:p w14:paraId="380D8419">
      <w:pPr>
        <w:pStyle w:val="940"/>
        <w:numPr>
          <w:ilvl w:val="0"/>
          <w:numId w:val="36"/>
        </w:numPr>
        <w:pBdr/>
        <w:spacing/>
        <w:ind/>
        <w:rPr>
          <w14:ligatures w14:val="none"/>
        </w:rPr>
      </w:pPr>
      <w:r>
        <w:rPr>
          <w:lang w:val="undefined"/>
        </w:rPr>
        <w:t xml:space="preserve">Kucukyilmaz T., Cambazoglu B.B., Can F., Aykanat C. Chat Mining: Predicting User and Message Attributes in Computer-Mediated Communication // Information Processing &amp; Management. 2008. Vol. 44. Iss. 4. P. 1448–1466.</w:t>
      </w:r>
      <w:r>
        <w:rPr>
          <w:lang w:val="undefined" w:bidi="undefined"/>
        </w:rPr>
      </w:r>
      <w:r>
        <w:rPr>
          <w:lang w:val="undefined"/>
        </w:rPr>
      </w:r>
    </w:p>
    <w:p w14:paraId="36A02454">
      <w:pPr>
        <w:pStyle w:val="940"/>
        <w:numPr>
          <w:ilvl w:val="0"/>
          <w:numId w:val="36"/>
        </w:numPr>
        <w:pBdr/>
        <w:spacing/>
        <w:ind/>
        <w:rPr>
          <w14:ligatures w14:val="none"/>
        </w:rPr>
      </w:pPr>
      <w:r>
        <w:rPr>
          <w:lang w:val="undefined"/>
        </w:rPr>
        <w:t xml:space="preserve">Patel N. How Natural Language Processing Affects Digital Marketing [Электронный ресурс]. Режим доступа: https://neilpatel.com/blog/natural-language-processing/ (дата обращения: 18.10.2025).</w:t>
      </w:r>
      <w:r>
        <w:rPr>
          <w:lang w:val="undefined" w:bidi="undefined"/>
        </w:rPr>
      </w:r>
      <w:r>
        <w:rPr>
          <w:lang w:val="undefined"/>
        </w:rPr>
      </w:r>
    </w:p>
    <w:p w14:paraId="133AC03B">
      <w:pPr>
        <w:pStyle w:val="940"/>
        <w:numPr>
          <w:ilvl w:val="0"/>
          <w:numId w:val="36"/>
        </w:numPr>
        <w:pBdr/>
        <w:spacing/>
        <w:ind/>
        <w:rPr>
          <w14:ligatures w14:val="none"/>
        </w:rPr>
      </w:pPr>
      <w:r>
        <w:rPr>
          <w:lang w:val="undefined"/>
        </w:rPr>
        <w:t xml:space="preserve">Schler J., Koppel M., Argamon S., Pennebaker J.W. Effects of Age and Gender on Blogging // Computational Approaches to Analyzing Weblogs: Papers from the 2006 AAAI Spring Symposium. Stanford, CA, USA, 2006. P. 27–29.</w:t>
      </w:r>
      <w:r>
        <w:rPr>
          <w:lang w:val="undefined" w:bidi="undefined"/>
        </w:rPr>
      </w:r>
      <w:r>
        <w:rPr>
          <w:lang w:val="undefined"/>
        </w:rPr>
      </w:r>
    </w:p>
    <w:p w14:paraId="2347360D">
      <w:pPr>
        <w:pStyle w:val="940"/>
        <w:numPr>
          <w:ilvl w:val="0"/>
          <w:numId w:val="36"/>
        </w:numPr>
        <w:pBdr/>
        <w:spacing/>
        <w:ind/>
        <w:rPr>
          <w14:ligatures w14:val="none"/>
        </w:rPr>
      </w:pPr>
      <w:r>
        <w:rPr>
          <w:lang w:val="undefined"/>
        </w:rPr>
        <w:t xml:space="preserve">Syamsiah N., Myint A., Lin T. Automatic Identification of Authors’ Writing Style with Computer-Based Stylometry Methods: A Case Study on Indonesian Literary Texts // Journal International of Lingua and Technology. 2024. Vol. 3. No. 3. P. 659–672.</w:t>
      </w:r>
      <w:r>
        <w:rPr>
          <w:lang w:val="undefined" w:bidi="undefined"/>
        </w:rPr>
      </w:r>
      <w:r>
        <w:rPr>
          <w:lang w:val="undefined"/>
        </w:rPr>
      </w:r>
    </w:p>
    <w:p w14:paraId="0590676B">
      <w:pPr>
        <w:pStyle w:val="940"/>
        <w:numPr>
          <w:ilvl w:val="0"/>
          <w:numId w:val="36"/>
        </w:numPr>
        <w:pBdr/>
        <w:spacing/>
        <w:ind/>
        <w:rPr>
          <w14:ligatures w14:val="none"/>
        </w:rPr>
      </w:pPr>
      <w:r>
        <w:rPr>
          <w:lang w:val="undefined"/>
        </w:rPr>
        <w:t xml:space="preserve">Venkatesh G., Sampath Kumar M. Age Groups Classification on Twitter Dataset Using FLANN Algorithm // JETIR. 2019. Vol. 6. Iss. 6. P. 651–659.</w:t>
      </w:r>
      <w:r>
        <w:rPr>
          <w:lang w:val="undefined" w:bidi="undefined"/>
        </w:rPr>
      </w:r>
      <w:r>
        <w:rPr>
          <w:lang w:val="undefined"/>
        </w:rPr>
      </w:r>
    </w:p>
    <w:p>
      <w:pPr>
        <w:pBdr/>
        <w:spacing/>
        <w:ind/>
        <w:rPr/>
      </w:pPr>
      <w:r>
        <w:br w:type="page" w:clear="all"/>
      </w:r>
      <w:bookmarkEnd w:id="140"/>
      <w:r/>
      <w:r/>
    </w:p>
    <w:p>
      <w:pPr>
        <w:pStyle w:val="875"/>
        <w:pBdr/>
        <w:spacing/>
        <w:ind/>
        <w:rPr/>
      </w:pPr>
      <w:r/>
      <w:bookmarkStart w:id="170" w:name="_Toc30"/>
      <w:r>
        <w:t xml:space="preserve">ПРИЛОЖЕНИЕ А. КОНТРОЛЬНЫЙ ПРИМЕР</w:t>
      </w:r>
      <w:bookmarkEnd w:id="170"/>
      <w:r/>
      <w:r/>
    </w:p>
    <w:p>
      <w:pPr>
        <w:pBdr/>
        <w:spacing/>
        <w:ind/>
        <w:rPr>
          <w:highlight w:val="none"/>
        </w:rPr>
      </w:pPr>
      <w:r>
        <w:t xml:space="preserve">Вопрос про студию. Слушайте, друзья, я вот думаю отказываться ли от студии или нет. Сейчас я не снимаю и когда начну не знаю, школа то есть, то нет, поэтому бывают месяцы когда аренду приходится из семейного бюджета платить. Поэтому </w:t>
      </w:r>
      <w:r>
        <w:t xml:space="preserve">вот думаю что делать, держать и платить до лучших времен или отказаться и снять потом, когда будет возможность и работать и</w:t>
      </w:r>
      <w:r>
        <w:t xml:space="preserve"> платить. Что останавливает отказаться. Нынешняя студия удобна тем, что есть и для лекций помещение и для студии (раз). Центр города </w:t>
      </w:r>
      <w:r>
        <w:t xml:space="preserve">вс</w:t>
      </w:r>
      <w:r>
        <w:rPr>
          <w:lang w:val="ru-RU"/>
        </w:rPr>
        <w:t xml:space="preserve">ё</w:t>
      </w:r>
      <w:r>
        <w:t xml:space="preserve">-таки (два). Фиг я потом найду квартиру, которую хозяин согласился бы сдавать</w:t>
      </w:r>
      <w:r>
        <w:rPr>
          <w:lang w:val="ru-RU"/>
        </w:rPr>
        <w:t xml:space="preserve"> чётко</w:t>
      </w:r>
      <w:r>
        <w:t xml:space="preserve"> под деятельность. В торговых центрах в разы дороже, ведь мне нужно много места, я там никогда не окуплю. Это не раньше как было, для фотостудий был пониженный коэфициент оплат</w:t>
      </w:r>
      <w:r>
        <w:t xml:space="preserve">ы аренды (в кбо например). Была мысль купить в одном из строящихся ТЦ помещение, но думаю, что продавать там никто не будет, такие магазины строятся для сдачи в аренду… Сейчас вот читаю - «На заседании думы 9 декабря было принято решение продавать методом </w:t>
      </w:r>
      <w:r>
        <w:t xml:space="preserve">публичного предложения 4 подлежащих приватизации объекта муниципального имущества». В том числе магазин «Нагорный», вот думаю может его прикупить? :)) Без шуток :) Интересно, за сколько будут продавать? Вот в таком он сейчас состоянии. Ужас-ужас, конечно :</w:t>
      </w:r>
      <w:r>
        <w:t xml:space="preserve">((( У кого какие мысли? UPD: Вот и условия нашла. http://sarov.nnov.ru/pictures/file/2010/117.doc 2. Условия приватизации муниципального имущества: 2.1. Способ приватизации муниципального имущества - продажа муниципального имущества - зданий магазина «Наго</w:t>
      </w:r>
      <w:r>
        <w:t xml:space="preserve">рный» и склада, посредством публичного предложения. 2.2. Цена первоначального предложения составляет 10 810 000 (Десять миллионов восемьсот десять тысяч) рублей. 2.3. Цена отсечения - 5 405 000 (Пять миллионов четыреста пять тысяч) руб. 2.4. Шаг понижения </w:t>
      </w:r>
      <w:r>
        <w:t xml:space="preserve">- 270 250 (Двести семьдесят тысяч двести пятьдесят) руб. 2.5. Шаг аукциона - 100 000 (Сто тысяч) руб. 2.6. Порядок и срок оплаты имущества - единовременный платеж в течение тридцати дней с момента подписания договора купли-продажи муниципального имущества.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continuous"/>
      <w:pgSz w:h="16838" w:orient="portrait" w:w="11906"/>
      <w:pgMar w:top="1134" w:right="567" w:bottom="1134" w:left="1701" w:header="709" w:footer="709" w:gutter="0"/>
      <w:cols w:num="1" w:sep="0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0646CB1"/>
    <w:lvl w:ilvl="0">
      <w:isLgl w:val="false"/>
      <w:lvlJc w:val="left"/>
      <w:lvlText w:val="·"/>
      <w:numFmt w:val="bullet"/>
      <w:pPr>
        <w:pBdr/>
        <w:spacing/>
        <w:ind w:hanging="360" w:left="709"/>
      </w:pPr>
      <w:pStyle w:val="940"/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25C984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000A990"/>
    <w:lvl w:ilvl="0">
      <w:isLgl w:val="false"/>
      <w:lvlJc w:val="left"/>
      <w:lvlText w:val=" 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3">
    <w:nsid w:val="00A99411"/>
    <w:lvl w:ilvl="0">
      <w:isLgl w:val="false"/>
      <w:lvlJc w:val="left"/>
      <w:lvlText w:val="%1."/>
      <w:numFmt w:val="decimal"/>
      <w:pPr>
        <w:pBdr/>
        <w:spacing/>
        <w:ind w:hanging="48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48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4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48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4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48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480" w:left="6480"/>
      </w:pPr>
      <w:rPr/>
      <w:start w:val="1"/>
      <w:suff w:val="tab"/>
    </w:lvl>
  </w:abstractNum>
  <w:abstractNum w:abstractNumId="4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5">
    <w:nsid w:val="39834D1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7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8">
    <w:nsid w:val="7E5002F7"/>
    <w:lvl w:ilvl="0">
      <w:isLgl w:val="false"/>
      <w:lvlJc w:val="left"/>
      <w:lvlText w:val="%1."/>
      <w:numFmt w:val="decimal"/>
      <w:pPr>
        <w:pBdr/>
        <w:spacing/>
        <w:ind w:hanging="48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48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4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48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4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48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4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4"/>
  </w:num>
  <w:num w:numId="7">
    <w:abstractNumId w:val="4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4"/>
  </w:num>
  <w:num w:numId="11">
    <w:abstractNumId w:val="4"/>
  </w:num>
  <w:num w:numId="12">
    <w:abstractNumId w:val="4"/>
  </w:num>
  <w:num w:numId="13">
    <w:abstractNumId w:val="4"/>
  </w:num>
  <w:num w:numId="14">
    <w:abstractNumId w:val="4"/>
  </w:num>
  <w:num w:numId="15">
    <w:abstractNumId w:val="4"/>
  </w:num>
  <w:num w:numId="16">
    <w:abstractNumId w:val="4"/>
  </w:num>
  <w:num w:numId="17">
    <w:abstractNumId w:val="4"/>
  </w:num>
  <w:num w:numId="18">
    <w:abstractNumId w:val="4"/>
  </w:num>
  <w:num w:numId="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4"/>
  </w:num>
  <w:num w:numId="31">
    <w:abstractNumId w:val="4"/>
  </w:num>
  <w:num w:numId="32">
    <w:abstractNumId w:val="4"/>
  </w:num>
  <w:num w:numId="33">
    <w:abstractNumId w:val="4"/>
  </w:num>
  <w:num w:numId="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 w:numId="3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4"/>
  </w:num>
  <w:num w:numId="38">
    <w:abstractNumId w:val="5"/>
  </w:num>
  <w:num w:numId="39">
    <w:abstractNumId w:val="6"/>
  </w:num>
  <w:num w:numId="40">
    <w:abstractNumId w:val="7"/>
  </w:num>
  <w:num w:numId="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9">
    <w:name w:val="Table Grid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Table Grid Light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1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2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1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2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3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4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5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6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1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2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3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4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5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6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1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2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3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4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5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6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5">
    <w:name w:val="Heading 1"/>
    <w:basedOn w:val="937"/>
    <w:next w:val="934"/>
    <w:link w:val="885"/>
    <w:uiPriority w:val="9"/>
    <w:qFormat/>
    <w:pPr>
      <w:suppressLineNumbers w:val="false"/>
      <w:pBdr/>
      <w:spacing w:after="238" w:afterAutospacing="0" w:before="238" w:beforeAutospacing="0"/>
      <w:ind w:firstLine="0"/>
      <w:jc w:val="center"/>
    </w:pPr>
    <w:rPr>
      <w:b/>
      <w:bCs/>
      <w:lang w:val="ru-RU"/>
    </w:rPr>
  </w:style>
  <w:style w:type="paragraph" w:styleId="876">
    <w:name w:val="Heading 2"/>
    <w:basedOn w:val="934"/>
    <w:next w:val="934"/>
    <w:link w:val="886"/>
    <w:uiPriority w:val="9"/>
    <w:unhideWhenUsed/>
    <w:qFormat/>
    <w:pPr>
      <w:suppressLineNumbers w:val="false"/>
      <w:pBdr/>
      <w:spacing w:after="159" w:afterAutospacing="0" w:before="159" w:beforeAutospacing="0" w:line="240" w:lineRule="auto"/>
      <w:ind w:hanging="720" w:left="720"/>
      <w:jc w:val="left"/>
    </w:pPr>
    <w:rPr>
      <w:b/>
      <w:bCs/>
      <w:lang w:val="ru-RU"/>
    </w:rPr>
  </w:style>
  <w:style w:type="paragraph" w:styleId="877">
    <w:name w:val="Heading 3"/>
    <w:basedOn w:val="876"/>
    <w:next w:val="934"/>
    <w:link w:val="887"/>
    <w:uiPriority w:val="9"/>
    <w:unhideWhenUsed/>
    <w:qFormat/>
    <w:pPr>
      <w:suppressLineNumbers w:val="false"/>
      <w:pBdr/>
      <w:spacing/>
      <w:ind w:firstLine="0" w:left="709"/>
    </w:pPr>
    <w:rPr>
      <w:lang w:val="ru-RU"/>
    </w:rPr>
  </w:style>
  <w:style w:type="paragraph" w:styleId="878">
    <w:name w:val="Heading 4"/>
    <w:basedOn w:val="877"/>
    <w:next w:val="934"/>
    <w:link w:val="888"/>
    <w:uiPriority w:val="9"/>
    <w:unhideWhenUsed/>
    <w:qFormat/>
    <w:pPr>
      <w:pBdr/>
      <w:spacing/>
      <w:ind/>
    </w:pPr>
    <w:rPr>
      <w:b/>
      <w:bCs/>
      <w:lang w:val="ru-RU"/>
    </w:rPr>
  </w:style>
  <w:style w:type="paragraph" w:styleId="879">
    <w:name w:val="Heading 5"/>
    <w:basedOn w:val="934"/>
    <w:next w:val="934"/>
    <w:link w:val="88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0">
    <w:name w:val="Heading 6"/>
    <w:basedOn w:val="934"/>
    <w:next w:val="934"/>
    <w:link w:val="89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1">
    <w:name w:val="Heading 7"/>
    <w:basedOn w:val="934"/>
    <w:next w:val="934"/>
    <w:link w:val="89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2">
    <w:name w:val="Heading 8"/>
    <w:basedOn w:val="934"/>
    <w:next w:val="934"/>
    <w:link w:val="89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3">
    <w:name w:val="Heading 9"/>
    <w:basedOn w:val="934"/>
    <w:next w:val="934"/>
    <w:link w:val="89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4" w:default="1">
    <w:name w:val="Default Paragraph Font"/>
    <w:uiPriority w:val="1"/>
    <w:semiHidden/>
    <w:unhideWhenUsed/>
    <w:pPr>
      <w:pBdr/>
      <w:spacing/>
      <w:ind/>
    </w:pPr>
  </w:style>
  <w:style w:type="character" w:styleId="885">
    <w:name w:val="Heading 1 Char"/>
    <w:link w:val="875"/>
    <w:uiPriority w:val="9"/>
    <w:pPr>
      <w:pBdr/>
      <w:spacing/>
      <w:ind/>
    </w:pPr>
    <w:rPr>
      <w:b/>
      <w:bCs/>
      <w:lang w:val="ru-RU"/>
    </w:rPr>
  </w:style>
  <w:style w:type="character" w:styleId="886">
    <w:name w:val="Heading 2 Char"/>
    <w:link w:val="876"/>
    <w:uiPriority w:val="9"/>
    <w:pPr>
      <w:pBdr/>
      <w:spacing/>
      <w:ind/>
    </w:pPr>
    <w:rPr>
      <w:lang w:val="ru-RU"/>
    </w:rPr>
  </w:style>
  <w:style w:type="character" w:styleId="887">
    <w:name w:val="Heading 3 Char"/>
    <w:link w:val="877"/>
    <w:uiPriority w:val="9"/>
    <w:pPr>
      <w:pBdr/>
      <w:spacing/>
      <w:ind/>
    </w:pPr>
    <w:rPr>
      <w:lang w:val="ru-RU"/>
    </w:rPr>
  </w:style>
  <w:style w:type="character" w:styleId="888">
    <w:name w:val="Heading 4 Char"/>
    <w:link w:val="878"/>
    <w:uiPriority w:val="9"/>
    <w:pPr>
      <w:pBdr/>
      <w:spacing/>
      <w:ind/>
    </w:pPr>
    <w:rPr>
      <w:b/>
      <w:bCs/>
      <w:lang w:val="ru-RU"/>
    </w:rPr>
  </w:style>
  <w:style w:type="character" w:styleId="889">
    <w:name w:val="Heading 5 Char"/>
    <w:basedOn w:val="884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0">
    <w:name w:val="Heading 6 Char"/>
    <w:basedOn w:val="884"/>
    <w:link w:val="88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1">
    <w:name w:val="Heading 7 Char"/>
    <w:basedOn w:val="884"/>
    <w:link w:val="88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2">
    <w:name w:val="Heading 8 Char"/>
    <w:basedOn w:val="884"/>
    <w:link w:val="8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3">
    <w:name w:val="Heading 9 Char"/>
    <w:basedOn w:val="884"/>
    <w:link w:val="8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4">
    <w:name w:val="Title"/>
    <w:basedOn w:val="934"/>
    <w:next w:val="934"/>
    <w:link w:val="89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5">
    <w:name w:val="Title Char"/>
    <w:basedOn w:val="884"/>
    <w:link w:val="89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6">
    <w:name w:val="Subtitle"/>
    <w:basedOn w:val="934"/>
    <w:next w:val="934"/>
    <w:link w:val="89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7">
    <w:name w:val="Subtitle Char"/>
    <w:basedOn w:val="884"/>
    <w:link w:val="89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8">
    <w:name w:val="Quote"/>
    <w:basedOn w:val="934"/>
    <w:next w:val="934"/>
    <w:link w:val="89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9">
    <w:name w:val="Quote Char"/>
    <w:basedOn w:val="884"/>
    <w:link w:val="89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0">
    <w:name w:val="Intense Emphasis"/>
    <w:basedOn w:val="8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1">
    <w:name w:val="Intense Quote"/>
    <w:basedOn w:val="934"/>
    <w:next w:val="934"/>
    <w:link w:val="9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2">
    <w:name w:val="Intense Quote Char"/>
    <w:basedOn w:val="884"/>
    <w:link w:val="9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3">
    <w:name w:val="Intense Reference"/>
    <w:basedOn w:val="8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4">
    <w:name w:val="Subtle Emphasis"/>
    <w:basedOn w:val="8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5">
    <w:name w:val="Emphasis"/>
    <w:basedOn w:val="884"/>
    <w:uiPriority w:val="20"/>
    <w:qFormat/>
    <w:pPr>
      <w:pBdr/>
      <w:spacing/>
      <w:ind/>
    </w:pPr>
    <w:rPr>
      <w:i/>
      <w:iCs/>
    </w:rPr>
  </w:style>
  <w:style w:type="character" w:styleId="906">
    <w:name w:val="Strong"/>
    <w:basedOn w:val="884"/>
    <w:uiPriority w:val="22"/>
    <w:qFormat/>
    <w:pPr>
      <w:pBdr/>
      <w:spacing/>
      <w:ind/>
    </w:pPr>
    <w:rPr>
      <w:b/>
      <w:bCs/>
    </w:rPr>
  </w:style>
  <w:style w:type="character" w:styleId="907">
    <w:name w:val="Subtle Reference"/>
    <w:basedOn w:val="8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8">
    <w:name w:val="Book Title"/>
    <w:basedOn w:val="88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9">
    <w:name w:val="Header"/>
    <w:basedOn w:val="934"/>
    <w:link w:val="91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0">
    <w:name w:val="Header Char"/>
    <w:basedOn w:val="884"/>
    <w:link w:val="909"/>
    <w:uiPriority w:val="99"/>
    <w:pPr>
      <w:pBdr/>
      <w:spacing/>
      <w:ind/>
    </w:pPr>
  </w:style>
  <w:style w:type="paragraph" w:styleId="911">
    <w:name w:val="Footer"/>
    <w:basedOn w:val="934"/>
    <w:link w:val="91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2">
    <w:name w:val="Footer Char"/>
    <w:basedOn w:val="884"/>
    <w:link w:val="911"/>
    <w:uiPriority w:val="99"/>
    <w:pPr>
      <w:pBdr/>
      <w:spacing/>
      <w:ind/>
    </w:pPr>
  </w:style>
  <w:style w:type="paragraph" w:styleId="913">
    <w:name w:val="Caption"/>
    <w:basedOn w:val="934"/>
    <w:next w:val="934"/>
    <w:uiPriority w:val="35"/>
    <w:unhideWhenUsed/>
    <w:qFormat/>
    <w:pPr>
      <w:suppressLineNumbers w:val="false"/>
      <w:pBdr/>
      <w:spacing w:after="200" w:line="240" w:lineRule="auto"/>
      <w:ind w:firstLine="0"/>
      <w:jc w:val="center"/>
    </w:pPr>
    <w:rPr>
      <w:i w:val="0"/>
      <w:iCs w:val="0"/>
      <w:color w:val="0e2841" w:themeColor="text1"/>
      <w:sz w:val="28"/>
      <w:szCs w:val="28"/>
    </w:rPr>
  </w:style>
  <w:style w:type="paragraph" w:styleId="914">
    <w:name w:val="footnote text"/>
    <w:basedOn w:val="934"/>
    <w:link w:val="9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5">
    <w:name w:val="Footnote Text Char"/>
    <w:basedOn w:val="884"/>
    <w:link w:val="914"/>
    <w:uiPriority w:val="99"/>
    <w:semiHidden/>
    <w:pPr>
      <w:pBdr/>
      <w:spacing/>
      <w:ind/>
    </w:pPr>
    <w:rPr>
      <w:sz w:val="20"/>
      <w:szCs w:val="20"/>
    </w:rPr>
  </w:style>
  <w:style w:type="character" w:styleId="916">
    <w:name w:val="footnote reference"/>
    <w:basedOn w:val="884"/>
    <w:uiPriority w:val="99"/>
    <w:semiHidden/>
    <w:unhideWhenUsed/>
    <w:pPr>
      <w:pBdr/>
      <w:spacing/>
      <w:ind/>
    </w:pPr>
    <w:rPr>
      <w:vertAlign w:val="superscript"/>
    </w:rPr>
  </w:style>
  <w:style w:type="paragraph" w:styleId="917">
    <w:name w:val="endnote text"/>
    <w:basedOn w:val="934"/>
    <w:link w:val="9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8">
    <w:name w:val="Endnote Text Char"/>
    <w:basedOn w:val="884"/>
    <w:link w:val="917"/>
    <w:uiPriority w:val="99"/>
    <w:semiHidden/>
    <w:pPr>
      <w:pBdr/>
      <w:spacing/>
      <w:ind/>
    </w:pPr>
    <w:rPr>
      <w:sz w:val="20"/>
      <w:szCs w:val="20"/>
    </w:rPr>
  </w:style>
  <w:style w:type="character" w:styleId="919">
    <w:name w:val="endnote reference"/>
    <w:basedOn w:val="884"/>
    <w:uiPriority w:val="99"/>
    <w:semiHidden/>
    <w:unhideWhenUsed/>
    <w:pPr>
      <w:pBdr/>
      <w:spacing/>
      <w:ind/>
    </w:pPr>
    <w:rPr>
      <w:vertAlign w:val="superscript"/>
    </w:rPr>
  </w:style>
  <w:style w:type="character" w:styleId="920">
    <w:name w:val="Hyperlink"/>
    <w:basedOn w:val="88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1">
    <w:name w:val="FollowedHyperlink"/>
    <w:basedOn w:val="8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2">
    <w:name w:val="toc 1"/>
    <w:basedOn w:val="934"/>
    <w:next w:val="934"/>
    <w:uiPriority w:val="39"/>
    <w:unhideWhenUsed/>
    <w:pPr>
      <w:pBdr/>
      <w:spacing w:after="100"/>
      <w:ind/>
    </w:pPr>
  </w:style>
  <w:style w:type="paragraph" w:styleId="923">
    <w:name w:val="toc 2"/>
    <w:basedOn w:val="934"/>
    <w:next w:val="934"/>
    <w:uiPriority w:val="39"/>
    <w:unhideWhenUsed/>
    <w:pPr>
      <w:pBdr/>
      <w:spacing w:after="100"/>
      <w:ind w:left="220"/>
    </w:pPr>
  </w:style>
  <w:style w:type="paragraph" w:styleId="924">
    <w:name w:val="toc 3"/>
    <w:basedOn w:val="934"/>
    <w:next w:val="934"/>
    <w:uiPriority w:val="39"/>
    <w:unhideWhenUsed/>
    <w:pPr>
      <w:pBdr/>
      <w:spacing w:after="100"/>
      <w:ind w:left="440"/>
    </w:pPr>
  </w:style>
  <w:style w:type="paragraph" w:styleId="925">
    <w:name w:val="toc 4"/>
    <w:basedOn w:val="934"/>
    <w:next w:val="934"/>
    <w:uiPriority w:val="39"/>
    <w:unhideWhenUsed/>
    <w:pPr>
      <w:pBdr/>
      <w:spacing w:after="100"/>
      <w:ind w:left="660"/>
    </w:pPr>
  </w:style>
  <w:style w:type="paragraph" w:styleId="926">
    <w:name w:val="toc 5"/>
    <w:basedOn w:val="934"/>
    <w:next w:val="934"/>
    <w:uiPriority w:val="39"/>
    <w:unhideWhenUsed/>
    <w:pPr>
      <w:pBdr/>
      <w:spacing w:after="100"/>
      <w:ind w:left="880"/>
    </w:pPr>
  </w:style>
  <w:style w:type="paragraph" w:styleId="927">
    <w:name w:val="toc 6"/>
    <w:basedOn w:val="934"/>
    <w:next w:val="934"/>
    <w:uiPriority w:val="39"/>
    <w:unhideWhenUsed/>
    <w:pPr>
      <w:pBdr/>
      <w:spacing w:after="100"/>
      <w:ind w:left="1100"/>
    </w:pPr>
  </w:style>
  <w:style w:type="paragraph" w:styleId="928">
    <w:name w:val="toc 7"/>
    <w:basedOn w:val="934"/>
    <w:next w:val="934"/>
    <w:uiPriority w:val="39"/>
    <w:unhideWhenUsed/>
    <w:pPr>
      <w:pBdr/>
      <w:spacing w:after="100"/>
      <w:ind w:left="1320"/>
    </w:pPr>
  </w:style>
  <w:style w:type="paragraph" w:styleId="929">
    <w:name w:val="toc 8"/>
    <w:basedOn w:val="934"/>
    <w:next w:val="934"/>
    <w:uiPriority w:val="39"/>
    <w:unhideWhenUsed/>
    <w:pPr>
      <w:pBdr/>
      <w:spacing w:after="100"/>
      <w:ind w:left="1540"/>
    </w:pPr>
  </w:style>
  <w:style w:type="paragraph" w:styleId="930">
    <w:name w:val="toc 9"/>
    <w:basedOn w:val="934"/>
    <w:next w:val="934"/>
    <w:uiPriority w:val="39"/>
    <w:unhideWhenUsed/>
    <w:pPr>
      <w:pBdr/>
      <w:spacing w:after="100"/>
      <w:ind w:left="1760"/>
    </w:pPr>
  </w:style>
  <w:style w:type="character" w:styleId="931">
    <w:name w:val="Placeholder Text"/>
    <w:basedOn w:val="884"/>
    <w:uiPriority w:val="99"/>
    <w:semiHidden/>
    <w:pPr>
      <w:pBdr/>
      <w:spacing/>
      <w:ind/>
    </w:pPr>
    <w:rPr>
      <w:color w:val="666666"/>
    </w:rPr>
  </w:style>
  <w:style w:type="paragraph" w:styleId="932">
    <w:name w:val="TOC Heading"/>
    <w:uiPriority w:val="39"/>
    <w:unhideWhenUsed/>
    <w:pPr>
      <w:pBdr/>
      <w:spacing/>
      <w:ind/>
    </w:pPr>
  </w:style>
  <w:style w:type="paragraph" w:styleId="933">
    <w:name w:val="table of figures"/>
    <w:basedOn w:val="934"/>
    <w:next w:val="934"/>
    <w:uiPriority w:val="99"/>
    <w:unhideWhenUsed/>
    <w:pPr>
      <w:pBdr/>
      <w:spacing w:after="0" w:afterAutospacing="0"/>
      <w:ind/>
    </w:pPr>
  </w:style>
  <w:style w:type="paragraph" w:styleId="934" w:default="1">
    <w:name w:val="Normal"/>
    <w:qFormat/>
    <w:pPr>
      <w:suppressLineNumbers w:val="false"/>
      <w:pBdr/>
      <w:spacing w:after="0" w:afterAutospacing="0" w:line="360" w:lineRule="auto"/>
      <w:ind w:firstLine="709"/>
      <w:jc w:val="both"/>
    </w:pPr>
    <w:rPr>
      <w:rFonts w:ascii="Times New Roman" w:hAnsi="Times New Roman" w:eastAsia="Times New Roman" w:cs="Times New Roman"/>
      <w:color w:val="000000" w:themeColor="text1"/>
      <w:sz w:val="28"/>
      <w:szCs w:val="28"/>
      <w:lang w:val="en-US"/>
    </w:rPr>
  </w:style>
  <w:style w:type="table" w:styleId="9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6" w:default="1">
    <w:name w:val="No List"/>
    <w:uiPriority w:val="99"/>
    <w:semiHidden/>
    <w:unhideWhenUsed/>
    <w:pPr>
      <w:pBdr/>
      <w:spacing/>
      <w:ind/>
    </w:pPr>
  </w:style>
  <w:style w:type="paragraph" w:styleId="937">
    <w:name w:val="No Spacing"/>
    <w:basedOn w:val="934"/>
    <w:uiPriority w:val="1"/>
    <w:qFormat/>
    <w:pPr>
      <w:pBdr/>
      <w:spacing w:after="0" w:line="240" w:lineRule="auto"/>
      <w:ind/>
    </w:pPr>
  </w:style>
  <w:style w:type="paragraph" w:styleId="938">
    <w:name w:val="List Paragraph"/>
    <w:basedOn w:val="934"/>
    <w:uiPriority w:val="34"/>
    <w:qFormat/>
    <w:pPr>
      <w:pBdr/>
      <w:spacing/>
      <w:ind w:left="720"/>
      <w:contextualSpacing w:val="true"/>
    </w:pPr>
  </w:style>
  <w:style w:type="character" w:styleId="939" w:customStyle="1">
    <w:name w:val="customlist_character"/>
    <w:link w:val="940"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</w:rPr>
  </w:style>
  <w:style w:type="paragraph" w:styleId="940" w:customStyle="1">
    <w:name w:val="customlist"/>
    <w:basedOn w:val="938"/>
    <w:link w:val="939"/>
    <w:qFormat/>
    <w:pPr>
      <w:numPr>
        <w:ilvl w:val="0"/>
        <w:numId w:val="1"/>
      </w:numPr>
      <w:suppressLineNumbers w:val="false"/>
      <w:pBdr/>
      <w:spacing w:after="0" w:afterAutospacing="0"/>
      <w:ind w:hanging="357" w:left="1066"/>
      <w:contextualSpacing w:val="true"/>
    </w:pPr>
    <w:rPr>
      <w:rFonts w:ascii="Times New Roman" w:hAnsi="Times New Roman" w:eastAsia="Times New Roman" w:cs="Times New Roman"/>
      <w:color w:val="000000" w:themeColor="text1"/>
      <w:sz w:val="28"/>
      <w:szCs w:val="28"/>
      <w:lang w:val="en-US"/>
    </w:rPr>
  </w:style>
  <w:style w:type="character" w:styleId="941" w:customStyle="1">
    <w:name w:val="customtable_character"/>
    <w:link w:val="942"/>
    <w:pPr>
      <w:pBdr/>
      <w:spacing/>
      <w:ind/>
    </w:pPr>
    <w:rPr>
      <w:sz w:val="24"/>
      <w:szCs w:val="24"/>
      <w:lang w:val="en-US"/>
    </w:rPr>
  </w:style>
  <w:style w:type="paragraph" w:styleId="942" w:customStyle="1">
    <w:name w:val="customtable"/>
    <w:basedOn w:val="940"/>
    <w:link w:val="941"/>
    <w:qFormat/>
    <w:pPr>
      <w:numPr>
        <w:ilvl w:val="0"/>
        <w:numId w:val="0"/>
      </w:numPr>
      <w:pBdr/>
      <w:spacing/>
      <w:ind/>
      <w:jc w:val="center"/>
    </w:pPr>
    <w:rPr>
      <w:sz w:val="24"/>
      <w:szCs w:val="24"/>
      <w:lang w:val="en-US"/>
    </w:rPr>
  </w:style>
  <w:style w:type="paragraph" w:styleId="943" w:customStyle="1">
    <w:name w:val="Source Code"/>
    <w:pPr>
      <w:pBdr/>
      <w:spacing/>
      <w:ind/>
    </w:pPr>
  </w:style>
  <w:style w:type="character" w:styleId="944" w:customStyle="1">
    <w:name w:val="KeywordTok"/>
    <w:pPr>
      <w:pBdr/>
      <w:spacing/>
      <w:ind/>
    </w:pPr>
    <w:rPr>
      <w:b/>
      <w:color w:val="007020"/>
    </w:rPr>
  </w:style>
  <w:style w:type="character" w:styleId="945" w:customStyle="1">
    <w:name w:val="DataTypeTok"/>
    <w:pPr>
      <w:pBdr/>
      <w:spacing/>
      <w:ind/>
    </w:pPr>
    <w:rPr>
      <w:color w:val="902000"/>
    </w:rPr>
  </w:style>
  <w:style w:type="character" w:styleId="946" w:customStyle="1">
    <w:name w:val="DecValTok"/>
    <w:pPr>
      <w:pBdr/>
      <w:spacing/>
      <w:ind/>
    </w:pPr>
    <w:rPr>
      <w:color w:val="40a070"/>
    </w:rPr>
  </w:style>
  <w:style w:type="character" w:styleId="947" w:customStyle="1">
    <w:name w:val="BaseNTok"/>
    <w:pPr>
      <w:pBdr/>
      <w:spacing/>
      <w:ind/>
    </w:pPr>
    <w:rPr>
      <w:color w:val="40a070"/>
    </w:rPr>
  </w:style>
  <w:style w:type="character" w:styleId="948" w:customStyle="1">
    <w:name w:val="FloatTok"/>
    <w:pPr>
      <w:pBdr/>
      <w:spacing/>
      <w:ind/>
    </w:pPr>
    <w:rPr>
      <w:color w:val="40a070"/>
    </w:rPr>
  </w:style>
  <w:style w:type="character" w:styleId="949" w:customStyle="1">
    <w:name w:val="ConstantTok"/>
    <w:pPr>
      <w:pBdr/>
      <w:spacing/>
      <w:ind/>
    </w:pPr>
    <w:rPr>
      <w:color w:val="880000"/>
    </w:rPr>
  </w:style>
  <w:style w:type="character" w:styleId="950" w:customStyle="1">
    <w:name w:val="CharTok"/>
    <w:pPr>
      <w:pBdr/>
      <w:spacing/>
      <w:ind/>
    </w:pPr>
    <w:rPr>
      <w:color w:val="4070a0"/>
    </w:rPr>
  </w:style>
  <w:style w:type="character" w:styleId="951" w:customStyle="1">
    <w:name w:val="SpecialCharTok"/>
    <w:pPr>
      <w:pBdr/>
      <w:spacing/>
      <w:ind/>
    </w:pPr>
    <w:rPr>
      <w:color w:val="4070a0"/>
    </w:rPr>
  </w:style>
  <w:style w:type="character" w:styleId="952" w:customStyle="1">
    <w:name w:val="StringTok"/>
    <w:pPr>
      <w:pBdr/>
      <w:spacing/>
      <w:ind/>
    </w:pPr>
    <w:rPr>
      <w:color w:val="4070a0"/>
    </w:rPr>
  </w:style>
  <w:style w:type="character" w:styleId="953" w:customStyle="1">
    <w:name w:val="VerbatimStringTok"/>
    <w:pPr>
      <w:pBdr/>
      <w:spacing/>
      <w:ind/>
    </w:pPr>
    <w:rPr>
      <w:color w:val="4070a0"/>
    </w:rPr>
  </w:style>
  <w:style w:type="character" w:styleId="954" w:customStyle="1">
    <w:name w:val="SpecialStringTok"/>
    <w:pPr>
      <w:pBdr/>
      <w:spacing/>
      <w:ind/>
    </w:pPr>
    <w:rPr>
      <w:color w:val="bb6688"/>
    </w:rPr>
  </w:style>
  <w:style w:type="character" w:styleId="955" w:customStyle="1">
    <w:name w:val="ImportTok"/>
    <w:pPr>
      <w:pBdr/>
      <w:spacing/>
      <w:ind/>
    </w:pPr>
    <w:rPr>
      <w:b/>
      <w:color w:val="008000"/>
    </w:rPr>
  </w:style>
  <w:style w:type="character" w:styleId="956" w:customStyle="1">
    <w:name w:val="CommentTok"/>
    <w:pPr>
      <w:pBdr/>
      <w:spacing/>
      <w:ind/>
    </w:pPr>
    <w:rPr>
      <w:i/>
      <w:color w:val="60a0b0"/>
    </w:rPr>
  </w:style>
  <w:style w:type="character" w:styleId="957" w:customStyle="1">
    <w:name w:val="DocumentationTok"/>
    <w:pPr>
      <w:pBdr/>
      <w:spacing/>
      <w:ind/>
    </w:pPr>
    <w:rPr>
      <w:i/>
      <w:color w:val="ba2121"/>
    </w:rPr>
  </w:style>
  <w:style w:type="character" w:styleId="958" w:customStyle="1">
    <w:name w:val="AnnotationTok"/>
    <w:pPr>
      <w:pBdr/>
      <w:spacing/>
      <w:ind/>
    </w:pPr>
    <w:rPr>
      <w:b/>
      <w:i/>
      <w:color w:val="60a0b0"/>
    </w:rPr>
  </w:style>
  <w:style w:type="character" w:styleId="959" w:customStyle="1">
    <w:name w:val="CommentVarTok"/>
    <w:pPr>
      <w:pBdr/>
      <w:spacing/>
      <w:ind/>
    </w:pPr>
    <w:rPr>
      <w:b/>
      <w:i/>
      <w:color w:val="60a0b0"/>
    </w:rPr>
  </w:style>
  <w:style w:type="character" w:styleId="960" w:customStyle="1">
    <w:name w:val="OtherTok"/>
    <w:pPr>
      <w:pBdr/>
      <w:spacing/>
      <w:ind/>
    </w:pPr>
    <w:rPr>
      <w:color w:val="007020"/>
    </w:rPr>
  </w:style>
  <w:style w:type="character" w:styleId="961" w:customStyle="1">
    <w:name w:val="FunctionTok"/>
    <w:pPr>
      <w:pBdr/>
      <w:spacing/>
      <w:ind/>
    </w:pPr>
    <w:rPr>
      <w:color w:val="06287e"/>
    </w:rPr>
  </w:style>
  <w:style w:type="character" w:styleId="962" w:customStyle="1">
    <w:name w:val="VariableTok"/>
    <w:pPr>
      <w:pBdr/>
      <w:spacing/>
      <w:ind/>
    </w:pPr>
    <w:rPr>
      <w:color w:val="19177c"/>
    </w:rPr>
  </w:style>
  <w:style w:type="character" w:styleId="963" w:customStyle="1">
    <w:name w:val="ControlFlowTok"/>
    <w:pPr>
      <w:pBdr/>
      <w:spacing/>
      <w:ind/>
    </w:pPr>
    <w:rPr>
      <w:b/>
      <w:color w:val="007020"/>
    </w:rPr>
  </w:style>
  <w:style w:type="character" w:styleId="964" w:customStyle="1">
    <w:name w:val="OperatorTok"/>
    <w:pPr>
      <w:pBdr/>
      <w:spacing/>
      <w:ind/>
    </w:pPr>
    <w:rPr>
      <w:color w:val="666666"/>
    </w:rPr>
  </w:style>
  <w:style w:type="character" w:styleId="965" w:customStyle="1">
    <w:name w:val="BuiltInTok"/>
    <w:pPr>
      <w:pBdr/>
      <w:spacing/>
      <w:ind/>
    </w:pPr>
    <w:rPr>
      <w:color w:val="008000"/>
    </w:rPr>
  </w:style>
  <w:style w:type="character" w:styleId="966" w:customStyle="1">
    <w:name w:val="ExtensionTok"/>
    <w:pPr>
      <w:pBdr/>
      <w:spacing/>
      <w:ind/>
    </w:pPr>
  </w:style>
  <w:style w:type="character" w:styleId="967" w:customStyle="1">
    <w:name w:val="PreprocessorTok"/>
    <w:pPr>
      <w:pBdr/>
      <w:spacing/>
      <w:ind/>
    </w:pPr>
    <w:rPr>
      <w:color w:val="bc7a00"/>
    </w:rPr>
  </w:style>
  <w:style w:type="character" w:styleId="968" w:customStyle="1">
    <w:name w:val="AttributeTok"/>
    <w:pPr>
      <w:pBdr/>
      <w:spacing/>
      <w:ind/>
    </w:pPr>
    <w:rPr>
      <w:color w:val="7d9029"/>
    </w:rPr>
  </w:style>
  <w:style w:type="character" w:styleId="969" w:customStyle="1">
    <w:name w:val="RegionMarkerTok"/>
    <w:pPr>
      <w:pBdr/>
      <w:spacing/>
      <w:ind/>
    </w:pPr>
  </w:style>
  <w:style w:type="character" w:styleId="970" w:customStyle="1">
    <w:name w:val="InformationTok"/>
    <w:pPr>
      <w:pBdr/>
      <w:spacing/>
      <w:ind/>
    </w:pPr>
    <w:rPr>
      <w:b/>
      <w:i/>
      <w:color w:val="60a0b0"/>
    </w:rPr>
  </w:style>
  <w:style w:type="character" w:styleId="971" w:customStyle="1">
    <w:name w:val="WarningTok"/>
    <w:pPr>
      <w:pBdr/>
      <w:spacing/>
      <w:ind/>
    </w:pPr>
    <w:rPr>
      <w:b/>
      <w:i/>
      <w:color w:val="60a0b0"/>
    </w:rPr>
  </w:style>
  <w:style w:type="character" w:styleId="972" w:customStyle="1">
    <w:name w:val="AlertTok"/>
    <w:pPr>
      <w:pBdr/>
      <w:spacing/>
      <w:ind/>
    </w:pPr>
    <w:rPr>
      <w:b/>
      <w:color w:val="ff0000"/>
    </w:rPr>
  </w:style>
  <w:style w:type="character" w:styleId="973" w:customStyle="1">
    <w:name w:val="ErrorTok"/>
    <w:pPr>
      <w:pBdr/>
      <w:spacing/>
      <w:ind/>
    </w:pPr>
    <w:rPr>
      <w:b/>
      <w:color w:val="ff0000"/>
    </w:rPr>
  </w:style>
  <w:style w:type="character" w:styleId="974" w:customStyle="1">
    <w:name w:val="NormalTok"/>
    <w:pPr>
      <w:pBdr/>
      <w:spacing/>
      <w:ind/>
    </w:pPr>
  </w:style>
  <w:style w:type="character" w:styleId="975" w:customStyle="1">
    <w:name w:val="Another_character"/>
    <w:link w:val="976"/>
    <w:pPr>
      <w:pBdr/>
      <w:spacing/>
      <w:ind/>
    </w:pPr>
  </w:style>
  <w:style w:type="paragraph" w:styleId="976" w:customStyle="1">
    <w:name w:val="Another"/>
    <w:basedOn w:val="875"/>
    <w:link w:val="975"/>
    <w:qFormat/>
    <w:pPr>
      <w:pBdr/>
      <w:spacing/>
      <w:ind/>
    </w:pPr>
  </w:style>
  <w:style w:type="paragraph" w:styleId="977" w:customStyle="1">
    <w:name w:val="code"/>
    <w:basedOn w:val="858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200" w:afterAutospacing="0" w:before="0" w:beforeAutospacing="0" w:line="276" w:lineRule="auto"/>
      <w:ind w:right="0" w:firstLine="0" w:left="0"/>
      <w:contextualSpacing w:val="false"/>
      <w:jc w:val="left"/>
    </w:pPr>
    <w:rPr>
      <w:rFonts w:ascii="Times New Roman" w:hAnsi="Times New Roman" w:eastAsiaTheme="minorEastAsia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16"/>
      <w:szCs w:val="22"/>
      <w:highlight w:val="none"/>
      <w:u w:val="none"/>
      <w:vertAlign w:val="baseline"/>
      <w:rtl w:val="0"/>
      <w:cs w:val="0"/>
      <w:lang w:val="en-US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31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8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Table Grid"/>
    <w:basedOn w:val="14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Table Grid Light"/>
    <w:basedOn w:val="14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Plain Table 1"/>
    <w:basedOn w:val="14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Plain Table 2"/>
    <w:basedOn w:val="14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Plain Table 3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Plain Table 4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Plain Table 5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Grid Table 1 Light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Grid Table 1 Light - Accent 1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Grid Table 1 Light - Accent 2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Grid Table 1 Light - Accent 3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Grid Table 1 Light - Accent 4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Grid Table 1 Light - Accent 5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Grid Table 1 Light - Accent 6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Grid Table 2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Grid Table 2 - Accent 1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Grid Table 2 - Accent 2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Grid Table 2 - Accent 3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Grid Table 2 - Accent 4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Grid Table 2 - Accent 5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Grid Table 2 - Accent 6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Grid Table 3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Grid Table 3 - Accent 1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Grid Table 3 - Accent 2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Grid Table 3 - Accent 3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Grid Table 3 - Accent 4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Grid Table 3 - Accent 5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Grid Table 3 - Accent 6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Grid Table 4"/>
    <w:basedOn w:val="14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Grid Table 4 - Accent 1"/>
    <w:basedOn w:val="14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Grid Table 4 - Accent 2"/>
    <w:basedOn w:val="14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Grid Table 4 - Accent 3"/>
    <w:basedOn w:val="14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Grid Table 4 - Accent 4"/>
    <w:basedOn w:val="14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Grid Table 4 - Accent 5"/>
    <w:basedOn w:val="14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Grid Table 4 - Accent 6"/>
    <w:basedOn w:val="14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Grid Table 5 Dark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Grid Table 5 Dark- Accent 1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Grid Table 5 Dark - Accent 2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Grid Table 5 Dark - Accent 3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Grid Table 5 Dark- Accent 4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Grid Table 5 Dark - Accent 5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Grid Table 5 Dark - Accent 6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Grid Table 6 Colorful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Grid Table 6 Colorful - Accent 1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Grid Table 6 Colorful - Accent 2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Grid Table 6 Colorful - Accent 3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Grid Table 6 Colorful - Accent 4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Grid Table 6 Colorful - Accent 5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Grid Table 6 Colorful - Accent 6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Grid Table 7 Colorful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Grid Table 7 Colorful - Accent 1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Grid Table 7 Colorful - Accent 2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Grid Table 7 Colorful - Accent 3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Grid Table 7 Colorful - Accent 4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Grid Table 7 Colorful - Accent 5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Grid Table 7 Colorful - Accent 6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List Table 1 Light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List Table 1 Light - Accent 1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List Table 1 Light - Accent 2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List Table 1 Light - Accent 3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List Table 1 Light - Accent 4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List Table 1 Light - Accent 5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List Table 1 Light - Accent 6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List Table 2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List Table 2 - Accent 1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List Table 2 - Accent 2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List Table 2 - Accent 3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List Table 2 - Accent 4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List Table 2 - Accent 5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List Table 2 - Accent 6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List Table 3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List Table 3 - Accent 1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List Table 3 - Accent 2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List Table 3 - Accent 3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List Table 3 - Accent 4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List Table 3 - Accent 5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List Table 3 - Accent 6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List Table 4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List Table 4 - Accent 1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List Table 4 - Accent 2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List Table 4 - Accent 3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List Table 4 - Accent 4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List Table 4 - Accent 5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List Table 4 - Accent 6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List Table 5 Dark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List Table 5 Dark - Accent 1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List Table 5 Dark - Accent 2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List Table 5 Dark - Accent 3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List Table 5 Dark - Accent 4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List Table 5 Dark - Accent 5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List Table 5 Dark - Accent 6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List Table 6 Colorful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List Table 6 Colorful - Accent 1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List Table 6 Colorful - Accent 2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List Table 6 Colorful - Accent 3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List Table 6 Colorful - Accent 4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List Table 6 Colorful - Accent 5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List Table 6 Colorful - Accent 6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List Table 7 Colorful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List Table 7 Colorful - Accent 1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List Table 7 Colorful - Accent 2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List Table 7 Colorful - Accent 3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List Table 7 Colorful - Accent 4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List Table 7 Colorful - Accent 5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List Table 7 Colorful - Accent 6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Lined - Accent"/>
    <w:basedOn w:val="14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Lined - Accent 1"/>
    <w:basedOn w:val="14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Lined - Accent 2"/>
    <w:basedOn w:val="14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Lined - Accent 3"/>
    <w:basedOn w:val="14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Lined - Accent 4"/>
    <w:basedOn w:val="14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Lined - Accent 5"/>
    <w:basedOn w:val="14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Lined - Accent 6"/>
    <w:basedOn w:val="14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Bordered &amp; Lined - Accent"/>
    <w:basedOn w:val="14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Bordered &amp; Lined - Accent 1"/>
    <w:basedOn w:val="14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Bordered &amp; Lined - Accent 2"/>
    <w:basedOn w:val="14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Bordered &amp; Lined - Accent 3"/>
    <w:basedOn w:val="14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Bordered &amp; Lined - Accent 4"/>
    <w:basedOn w:val="14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Bordered &amp; Lined - Accent 5"/>
    <w:basedOn w:val="14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Bordered &amp; Lined - Accent 6"/>
    <w:basedOn w:val="14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Bordered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Bordered - Accent 1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Bordered - Accent 2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Bordered - Accent 3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Bordered - Accent 4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Bordered - Accent 5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Bordered - Accent 6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07" w:default="1">
    <w:name w:val="Normal"/>
    <w:qFormat/>
    <w:pPr>
      <w:pBdr/>
      <w:spacing/>
      <w:ind/>
    </w:pPr>
  </w:style>
  <w:style w:type="paragraph" w:styleId="1608">
    <w:name w:val="Heading 1"/>
    <w:basedOn w:val="1607"/>
    <w:next w:val="1607"/>
    <w:link w:val="161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09">
    <w:name w:val="Heading 2"/>
    <w:basedOn w:val="1607"/>
    <w:next w:val="1607"/>
    <w:link w:val="162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10">
    <w:name w:val="Heading 3"/>
    <w:basedOn w:val="1607"/>
    <w:next w:val="1607"/>
    <w:link w:val="16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11">
    <w:name w:val="Heading 4"/>
    <w:basedOn w:val="1607"/>
    <w:next w:val="1607"/>
    <w:link w:val="162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12">
    <w:name w:val="Heading 5"/>
    <w:basedOn w:val="1607"/>
    <w:next w:val="1607"/>
    <w:link w:val="162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13">
    <w:name w:val="Heading 6"/>
    <w:basedOn w:val="1607"/>
    <w:next w:val="1607"/>
    <w:link w:val="162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14">
    <w:name w:val="Heading 7"/>
    <w:basedOn w:val="1607"/>
    <w:next w:val="1607"/>
    <w:link w:val="162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15">
    <w:name w:val="Heading 8"/>
    <w:basedOn w:val="1607"/>
    <w:next w:val="1607"/>
    <w:link w:val="162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16">
    <w:name w:val="Heading 9"/>
    <w:basedOn w:val="1607"/>
    <w:next w:val="1607"/>
    <w:link w:val="162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17" w:default="1">
    <w:name w:val="Default Paragraph Font"/>
    <w:uiPriority w:val="1"/>
    <w:semiHidden/>
    <w:unhideWhenUsed/>
    <w:pPr>
      <w:pBdr/>
      <w:spacing/>
      <w:ind/>
    </w:pPr>
  </w:style>
  <w:style w:type="numbering" w:styleId="1618" w:default="1">
    <w:name w:val="No List"/>
    <w:uiPriority w:val="99"/>
    <w:semiHidden/>
    <w:unhideWhenUsed/>
    <w:pPr>
      <w:pBdr/>
      <w:spacing/>
      <w:ind/>
    </w:pPr>
  </w:style>
  <w:style w:type="character" w:styleId="1619">
    <w:name w:val="Heading 1 Char"/>
    <w:basedOn w:val="1617"/>
    <w:link w:val="16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20">
    <w:name w:val="Heading 2 Char"/>
    <w:basedOn w:val="1617"/>
    <w:link w:val="16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21">
    <w:name w:val="Heading 3 Char"/>
    <w:basedOn w:val="1617"/>
    <w:link w:val="16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22">
    <w:name w:val="Heading 4 Char"/>
    <w:basedOn w:val="1617"/>
    <w:link w:val="16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23">
    <w:name w:val="Heading 5 Char"/>
    <w:basedOn w:val="1617"/>
    <w:link w:val="16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24">
    <w:name w:val="Heading 6 Char"/>
    <w:basedOn w:val="1617"/>
    <w:link w:val="16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25">
    <w:name w:val="Heading 7 Char"/>
    <w:basedOn w:val="1617"/>
    <w:link w:val="161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26">
    <w:name w:val="Heading 8 Char"/>
    <w:basedOn w:val="1617"/>
    <w:link w:val="161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27">
    <w:name w:val="Heading 9 Char"/>
    <w:basedOn w:val="1617"/>
    <w:link w:val="16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28">
    <w:name w:val="Title"/>
    <w:basedOn w:val="1607"/>
    <w:next w:val="1607"/>
    <w:link w:val="162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29">
    <w:name w:val="Title Char"/>
    <w:basedOn w:val="1617"/>
    <w:link w:val="162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30">
    <w:name w:val="Subtitle"/>
    <w:basedOn w:val="1607"/>
    <w:next w:val="1607"/>
    <w:link w:val="163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1">
    <w:name w:val="Subtitle Char"/>
    <w:basedOn w:val="1617"/>
    <w:link w:val="163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2">
    <w:name w:val="Quote"/>
    <w:basedOn w:val="1607"/>
    <w:next w:val="1607"/>
    <w:link w:val="163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3">
    <w:name w:val="Quote Char"/>
    <w:basedOn w:val="1617"/>
    <w:link w:val="163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34">
    <w:name w:val="List Paragraph"/>
    <w:basedOn w:val="1607"/>
    <w:uiPriority w:val="34"/>
    <w:qFormat/>
    <w:pPr>
      <w:pBdr/>
      <w:spacing/>
      <w:ind w:left="720"/>
      <w:contextualSpacing w:val="true"/>
    </w:pPr>
  </w:style>
  <w:style w:type="character" w:styleId="1635">
    <w:name w:val="Intense Emphasis"/>
    <w:basedOn w:val="161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36">
    <w:name w:val="Intense Quote"/>
    <w:basedOn w:val="1607"/>
    <w:next w:val="1607"/>
    <w:link w:val="163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37">
    <w:name w:val="Intense Quote Char"/>
    <w:basedOn w:val="1617"/>
    <w:link w:val="163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38">
    <w:name w:val="Intense Reference"/>
    <w:basedOn w:val="161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39">
    <w:name w:val="No Spacing"/>
    <w:basedOn w:val="1607"/>
    <w:uiPriority w:val="1"/>
    <w:qFormat/>
    <w:pPr>
      <w:pBdr/>
      <w:spacing w:after="0" w:line="240" w:lineRule="auto"/>
      <w:ind/>
    </w:pPr>
  </w:style>
  <w:style w:type="character" w:styleId="1640">
    <w:name w:val="Subtle Emphasis"/>
    <w:basedOn w:val="161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41">
    <w:name w:val="Emphasis"/>
    <w:basedOn w:val="1617"/>
    <w:uiPriority w:val="20"/>
    <w:qFormat/>
    <w:pPr>
      <w:pBdr/>
      <w:spacing/>
      <w:ind/>
    </w:pPr>
    <w:rPr>
      <w:i/>
      <w:iCs/>
    </w:rPr>
  </w:style>
  <w:style w:type="character" w:styleId="1642">
    <w:name w:val="Strong"/>
    <w:basedOn w:val="1617"/>
    <w:uiPriority w:val="22"/>
    <w:qFormat/>
    <w:pPr>
      <w:pBdr/>
      <w:spacing/>
      <w:ind/>
    </w:pPr>
    <w:rPr>
      <w:b/>
      <w:bCs/>
    </w:rPr>
  </w:style>
  <w:style w:type="character" w:styleId="1643">
    <w:name w:val="Subtle Reference"/>
    <w:basedOn w:val="161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44">
    <w:name w:val="Book Title"/>
    <w:basedOn w:val="161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45">
    <w:name w:val="Header"/>
    <w:basedOn w:val="1607"/>
    <w:link w:val="164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46">
    <w:name w:val="Header Char"/>
    <w:basedOn w:val="1617"/>
    <w:link w:val="1645"/>
    <w:uiPriority w:val="99"/>
    <w:pPr>
      <w:pBdr/>
      <w:spacing/>
      <w:ind/>
    </w:pPr>
  </w:style>
  <w:style w:type="paragraph" w:styleId="1647">
    <w:name w:val="Footer"/>
    <w:basedOn w:val="1607"/>
    <w:link w:val="164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48">
    <w:name w:val="Footer Char"/>
    <w:basedOn w:val="1617"/>
    <w:link w:val="1647"/>
    <w:uiPriority w:val="99"/>
    <w:pPr>
      <w:pBdr/>
      <w:spacing/>
      <w:ind/>
    </w:pPr>
  </w:style>
  <w:style w:type="paragraph" w:styleId="1649">
    <w:name w:val="Caption"/>
    <w:basedOn w:val="1607"/>
    <w:next w:val="160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50">
    <w:name w:val="footnote text"/>
    <w:basedOn w:val="1607"/>
    <w:link w:val="16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51">
    <w:name w:val="Footnote Text Char"/>
    <w:basedOn w:val="1617"/>
    <w:link w:val="1650"/>
    <w:uiPriority w:val="99"/>
    <w:semiHidden/>
    <w:pPr>
      <w:pBdr/>
      <w:spacing/>
      <w:ind/>
    </w:pPr>
    <w:rPr>
      <w:sz w:val="20"/>
      <w:szCs w:val="20"/>
    </w:rPr>
  </w:style>
  <w:style w:type="character" w:styleId="1652">
    <w:name w:val="footnote reference"/>
    <w:basedOn w:val="1617"/>
    <w:uiPriority w:val="99"/>
    <w:semiHidden/>
    <w:unhideWhenUsed/>
    <w:pPr>
      <w:pBdr/>
      <w:spacing/>
      <w:ind/>
    </w:pPr>
    <w:rPr>
      <w:vertAlign w:val="superscript"/>
    </w:rPr>
  </w:style>
  <w:style w:type="paragraph" w:styleId="1653">
    <w:name w:val="endnote text"/>
    <w:basedOn w:val="1607"/>
    <w:link w:val="16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54">
    <w:name w:val="Endnote Text Char"/>
    <w:basedOn w:val="1617"/>
    <w:link w:val="1653"/>
    <w:uiPriority w:val="99"/>
    <w:semiHidden/>
    <w:pPr>
      <w:pBdr/>
      <w:spacing/>
      <w:ind/>
    </w:pPr>
    <w:rPr>
      <w:sz w:val="20"/>
      <w:szCs w:val="20"/>
    </w:rPr>
  </w:style>
  <w:style w:type="character" w:styleId="1655">
    <w:name w:val="endnote reference"/>
    <w:basedOn w:val="1617"/>
    <w:uiPriority w:val="99"/>
    <w:semiHidden/>
    <w:unhideWhenUsed/>
    <w:pPr>
      <w:pBdr/>
      <w:spacing/>
      <w:ind/>
    </w:pPr>
    <w:rPr>
      <w:vertAlign w:val="superscript"/>
    </w:rPr>
  </w:style>
  <w:style w:type="character" w:styleId="1656">
    <w:name w:val="Hyperlink"/>
    <w:basedOn w:val="161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57">
    <w:name w:val="FollowedHyperlink"/>
    <w:basedOn w:val="161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58">
    <w:name w:val="toc 1"/>
    <w:basedOn w:val="1607"/>
    <w:next w:val="1607"/>
    <w:uiPriority w:val="39"/>
    <w:unhideWhenUsed/>
    <w:pPr>
      <w:pBdr/>
      <w:spacing w:after="100"/>
      <w:ind/>
    </w:pPr>
  </w:style>
  <w:style w:type="paragraph" w:styleId="1659">
    <w:name w:val="toc 2"/>
    <w:basedOn w:val="1607"/>
    <w:next w:val="1607"/>
    <w:uiPriority w:val="39"/>
    <w:unhideWhenUsed/>
    <w:pPr>
      <w:pBdr/>
      <w:spacing w:after="100"/>
      <w:ind w:left="220"/>
    </w:pPr>
  </w:style>
  <w:style w:type="paragraph" w:styleId="1660">
    <w:name w:val="toc 3"/>
    <w:basedOn w:val="1607"/>
    <w:next w:val="1607"/>
    <w:uiPriority w:val="39"/>
    <w:unhideWhenUsed/>
    <w:pPr>
      <w:pBdr/>
      <w:spacing w:after="100"/>
      <w:ind w:left="440"/>
    </w:pPr>
  </w:style>
  <w:style w:type="paragraph" w:styleId="1661">
    <w:name w:val="toc 4"/>
    <w:basedOn w:val="1607"/>
    <w:next w:val="1607"/>
    <w:uiPriority w:val="39"/>
    <w:unhideWhenUsed/>
    <w:pPr>
      <w:pBdr/>
      <w:spacing w:after="100"/>
      <w:ind w:left="660"/>
    </w:pPr>
  </w:style>
  <w:style w:type="paragraph" w:styleId="1662">
    <w:name w:val="toc 5"/>
    <w:basedOn w:val="1607"/>
    <w:next w:val="1607"/>
    <w:uiPriority w:val="39"/>
    <w:unhideWhenUsed/>
    <w:pPr>
      <w:pBdr/>
      <w:spacing w:after="100"/>
      <w:ind w:left="880"/>
    </w:pPr>
  </w:style>
  <w:style w:type="paragraph" w:styleId="1663">
    <w:name w:val="toc 6"/>
    <w:basedOn w:val="1607"/>
    <w:next w:val="1607"/>
    <w:uiPriority w:val="39"/>
    <w:unhideWhenUsed/>
    <w:pPr>
      <w:pBdr/>
      <w:spacing w:after="100"/>
      <w:ind w:left="1100"/>
    </w:pPr>
  </w:style>
  <w:style w:type="paragraph" w:styleId="1664">
    <w:name w:val="toc 7"/>
    <w:basedOn w:val="1607"/>
    <w:next w:val="1607"/>
    <w:uiPriority w:val="39"/>
    <w:unhideWhenUsed/>
    <w:pPr>
      <w:pBdr/>
      <w:spacing w:after="100"/>
      <w:ind w:left="1320"/>
    </w:pPr>
  </w:style>
  <w:style w:type="paragraph" w:styleId="1665">
    <w:name w:val="toc 8"/>
    <w:basedOn w:val="1607"/>
    <w:next w:val="1607"/>
    <w:uiPriority w:val="39"/>
    <w:unhideWhenUsed/>
    <w:pPr>
      <w:pBdr/>
      <w:spacing w:after="100"/>
      <w:ind w:left="1540"/>
    </w:pPr>
  </w:style>
  <w:style w:type="paragraph" w:styleId="1666">
    <w:name w:val="toc 9"/>
    <w:basedOn w:val="1607"/>
    <w:next w:val="1607"/>
    <w:uiPriority w:val="39"/>
    <w:unhideWhenUsed/>
    <w:pPr>
      <w:pBdr/>
      <w:spacing w:after="100"/>
      <w:ind w:left="1760"/>
    </w:pPr>
  </w:style>
  <w:style w:type="character" w:styleId="1667">
    <w:name w:val="Placeholder Text"/>
    <w:basedOn w:val="1617"/>
    <w:uiPriority w:val="99"/>
    <w:semiHidden/>
    <w:pPr>
      <w:pBdr/>
      <w:spacing/>
      <w:ind/>
    </w:pPr>
    <w:rPr>
      <w:color w:val="666666"/>
    </w:rPr>
  </w:style>
  <w:style w:type="paragraph" w:styleId="1668">
    <w:name w:val="TOC Heading"/>
    <w:uiPriority w:val="39"/>
    <w:unhideWhenUsed/>
    <w:pPr>
      <w:pBdr/>
      <w:spacing/>
      <w:ind/>
    </w:pPr>
  </w:style>
  <w:style w:type="paragraph" w:styleId="1669">
    <w:name w:val="table of figures"/>
    <w:basedOn w:val="1607"/>
    <w:next w:val="1607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21</cp:revision>
  <dcterms:created xsi:type="dcterms:W3CDTF">2025-11-02T12:00:37Z</dcterms:created>
  <dcterms:modified xsi:type="dcterms:W3CDTF">2026-04-08T15:56:26Z</dcterms:modified>
</cp:coreProperties>
</file>