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УДК 004.89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  <w:t xml:space="preserve">Исследование и разработка интеллектуальных методов анализа профиля автора русскоязычного текста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Филиппов Н.А.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Аннотация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В</w:t>
      </w:r>
      <w:r>
        <w:rPr>
          <w:rFonts w:ascii="Times New Roman" w:hAnsi="Times New Roman" w:cs="Times New Roman"/>
        </w:rPr>
        <w:t xml:space="preserve"> статье представлены результаты исследования и разработки системы автоматического профилирования автора русскоязычного текста. Предложен стилометрический подход к извлечению лингвистических признаков, включающий морфологический анализ, лемматизацию, распоз</w:t>
      </w:r>
      <w:r>
        <w:rPr>
          <w:rFonts w:ascii="Times New Roman" w:hAnsi="Times New Roman" w:cs="Times New Roman"/>
        </w:rPr>
        <w:t xml:space="preserve">н</w:t>
      </w:r>
      <w:r>
        <w:rPr>
          <w:rFonts w:ascii="Times New Roman" w:hAnsi="Times New Roman" w:cs="Times New Roman"/>
        </w:rPr>
        <w:t xml:space="preserve">авание именованных сущностей и вычисление разнообразных количественных характеристик текста. Выполнено сравнение широкого спектра моделей машинного обучения (логистическая регрессия, метод опорных векторов, наивный байесовский классификатор, случайный лес,</w:t>
      </w:r>
      <w:r>
        <w:rPr>
          <w:rFonts w:ascii="Times New Roman" w:hAnsi="Times New Roman" w:cs="Times New Roman"/>
        </w:rPr>
        <w:t xml:space="preserve"> градиентный бустинг, многослойный перцептрон) для задач определения пола, возрастной группы и составного профиля автора. Проведённое экспериме</w:t>
      </w:r>
      <w:r>
        <w:rPr>
          <w:rFonts w:ascii="Times New Roman" w:hAnsi="Times New Roman" w:cs="Times New Roman"/>
        </w:rPr>
        <w:t xml:space="preserve">н</w:t>
      </w:r>
      <w:r>
        <w:rPr>
          <w:rFonts w:ascii="Times New Roman" w:hAnsi="Times New Roman" w:cs="Times New Roman"/>
        </w:rPr>
        <w:t xml:space="preserve">тальное исследование позволило выявить оптимальные конфигурации моделей, обеспечивающие наилучший баланс между точностью, стабильностью и сбалансированностью предсказаний. Показано, что разработанные методы превосходят базовую стратегию и могут быть эффект</w:t>
      </w:r>
      <w:r>
        <w:rPr>
          <w:rFonts w:ascii="Times New Roman" w:hAnsi="Times New Roman" w:cs="Times New Roman"/>
        </w:rPr>
        <w:t xml:space="preserve">ивно применены для персонализации цифровых платформ.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 xml:space="preserve">Ключевые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слова</w:t>
      </w:r>
      <w:r>
        <w:rPr>
          <w:rFonts w:ascii="Times New Roman" w:hAnsi="Times New Roman" w:cs="Times New Roman"/>
          <w:i/>
          <w:lang w:val="en-US"/>
        </w:rPr>
        <w:t xml:space="preserve">:</w:t>
      </w:r>
      <w:r>
        <w:rPr>
          <w:rFonts w:ascii="Times New Roman" w:hAnsi="Times New Roman" w:cs="Times New Roman"/>
          <w:i/>
          <w:lang w:val="en-US"/>
        </w:rPr>
      </w:r>
      <w:r>
        <w:rPr>
          <w:rFonts w:ascii="Times New Roman" w:hAnsi="Times New Roman" w:cs="Times New Roman"/>
          <w:i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автоматическое профилирование, стилометрия, обработка естественного языка, машинное обучение, определение пола, определение возраста, русскоязычные тексты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Research and development of intelligent methods for analyzing the profile of the author of a Russian-language text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Filippov N.A.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  <w:lang w:val="en-US"/>
        </w:rPr>
        <w:t xml:space="preserve">Annotation</w:t>
      </w:r>
      <w:r>
        <w:rPr>
          <w:rFonts w:ascii="Times New Roman" w:hAnsi="Times New Roman" w:cs="Times New Roman"/>
          <w:i/>
          <w:lang w:val="en-US"/>
        </w:rPr>
      </w:r>
      <w:r>
        <w:rPr>
          <w:rFonts w:ascii="Times New Roman" w:hAnsi="Times New Roman" w:cs="Times New Roman"/>
          <w:i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T</w:t>
      </w:r>
      <w:r>
        <w:rPr>
          <w:rFonts w:ascii="Times New Roman" w:hAnsi="Times New Roman" w:cs="Times New Roman"/>
        </w:rPr>
        <w:t xml:space="preserve">he paper presents the results of research and development of an automatic profiling system for Russian-language text authors. A stylometric approach to extracting linguistic features is proposed, including morphological analysis, lemmatization, named entit</w:t>
      </w:r>
      <w:r>
        <w:rPr>
          <w:rFonts w:ascii="Times New Roman" w:hAnsi="Times New Roman" w:cs="Times New Roman"/>
        </w:rPr>
        <w:t xml:space="preserve">y</w:t>
      </w:r>
      <w:r>
        <w:rPr>
          <w:rFonts w:ascii="Times New Roman" w:hAnsi="Times New Roman" w:cs="Times New Roman"/>
        </w:rPr>
        <w:t xml:space="preserve"> recognition, and computation of various quantitative text characteristics. A wide range of machine learning models (logistic regression, support vector machine, naive Bayes classifier, random forest, gradient boosting, multilayer perceptron) are compared </w:t>
      </w:r>
      <w:r>
        <w:rPr>
          <w:rFonts w:ascii="Times New Roman" w:hAnsi="Times New Roman" w:cs="Times New Roman"/>
        </w:rPr>
        <w:t xml:space="preserve">for the tasks of predicting author’s gender, age group, and composite profile. The experimental study identifies optimal model configurations that</w:t>
      </w:r>
      <w:r>
        <w:rPr>
          <w:rFonts w:ascii="Times New Roman" w:hAnsi="Times New Roman" w:cs="Times New Roman"/>
        </w:rPr>
        <w:t xml:space="preserve"> achieve the best trade-off between accuracy, stability, and prediction balance. It is shown that the developed methods outperform the baseline strategy and can be effectively applied for personalization of digital platforms.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lang w:val="en-US"/>
        </w:rPr>
        <w:t xml:space="preserve">Key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 xml:space="preserve">words</w:t>
      </w:r>
      <w:r>
        <w:rPr>
          <w:rFonts w:ascii="Times New Roman" w:hAnsi="Times New Roman" w:cs="Times New Roman"/>
          <w:i/>
        </w:rPr>
        <w:t xml:space="preserve">:</w:t>
      </w:r>
      <w:bookmarkStart w:id="0" w:name="_GoBack"/>
      <w:r/>
      <w:bookmarkEnd w:id="0"/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automatic profiling, stylometry, natural language processing, machine learning, gender prediction, age prediction, Russian-language texts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457530">
      <w:pPr>
        <w:keepNext w:val="true"/>
        <w:suppressLineNumbers w:val="false"/>
        <w:pBdr/>
        <w:spacing w:after="0" w:line="360" w:lineRule="auto"/>
        <w:ind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Введение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6BDC4DD2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  <w:t xml:space="preserve">В современной цифровой среде сталкиваются интересы двух сторон: клиенты ожидают высокого качества сервиса и клиентоориентированности, в то время как бизнес стремится к повышению основных метрик и минимизации изде</w:t>
      </w:r>
      <w:r>
        <w:rPr>
          <w:rFonts w:ascii="Times New Roman" w:hAnsi="Times New Roman" w:cs="Times New Roman"/>
        </w:rPr>
        <w:t xml:space="preserve">ржек. Ключом к удовлетворению обеих потребнос</w:t>
      </w:r>
      <w:r>
        <w:rPr>
          <w:rFonts w:ascii="Times New Roman" w:hAnsi="Times New Roman" w:cs="Times New Roman"/>
        </w:rPr>
        <w:t xml:space="preserve">тей является глубокое понимание пользователя, </w:t>
      </w:r>
      <w:r>
        <w:rPr>
          <w:rFonts w:ascii="Times New Roman" w:hAnsi="Times New Roman" w:cs="Times New Roman"/>
        </w:rPr>
        <w:t xml:space="preserve">которое может быть достигнуто в том числе и за счет</w:t>
      </w:r>
      <w:r>
        <w:rPr>
          <w:rFonts w:ascii="Times New Roman" w:hAnsi="Times New Roman" w:cs="Times New Roman"/>
        </w:rPr>
        <w:t xml:space="preserve"> составления его профиля.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673A862B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</w:rPr>
        <w:t xml:space="preserve">П</w:t>
      </w:r>
      <w:r>
        <w:rPr>
          <w:rFonts w:ascii="Times New Roman" w:hAnsi="Times New Roman" w:cs="Times New Roman"/>
        </w:rPr>
        <w:t xml:space="preserve">рофиль пользователя представляет собой отражение информации о человеке. В традиционном подходе профиль заполняется самим пользователем вручную. Однако этот метод сталкивается с серьезной проблемой: пользователи зачастую либо оставляют поля незаполненными, </w:t>
      </w:r>
      <w:r>
        <w:rPr>
          <w:rFonts w:ascii="Times New Roman" w:hAnsi="Times New Roman" w:cs="Times New Roman"/>
        </w:rPr>
        <w:t xml:space="preserve">либо намеренно искажают информацию о себе, что делает традиционные подходы к таргетированию неэффективными. Таким образом, возникает необходимость в автоматическом составлении профиля.</w:t>
      </w:r>
      <w:r>
        <w:rPr>
          <w:rFonts w:ascii="Times New Roman" w:hAnsi="Times New Roman" w:cs="Times New Roman"/>
        </w:rPr>
      </w:r>
      <w:r/>
    </w:p>
    <w:p w14:paraId="06351C15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</w:rPr>
        <w:t xml:space="preserve">О</w:t>
      </w:r>
      <w:r>
        <w:rPr>
          <w:rFonts w:ascii="Times New Roman" w:hAnsi="Times New Roman" w:cs="Times New Roman"/>
        </w:rPr>
        <w:t xml:space="preserve">дним из возможных источников данных о профиле является текст, который представляет собой цифровой отпечаток автора. В современном мире пользователи оставляют множество текстовых следов, в которых неявно закодированы их личностные и демографические характер</w:t>
      </w:r>
      <w:r>
        <w:rPr>
          <w:rFonts w:ascii="Times New Roman" w:hAnsi="Times New Roman" w:cs="Times New Roman"/>
        </w:rPr>
        <w:t xml:space="preserve">истики.</w:t>
      </w:r>
      <w:r>
        <w:rPr>
          <w:rFonts w:ascii="Times New Roman" w:hAnsi="Times New Roman" w:cs="Times New Roman"/>
        </w:rPr>
      </w:r>
      <w:r/>
    </w:p>
    <w:p w14:paraId="45674C48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</w:rPr>
        <w:t xml:space="preserve">З</w:t>
      </w:r>
      <w:r>
        <w:rPr>
          <w:rFonts w:ascii="Times New Roman" w:hAnsi="Times New Roman" w:cs="Times New Roman"/>
        </w:rPr>
        <w:t xml:space="preserve">а извлечение информации из неструктурированного текста отвечают методы обработки естественного языка (NLP). Современные технологии NLP способны эффективно обрабатывать огромные объемы текстовых данных, и их высокая результативность убедительно доказана исс</w:t>
      </w:r>
      <w:r>
        <w:rPr>
          <w:rFonts w:ascii="Times New Roman" w:hAnsi="Times New Roman" w:cs="Times New Roman"/>
        </w:rPr>
        <w:t xml:space="preserve">ледованиями [</w:t>
      </w:r>
      <w:r>
        <w:rPr>
          <w:rFonts w:ascii="Times New Roman" w:hAnsi="Times New Roman" w:cs="Times New Roman"/>
          <w:lang w:val="en-US"/>
        </w:rPr>
        <w:t xml:space="preserve">1</w:t>
      </w:r>
      <w:r>
        <w:rPr>
          <w:rFonts w:ascii="Times New Roman" w:hAnsi="Times New Roman" w:cs="Times New Roman"/>
        </w:rPr>
        <w:t xml:space="preserve">, 2].</w:t>
      </w:r>
      <w:r>
        <w:rPr>
          <w:rFonts w:ascii="Times New Roman" w:hAnsi="Times New Roman" w:cs="Times New Roman"/>
        </w:rPr>
      </w:r>
      <w:r/>
    </w:p>
    <w:p w14:paraId="783C28E6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О</w:t>
      </w:r>
      <w:r>
        <w:rPr>
          <w:rFonts w:ascii="Times New Roman" w:hAnsi="Times New Roman" w:cs="Times New Roman"/>
        </w:rPr>
        <w:t xml:space="preserve">днако, несмотря на доказанную эффективность методов и острую потребность рынка, готовых программных решений для автоматического профилирования, особенно для русскоязычных текстов, практически не существует. Разработка такого решения позволит удовлетворить </w:t>
      </w:r>
      <w:r>
        <w:rPr>
          <w:rFonts w:ascii="Times New Roman" w:hAnsi="Times New Roman" w:cs="Times New Roman"/>
        </w:rPr>
        <w:t xml:space="preserve">потребности бизнеса и клиентов.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В связи с этим данная работа направлена на исследование современных методов автоматического профилирования и создание практического инструментария, реализующего данные методы для решения прикладных задач.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184AB924"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Обзор методов и подходов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74D6DC2A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highlight w:val="none"/>
        </w:rPr>
        <w:t xml:space="preserve">П</w:t>
      </w:r>
      <w:r>
        <w:rPr>
          <w:rFonts w:ascii="Times New Roman" w:hAnsi="Times New Roman" w:cs="Times New Roman"/>
          <w:highlight w:val="none"/>
        </w:rPr>
        <w:t xml:space="preserve">ерсонализация цифровых сервисов традиционно опирается на ручное заполнение профилей пользователями, однако на практике поля часто остаются пустыми или содержат недостоверную информацию, что ведёт к снижению эффективности коммуникаций и росту стоимости прив</w:t>
      </w:r>
      <w:r>
        <w:rPr>
          <w:rFonts w:ascii="Times New Roman" w:hAnsi="Times New Roman" w:cs="Times New Roman"/>
          <w:highlight w:val="none"/>
        </w:rPr>
        <w:t xml:space="preserve">лечения клиента (CAC). Альтернативой выступает автоматическое профилирование, при котором модели машинного обучения на основе текстов пользователя определяют его демографические характеристики без прямого опроса [</w:t>
      </w:r>
      <w:r>
        <w:rPr>
          <w:rFonts w:ascii="Times New Roman" w:hAnsi="Times New Roman" w:cs="Times New Roman"/>
          <w:highlight w:val="none"/>
          <w:lang w:val="en-US"/>
        </w:rPr>
        <w:t xml:space="preserve">3, </w:t>
      </w:r>
      <w:r>
        <w:rPr>
          <w:rFonts w:ascii="Times New Roman" w:hAnsi="Times New Roman" w:cs="Times New Roman"/>
          <w:highlight w:val="none"/>
        </w:rPr>
        <w:t xml:space="preserve">1</w:t>
      </w:r>
      <w:r>
        <w:rPr>
          <w:rFonts w:ascii="Times New Roman" w:hAnsi="Times New Roman" w:cs="Times New Roman"/>
          <w:highlight w:val="none"/>
        </w:rPr>
        <w:t xml:space="preserve">8]. Методы обработки естественного язык</w:t>
      </w:r>
      <w:r>
        <w:rPr>
          <w:rFonts w:ascii="Times New Roman" w:hAnsi="Times New Roman" w:cs="Times New Roman"/>
          <w:highlight w:val="none"/>
        </w:rPr>
        <w:t xml:space="preserve">а преобразуют неструктурированный текст в цифровые признаки, причём эффективность NLP убедительно доказана: внедрение чат-ботов на платформе Tenable удвоило конверсию [1</w:t>
      </w:r>
      <w:r>
        <w:rPr>
          <w:rFonts w:ascii="Times New Roman" w:hAnsi="Times New Roman" w:cs="Times New Roman"/>
          <w:highlight w:val="none"/>
        </w:rPr>
        <w:t xml:space="preserve">8], а большие языковые модели активно применяются для анализа текста и поиска угро</w:t>
      </w:r>
      <w:r>
        <w:rPr>
          <w:rFonts w:ascii="Times New Roman" w:hAnsi="Times New Roman" w:cs="Times New Roman"/>
          <w:highlight w:val="none"/>
        </w:rPr>
        <w:t xml:space="preserve">з в кибербезопасности [</w:t>
      </w:r>
      <w:r>
        <w:rPr>
          <w:rFonts w:ascii="Times New Roman" w:hAnsi="Times New Roman" w:cs="Times New Roman"/>
          <w:highlight w:val="none"/>
          <w:lang w:val="en-US"/>
        </w:rPr>
        <w:t xml:space="preserve">3</w:t>
      </w:r>
      <w:r>
        <w:rPr>
          <w:rFonts w:ascii="Times New Roman" w:hAnsi="Times New Roman" w:cs="Times New Roman"/>
          <w:highlight w:val="none"/>
        </w:rPr>
        <w:t xml:space="preserve">].</w:t>
      </w:r>
      <w:r/>
    </w:p>
    <w:p w14:paraId="13A735D2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highlight w:val="none"/>
        </w:rPr>
        <w:t xml:space="preserve">Р</w:t>
      </w:r>
      <w:r>
        <w:rPr>
          <w:rFonts w:ascii="Times New Roman" w:hAnsi="Times New Roman" w:cs="Times New Roman"/>
          <w:highlight w:val="none"/>
        </w:rPr>
        <w:t xml:space="preserve">азвитие NLP прошло путь от правил и статистики к глубокому обучению, прорывом стала архитектура Transformer, лежащая в основе моделей типа BERT. В задаче определения возраста автора русскоязычного текста мультиязычная BERT показала точность 83,2% [9]. Одна</w:t>
      </w:r>
      <w:r>
        <w:rPr>
          <w:rFonts w:ascii="Times New Roman" w:hAnsi="Times New Roman" w:cs="Times New Roman"/>
          <w:highlight w:val="none"/>
        </w:rPr>
        <w:t xml:space="preserve">к</w:t>
      </w:r>
      <w:r>
        <w:rPr>
          <w:rFonts w:ascii="Times New Roman" w:hAnsi="Times New Roman" w:cs="Times New Roman"/>
          <w:highlight w:val="none"/>
        </w:rPr>
        <w:t xml:space="preserve">о эффективность методов сильно зависит от языка: русский язык отличается богатой морфологией, свободным порядком слов и омонимией, а тексты в соцсетях низкообъёмны, зашумлены, изобилуют сленгом и ошибками, что делает предобработку (токенизацию, нормализаци</w:t>
      </w:r>
      <w:r>
        <w:rPr>
          <w:rFonts w:ascii="Times New Roman" w:hAnsi="Times New Roman" w:cs="Times New Roman"/>
          <w:highlight w:val="none"/>
        </w:rPr>
        <w:t xml:space="preserve">ю, лемматизацию) критически важной [</w:t>
      </w:r>
      <w:r>
        <w:rPr>
          <w:rFonts w:ascii="Times New Roman" w:hAnsi="Times New Roman" w:cs="Times New Roman"/>
          <w:highlight w:val="none"/>
          <w:lang w:val="en-US"/>
        </w:rPr>
        <w:t xml:space="preserve">1</w:t>
      </w:r>
      <w:r>
        <w:rPr>
          <w:rFonts w:ascii="Times New Roman" w:hAnsi="Times New Roman" w:cs="Times New Roman"/>
          <w:highlight w:val="none"/>
        </w:rPr>
        <w:t xml:space="preserve">,4,9].</w:t>
      </w:r>
      <w:r>
        <w:rPr>
          <w:rFonts w:ascii="Times New Roman" w:hAnsi="Times New Roman" w:cs="Times New Roman"/>
          <w:highlight w:val="none"/>
          <w:lang w:val="en-US"/>
        </w:rPr>
      </w:r>
      <w:r/>
    </w:p>
    <w:p w14:paraId="05220D8A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highlight w:val="none"/>
        </w:rPr>
        <w:t xml:space="preserve">А</w:t>
      </w:r>
      <w:r>
        <w:rPr>
          <w:rFonts w:ascii="Times New Roman" w:hAnsi="Times New Roman" w:cs="Times New Roman"/>
          <w:highlight w:val="none"/>
        </w:rPr>
        <w:t xml:space="preserve">втоматическое профилирование отличается от классической атрибуции текста: если атрибуция стремится идентифицировать конкретного автора, то профилирование нацелено на выявление обобщённых демографических характеристик [2]. Современные подходы делятся на кон</w:t>
      </w:r>
      <w:r>
        <w:rPr>
          <w:rFonts w:ascii="Times New Roman" w:hAnsi="Times New Roman" w:cs="Times New Roman"/>
          <w:highlight w:val="none"/>
        </w:rPr>
        <w:t xml:space="preserve">т</w:t>
      </w:r>
      <w:r>
        <w:rPr>
          <w:rFonts w:ascii="Times New Roman" w:hAnsi="Times New Roman" w:cs="Times New Roman"/>
          <w:highlight w:val="none"/>
        </w:rPr>
        <w:t xml:space="preserve">ентно-зависимые (анализ тематики и семантики) и стилометрические (анализ формальных особенностей письма). Стилометрический подход, опирающийся на лексическое разнообразие, частотность слов, синтаксис и пунктуацию, позволяет определять пол с точностью 70-80</w:t>
      </w:r>
      <w:r>
        <w:rPr>
          <w:rFonts w:ascii="Times New Roman" w:hAnsi="Times New Roman" w:cs="Times New Roman"/>
          <w:highlight w:val="none"/>
        </w:rPr>
        <w:t xml:space="preserve">% при использовании 250 наиболее частотных слов [1</w:t>
      </w:r>
      <w:r>
        <w:rPr>
          <w:rFonts w:ascii="Times New Roman" w:hAnsi="Times New Roman" w:cs="Times New Roman"/>
          <w:highlight w:val="none"/>
        </w:rPr>
        <w:t xml:space="preserve">6]. Исследования выявили гендерные языковые маркеры в английском и русском языках [10,13]. Однако стилометрия имеет ограничения: требуется минимальный объём текста (около 250 слов [20]), она уязвима к имитаци</w:t>
      </w:r>
      <w:r>
        <w:rPr>
          <w:rFonts w:ascii="Times New Roman" w:hAnsi="Times New Roman" w:cs="Times New Roman"/>
          <w:highlight w:val="none"/>
        </w:rPr>
        <w:t xml:space="preserve">и стиля, а главное - страдает от жанровой зависимости: влияние жанра часто сильнее влияния пола или возраста [5,</w:t>
      </w:r>
      <w:r>
        <w:rPr>
          <w:rFonts w:ascii="Times New Roman" w:hAnsi="Times New Roman" w:cs="Times New Roman"/>
          <w:highlight w:val="none"/>
        </w:rPr>
        <w:t xml:space="preserve">6]. </w:t>
      </w:r>
      <w:r>
        <w:rPr>
          <w:rFonts w:ascii="Times New Roman" w:hAnsi="Times New Roman" w:cs="Times New Roman"/>
          <w:highlight w:val="none"/>
        </w:rPr>
        <w:t xml:space="preserve">Аналогичные результаты получены при анализе индонезийских текстов, где точность атрибуции падает на кратких и упрощённых текстах из-за нехватки стилистических маркеров [19].</w:t>
      </w:r>
      <w:r>
        <w:rPr>
          <w:rFonts w:ascii="Times New Roman" w:hAnsi="Times New Roman" w:cs="Times New Roman"/>
          <w:highlight w:val="none"/>
        </w:rPr>
      </w:r>
      <w:r/>
    </w:p>
    <w:p w14:paraId="33C6B7BD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highlight w:val="none"/>
        </w:rPr>
        <w:t xml:space="preserve">В</w:t>
      </w:r>
      <w:r>
        <w:rPr>
          <w:rFonts w:ascii="Times New Roman" w:hAnsi="Times New Roman" w:cs="Times New Roman"/>
          <w:highlight w:val="none"/>
        </w:rPr>
        <w:t xml:space="preserve"> исследованиях применяется широкий спектр алгоритмов машинного обучения. Линейные методы (логистическая регрессия, линейный SVM) популярны благодаря прозрачности - Argamon показал эффективность логистической регрессии с L1-регуляризацией (76,2% при определ</w:t>
      </w:r>
      <w:r>
        <w:rPr>
          <w:rFonts w:ascii="Times New Roman" w:hAnsi="Times New Roman" w:cs="Times New Roman"/>
          <w:highlight w:val="none"/>
        </w:rPr>
        <w:t xml:space="preserve">ении пола) [</w:t>
      </w:r>
      <w:r>
        <w:rPr>
          <w:rFonts w:ascii="Times New Roman" w:hAnsi="Times New Roman" w:cs="Times New Roman"/>
          <w:highlight w:val="none"/>
        </w:rPr>
        <w:t xml:space="preserve">8], а Koppel получил 84,3% с линейным SVM [1</w:t>
      </w:r>
      <w:r>
        <w:rPr>
          <w:rFonts w:ascii="Times New Roman" w:hAnsi="Times New Roman" w:cs="Times New Roman"/>
          <w:highlight w:val="none"/>
        </w:rPr>
        <w:t xml:space="preserve">6]. Наивный байесовский классификатор устойчиво работает в задачах тональности и базового профилирования, уступая алгоритмам бустинга менее чем на 2% [1</w:t>
      </w:r>
      <w:r>
        <w:rPr>
          <w:rFonts w:ascii="Times New Roman" w:hAnsi="Times New Roman" w:cs="Times New Roman"/>
          <w:highlight w:val="none"/>
        </w:rPr>
        <w:t xml:space="preserve">2]. Ансамблевые методы лидируют по точности: случ</w:t>
      </w:r>
      <w:r>
        <w:rPr>
          <w:rFonts w:ascii="Times New Roman" w:hAnsi="Times New Roman" w:cs="Times New Roman"/>
          <w:highlight w:val="none"/>
        </w:rPr>
        <w:t xml:space="preserve">айный лес эффективен с разнородными признаками [15], а градиентный бустинг достигает 92% точности при анализе тональности [</w:t>
      </w:r>
      <w:r>
        <w:rPr>
          <w:rFonts w:ascii="Times New Roman" w:hAnsi="Times New Roman" w:cs="Times New Roman"/>
          <w:highlight w:val="none"/>
          <w:lang w:val="en-US"/>
        </w:rPr>
        <w:t xml:space="preserve">1</w:t>
      </w:r>
      <w:r>
        <w:rPr>
          <w:rFonts w:ascii="Times New Roman" w:hAnsi="Times New Roman" w:cs="Times New Roman"/>
          <w:highlight w:val="none"/>
          <w:lang w:val="ru-RU"/>
        </w:rPr>
        <w:t xml:space="preserve">4</w:t>
      </w:r>
      <w:r>
        <w:rPr>
          <w:rFonts w:ascii="Times New Roman" w:hAnsi="Times New Roman" w:cs="Times New Roman"/>
          <w:highlight w:val="none"/>
        </w:rPr>
        <w:t xml:space="preserve">]. Нейросетевые архитектуры показывают неоднозначные результаты и могут уступать традиционным методам при ограниченных объёмах данны</w:t>
      </w:r>
      <w:r>
        <w:rPr>
          <w:rFonts w:ascii="Times New Roman" w:hAnsi="Times New Roman" w:cs="Times New Roman"/>
          <w:highlight w:val="none"/>
        </w:rPr>
        <w:t xml:space="preserve">х [</w:t>
      </w:r>
      <w:r>
        <w:rPr>
          <w:rFonts w:ascii="Times New Roman" w:hAnsi="Times New Roman" w:cs="Times New Roman"/>
          <w:highlight w:val="none"/>
          <w:lang w:val="en-US"/>
        </w:rPr>
        <w:t xml:space="preserve">1</w:t>
      </w:r>
      <w:r>
        <w:rPr>
          <w:rFonts w:ascii="Times New Roman" w:hAnsi="Times New Roman" w:cs="Times New Roman"/>
          <w:highlight w:val="none"/>
          <w:lang w:val="ru-RU"/>
        </w:rPr>
        <w:t xml:space="preserve">1</w:t>
      </w:r>
      <w:r>
        <w:rPr>
          <w:rFonts w:ascii="Times New Roman" w:hAnsi="Times New Roman" w:cs="Times New Roman"/>
          <w:highlight w:val="none"/>
        </w:rPr>
        <w:t xml:space="preserve">,1</w:t>
      </w:r>
      <w:r>
        <w:rPr>
          <w:rFonts w:ascii="Times New Roman" w:hAnsi="Times New Roman" w:cs="Times New Roman"/>
          <w:highlight w:val="none"/>
        </w:rPr>
        <w:t xml:space="preserve">2,17].</w:t>
      </w:r>
      <w:r/>
    </w:p>
    <w:p w14:paraId="12B920D4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highlight w:val="none"/>
        </w:rPr>
        <w:t xml:space="preserve">Д</w:t>
      </w:r>
      <w:r>
        <w:rPr>
          <w:rFonts w:ascii="Times New Roman" w:hAnsi="Times New Roman" w:cs="Times New Roman"/>
          <w:highlight w:val="none"/>
        </w:rPr>
        <w:t xml:space="preserve">ля прогнозирования составного профиля (пол, возраст, образование и др.) используют два подхода: плоскую (мультицелевую) классификацию, где каждая комбинация атрибутов образует отдельный класс, и иерархическую (каскадную), предсказывающую атрибуты последова</w:t>
      </w:r>
      <w:r>
        <w:rPr>
          <w:rFonts w:ascii="Times New Roman" w:hAnsi="Times New Roman" w:cs="Times New Roman"/>
          <w:highlight w:val="none"/>
        </w:rPr>
        <w:t xml:space="preserve">тельно. Иерархический подход лучше интерпретируем и позволяет использовать специализированные модели для разных ветвей, что особенно эффективно при неоднородности данных и дисбалансе классов [5].</w:t>
      </w:r>
      <w:r/>
    </w:p>
    <w:p w14:paraId="29CCF0D5"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highlight w:val="none"/>
        </w:rPr>
        <w:t xml:space="preserve">О</w:t>
      </w:r>
      <w:r>
        <w:rPr>
          <w:rFonts w:ascii="Times New Roman" w:hAnsi="Times New Roman" w:cs="Times New Roman"/>
          <w:highlight w:val="none"/>
        </w:rPr>
        <w:t xml:space="preserve">бзор существующих инструментов (Bukvik, RuLex, Textometr) показывает, что общедоступные платформы, реализующие полный цикл автоматического профилирования автора для русскоязычных текстов, отсутствуют. Рассмотренные системы решают лишь отдельные смежные зад</w:t>
      </w:r>
      <w:r>
        <w:rPr>
          <w:rFonts w:ascii="Times New Roman" w:hAnsi="Times New Roman" w:cs="Times New Roman"/>
          <w:highlight w:val="none"/>
        </w:rPr>
        <w:t xml:space="preserve">ачи - стилометрический анализ, оценку читабельности или лингвистическую разметку, что подтверждает актуальность разработки специализированного решения.</w:t>
      </w:r>
      <w:r/>
    </w:p>
    <w:p w14:paraId="17E5E887"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  <w:highlight w:val="none"/>
        </w:rPr>
        <w:t xml:space="preserve">Описание исходных данных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36ABD3D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В</w:t>
      </w:r>
      <w:r>
        <w:rPr>
          <w:rFonts w:ascii="Times New Roman" w:hAnsi="Times New Roman" w:cs="Times New Roman"/>
          <w:highlight w:val="none"/>
        </w:rPr>
        <w:t xml:space="preserve">виду отсутствия размеченных общедоступных корпусов для автоматического профилирования русскоязычных текстов [</w:t>
      </w:r>
      <w:r>
        <w:rPr>
          <w:rFonts w:ascii="Times New Roman" w:hAnsi="Times New Roman" w:cs="Times New Roman"/>
          <w:highlight w:val="none"/>
          <w:lang w:val="ru-RU"/>
        </w:rPr>
        <w:t xml:space="preserve">9</w:t>
      </w:r>
      <w:r>
        <w:rPr>
          <w:rFonts w:ascii="Times New Roman" w:hAnsi="Times New Roman" w:cs="Times New Roman"/>
          <w:highlight w:val="none"/>
        </w:rPr>
        <w:t xml:space="preserve">] выбор обучающей выборки стал критически важным этапом. Основой исследования послужил корпус «BlogsGenderAge» из базы RusIdiolect (Т.А. Литвинова</w:t>
      </w:r>
      <w:r>
        <w:rPr>
          <w:rFonts w:ascii="Times New Roman" w:hAnsi="Times New Roman" w:cs="Times New Roman"/>
          <w:highlight w:val="none"/>
        </w:rPr>
        <w:t xml:space="preserve"> и соавторы) - специализированный ресурс с аннотациями пола и возраста авторов блогов.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2174BF95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Формирование корпуса включало многоэтапную очистку: удаление ссылок, репостов и неавторского контента (новости, заимствования) с последующей ручной проверкой и использованием систем антиплагиата [</w:t>
      </w:r>
      <w:r>
        <w:rPr>
          <w:rFonts w:ascii="Times New Roman" w:hAnsi="Times New Roman" w:cs="Times New Roman"/>
          <w:highlight w:val="none"/>
          <w:lang w:val="ru-RU"/>
        </w:rPr>
        <w:t xml:space="preserve">7</w:t>
      </w:r>
      <w:r>
        <w:rPr>
          <w:rFonts w:ascii="Times New Roman" w:hAnsi="Times New Roman" w:cs="Times New Roman"/>
          <w:highlight w:val="none"/>
        </w:rPr>
        <w:t xml:space="preserve">]. 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679234E0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Для надёжности вычислений</w:t>
      </w:r>
      <w:r>
        <w:rPr>
          <w:rFonts w:ascii="Times New Roman" w:hAnsi="Times New Roman" w:cs="Times New Roman"/>
          <w:highlight w:val="none"/>
        </w:rPr>
        <w:t xml:space="preserve"> дополнительно</w:t>
      </w:r>
      <w:r>
        <w:rPr>
          <w:rFonts w:ascii="Times New Roman" w:hAnsi="Times New Roman" w:cs="Times New Roman"/>
          <w:highlight w:val="none"/>
        </w:rPr>
        <w:t xml:space="preserve"> установлены ограничения на дли</w:t>
      </w:r>
      <w:r>
        <w:rPr>
          <w:rFonts w:ascii="Times New Roman" w:hAnsi="Times New Roman" w:cs="Times New Roman"/>
          <w:highlight w:val="none"/>
        </w:rPr>
        <w:t xml:space="preserve">ну текстов - от 300 до 10 000 символов. Нижняя граница обеспечивает достаточный объём языкового материала [</w:t>
      </w:r>
      <w:r>
        <w:rPr>
          <w:rFonts w:ascii="Times New Roman" w:hAnsi="Times New Roman" w:cs="Times New Roman"/>
          <w:highlight w:val="none"/>
          <w:lang w:val="ru-RU"/>
        </w:rPr>
        <w:t xml:space="preserve">20</w:t>
      </w:r>
      <w:r>
        <w:rPr>
          <w:rFonts w:ascii="Times New Roman" w:hAnsi="Times New Roman" w:cs="Times New Roman"/>
          <w:highlight w:val="none"/>
        </w:rPr>
        <w:t xml:space="preserve">], верхняя - предотвращает искажения от сверхдлинных документов.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3CB292B0"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  <w:highlight w:val="none"/>
        </w:rPr>
        <w:t xml:space="preserve">Описание алгоритма обработки документа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02BFC971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  <w:t xml:space="preserve">Н</w:t>
      </w:r>
      <w:r>
        <w:rPr>
          <w:rFonts w:ascii="Times New Roman" w:hAnsi="Times New Roman" w:cs="Times New Roman"/>
          <w:highlight w:val="none"/>
        </w:rPr>
        <w:t xml:space="preserve">а рисунке 1 представлена последовательность обработки документа. На вход система принимает либо документ из корпуса, либо произвольный пользовательский ввод, после чего выполняет базовую очистку от HTML-разметки и проверку структурной корректности: текст н</w:t>
      </w:r>
      <w:r>
        <w:rPr>
          <w:rFonts w:ascii="Times New Roman" w:hAnsi="Times New Roman" w:cs="Times New Roman"/>
          <w:highlight w:val="none"/>
        </w:rPr>
        <w:t xml:space="preserve">е</w:t>
      </w:r>
      <w:r>
        <w:rPr>
          <w:rFonts w:ascii="Times New Roman" w:hAnsi="Times New Roman" w:cs="Times New Roman"/>
          <w:highlight w:val="none"/>
        </w:rPr>
        <w:t xml:space="preserve"> должен быть пустым, слишком коротким или длинным, а также содержать нечётное количество кавычек - в противном случае он отклоняется. Далее происходит нормализация русских символов (замена «ё» на «е») и разбивка текста на предложения. Затем система осущест</w:t>
      </w:r>
      <w:r>
        <w:rPr>
          <w:rFonts w:ascii="Times New Roman" w:hAnsi="Times New Roman" w:cs="Times New Roman"/>
          <w:highlight w:val="none"/>
        </w:rPr>
        <w:t xml:space="preserve">в</w:t>
      </w:r>
      <w:r>
        <w:rPr>
          <w:rFonts w:ascii="Times New Roman" w:hAnsi="Times New Roman" w:cs="Times New Roman"/>
          <w:highlight w:val="none"/>
        </w:rPr>
        <w:t xml:space="preserve">ляет выделение именованных сущностей с помощью комбинации </w:t>
      </w:r>
      <w:r>
        <w:rPr>
          <w:rFonts w:ascii="Times New Roman" w:hAnsi="Times New Roman" w:cs="Times New Roman"/>
          <w:highlight w:val="none"/>
        </w:rPr>
        <w:t xml:space="preserve">регулярных выражений и статистической NER-модели, а также лемматизацию всех остальных слов. После этого выполняются токенизация, морфологический разбор и POS-аннотация. На основании полученных лемм и </w:t>
      </w:r>
      <w:r>
        <w:rPr>
          <w:rFonts w:ascii="Times New Roman" w:hAnsi="Times New Roman" w:cs="Times New Roman"/>
          <w:highlight w:val="none"/>
        </w:rPr>
        <w:t xml:space="preserve">токенов строится локальный лексикон документа (список уникальных словоформ с их частотами), после чего система вычисляет требуемые лингвистические признаки.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5A6D9C3D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2279" cy="4398076"/>
                <wp:effectExtent l="4762" t="4762" r="4762" b="4762"/>
                <wp:docPr id="1" name="Picture" descr="Рисунок 2 - Обработка документ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17223" name="Picture" descr="./doc-process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</pic:blipFill>
                      <pic:spPr bwMode="auto">
                        <a:xfrm flipH="0" flipV="0">
                          <a:off x="0" y="0"/>
                          <a:ext cx="3002279" cy="4398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40pt;height:346.31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 w14:paraId="36A792BA">
      <w:pPr>
        <w:pStyle w:val="874"/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 - Обработка документа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r/>
    </w:p>
    <w:p w14:paraId="17E5E887"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  <w:t xml:space="preserve">Используемые модели классификации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0DCF24F5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  <w:t xml:space="preserve">Для</w:t>
      </w:r>
      <w:r>
        <w:rPr>
          <w:rFonts w:ascii="Times New Roman" w:hAnsi="Times New Roman" w:cs="Times New Roman"/>
          <w:highlight w:val="none"/>
        </w:rPr>
        <w:t xml:space="preserve"> реализации</w:t>
      </w:r>
      <w:r>
        <w:rPr>
          <w:rFonts w:ascii="Times New Roman" w:hAnsi="Times New Roman" w:cs="Times New Roman"/>
          <w:highlight w:val="none"/>
        </w:rPr>
        <w:t xml:space="preserve"> </w:t>
      </w:r>
      <w:r>
        <w:rPr>
          <w:rFonts w:ascii="Times New Roman" w:hAnsi="Times New Roman" w:cs="Times New Roman"/>
          <w:highlight w:val="none"/>
        </w:rPr>
        <w:t xml:space="preserve">решения задачи классификации </w:t>
      </w:r>
      <w:r>
        <w:rPr>
          <w:rFonts w:ascii="Times New Roman" w:hAnsi="Times New Roman" w:cs="Times New Roman"/>
          <w:highlight w:val="none"/>
        </w:rPr>
        <w:t xml:space="preserve">был выбран набор моделей, охватывающих различные семейства алгоритмов. </w:t>
      </w:r>
      <w:r>
        <w:rPr>
          <w:rFonts w:ascii="Times New Roman" w:hAnsi="Times New Roman" w:cs="Times New Roman"/>
          <w:highlight w:val="none"/>
        </w:rPr>
        <w:t xml:space="preserve">Исследование множества разнотипных моделей</w:t>
      </w:r>
      <w:r>
        <w:rPr>
          <w:rFonts w:ascii="Times New Roman" w:hAnsi="Times New Roman" w:cs="Times New Roman"/>
          <w:highlight w:val="none"/>
        </w:rPr>
        <w:t xml:space="preserve"> позволяет провести сравнительный анализ и выявить подход, наиболее адекватный специфике решаемой задачи. Ниже приведен список </w:t>
      </w:r>
      <w:r>
        <w:rPr>
          <w:rFonts w:ascii="Times New Roman" w:hAnsi="Times New Roman" w:cs="Times New Roman"/>
          <w:highlight w:val="none"/>
        </w:rPr>
        <w:t xml:space="preserve">исследуемых </w:t>
      </w:r>
      <w:r>
        <w:rPr>
          <w:rFonts w:ascii="Times New Roman" w:hAnsi="Times New Roman" w:cs="Times New Roman"/>
          <w:highlight w:val="none"/>
        </w:rPr>
        <w:t xml:space="preserve">моделей</w:t>
      </w:r>
      <w:r>
        <w:rPr>
          <w:rFonts w:ascii="Times New Roman" w:hAnsi="Times New Roman" w:cs="Times New Roman"/>
          <w:highlight w:val="none"/>
        </w:rPr>
        <w:t xml:space="preserve">: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7DA08363">
      <w:pPr>
        <w:pStyle w:val="859"/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Логистическая регрессия (</w:t>
      </w:r>
      <w:r>
        <w:rPr>
          <w:rFonts w:ascii="Times New Roman" w:hAnsi="Times New Roman" w:cs="Times New Roman"/>
          <w:highlight w:val="none"/>
        </w:rPr>
        <w:t xml:space="preserve">Logistic Regression, </w:t>
      </w:r>
      <w:r>
        <w:rPr>
          <w:rFonts w:ascii="Times New Roman" w:hAnsi="Times New Roman" w:cs="Times New Roman"/>
          <w:highlight w:val="none"/>
        </w:rPr>
        <w:t xml:space="preserve">LR)</w:t>
      </w:r>
      <w:r>
        <w:rPr>
          <w:rFonts w:ascii="Times New Roman" w:hAnsi="Times New Roman" w:cs="Times New Roman"/>
          <w:highlight w:val="none"/>
        </w:rPr>
        <w:t xml:space="preserve">;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635C2C26">
      <w:pPr>
        <w:pStyle w:val="859"/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Метод опорных векторов </w:t>
      </w:r>
      <w:r>
        <w:rPr>
          <w:rFonts w:ascii="Times New Roman" w:hAnsi="Times New Roman" w:cs="Times New Roman"/>
          <w:highlight w:val="none"/>
        </w:rPr>
        <w:t xml:space="preserve">(Support Vector Machine, SVM) с различными ядрами</w:t>
      </w:r>
      <w:r>
        <w:rPr>
          <w:rFonts w:ascii="Times New Roman" w:hAnsi="Times New Roman" w:cs="Times New Roman"/>
          <w:highlight w:val="none"/>
        </w:rPr>
        <w:t xml:space="preserve">;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4252C5B9">
      <w:pPr>
        <w:pStyle w:val="859"/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Наивный байесовский классификатор (</w:t>
      </w:r>
      <w:r>
        <w:rPr>
          <w:rFonts w:ascii="Times New Roman" w:hAnsi="Times New Roman" w:cs="Times New Roman"/>
          <w:highlight w:val="none"/>
        </w:rPr>
        <w:t xml:space="preserve">Naive Bayes, </w:t>
      </w:r>
      <w:r>
        <w:rPr>
          <w:rFonts w:ascii="Times New Roman" w:hAnsi="Times New Roman" w:cs="Times New Roman"/>
          <w:highlight w:val="none"/>
        </w:rPr>
        <w:t xml:space="preserve">GaussianNB)</w:t>
      </w:r>
      <w:r>
        <w:rPr>
          <w:rFonts w:ascii="Times New Roman" w:hAnsi="Times New Roman" w:cs="Times New Roman"/>
          <w:highlight w:val="none"/>
        </w:rPr>
        <w:t xml:space="preserve">;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71DC7DA1">
      <w:pPr>
        <w:pStyle w:val="859"/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Метод k-ближайших соседей (</w:t>
      </w:r>
      <w:r>
        <w:rPr>
          <w:rFonts w:ascii="Times New Roman" w:hAnsi="Times New Roman" w:cs="Times New Roman"/>
          <w:highlight w:val="none"/>
        </w:rPr>
        <w:t xml:space="preserve">K-Nearest Neighbors</w:t>
      </w:r>
      <w:r>
        <w:rPr>
          <w:rFonts w:ascii="Times New Roman" w:hAnsi="Times New Roman" w:cs="Times New Roman"/>
          <w:highlight w:val="none"/>
        </w:rPr>
        <w:t xml:space="preserve">, </w:t>
      </w:r>
      <w:r>
        <w:rPr>
          <w:rFonts w:ascii="Times New Roman" w:hAnsi="Times New Roman" w:cs="Times New Roman"/>
          <w:highlight w:val="none"/>
        </w:rPr>
        <w:t xml:space="preserve">KNN)</w:t>
      </w:r>
      <w:r>
        <w:rPr>
          <w:rFonts w:ascii="Times New Roman" w:hAnsi="Times New Roman" w:cs="Times New Roman"/>
          <w:highlight w:val="none"/>
        </w:rPr>
        <w:t xml:space="preserve">;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7E3FBF9B">
      <w:pPr>
        <w:pStyle w:val="859"/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Случайный лес (</w:t>
      </w:r>
      <w:r>
        <w:rPr>
          <w:rFonts w:ascii="Times New Roman" w:hAnsi="Times New Roman" w:cs="Times New Roman"/>
          <w:highlight w:val="none"/>
        </w:rPr>
        <w:t xml:space="preserve">Random Forest, RF</w:t>
      </w:r>
      <w:r>
        <w:rPr>
          <w:rFonts w:ascii="Times New Roman" w:hAnsi="Times New Roman" w:cs="Times New Roman"/>
          <w:highlight w:val="none"/>
        </w:rPr>
        <w:t xml:space="preserve">)</w:t>
      </w:r>
      <w:r>
        <w:rPr>
          <w:rFonts w:ascii="Times New Roman" w:hAnsi="Times New Roman" w:cs="Times New Roman"/>
          <w:highlight w:val="none"/>
        </w:rPr>
        <w:t xml:space="preserve">;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61A3DDDC">
      <w:pPr>
        <w:pStyle w:val="859"/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Градиентный бустинг (</w:t>
      </w:r>
      <w:r>
        <w:rPr>
          <w:rFonts w:ascii="Times New Roman" w:hAnsi="Times New Roman" w:cs="Times New Roman"/>
          <w:highlight w:val="none"/>
        </w:rPr>
        <w:t xml:space="preserve">Gradient Boosting Machine, GBM</w:t>
      </w:r>
      <w:r>
        <w:rPr>
          <w:rFonts w:ascii="Times New Roman" w:hAnsi="Times New Roman" w:cs="Times New Roman"/>
          <w:highlight w:val="none"/>
        </w:rPr>
        <w:t xml:space="preserve">)</w:t>
      </w:r>
      <w:r>
        <w:rPr>
          <w:rFonts w:ascii="Times New Roman" w:hAnsi="Times New Roman" w:cs="Times New Roman"/>
          <w:highlight w:val="none"/>
        </w:rPr>
        <w:t xml:space="preserve">;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01553C3D">
      <w:pPr>
        <w:pStyle w:val="859"/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Многослойный перцептрон (</w:t>
      </w:r>
      <w:r>
        <w:rPr>
          <w:rFonts w:ascii="Times New Roman" w:hAnsi="Times New Roman" w:cs="Times New Roman"/>
          <w:highlight w:val="none"/>
        </w:rPr>
        <w:t xml:space="preserve">Multilayer Perceptron, MLP</w:t>
      </w:r>
      <w:r>
        <w:rPr>
          <w:rFonts w:ascii="Times New Roman" w:hAnsi="Times New Roman" w:cs="Times New Roman"/>
          <w:highlight w:val="none"/>
        </w:rPr>
        <w:t xml:space="preserve">).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17E5E887"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highlight w:val="none"/>
          <w:lang w:val="ru-RU"/>
        </w:rPr>
      </w:pPr>
      <w:r>
        <w:rPr>
          <w:rFonts w:ascii="Times New Roman" w:hAnsi="Times New Roman" w:cs="Times New Roman"/>
          <w:b/>
          <w:lang w:val="ru-RU"/>
        </w:rPr>
        <w:t xml:space="preserve">Экспериментальная оценка моделей профилирования</w:t>
      </w:r>
      <w:r>
        <w:rPr>
          <w:rFonts w:ascii="Times New Roman" w:hAnsi="Times New Roman" w:cs="Times New Roman"/>
          <w:b/>
          <w:bCs/>
          <w:highlight w:val="none"/>
          <w:lang w:val="ru-RU"/>
        </w:rPr>
      </w:r>
      <w:r>
        <w:rPr>
          <w:rFonts w:ascii="Times New Roman" w:hAnsi="Times New Roman" w:cs="Times New Roman"/>
          <w:b/>
          <w:bCs/>
          <w:highlight w:val="none"/>
          <w:lang w:val="ru-RU"/>
        </w:rPr>
      </w:r>
    </w:p>
    <w:p w14:paraId="05C6C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Цель экспериментов - оценить способность модельных конфигураций извлекать профиль автора (пол, возрастную группу и составной профиль) из лингвистических признаков текста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390DB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Оценка проводилась на отложенной тестовой выборке с анализом стабильности (устойчивос</w:t>
      </w:r>
      <w:r>
        <w:rPr>
          <w:rFonts w:ascii="Times New Roman" w:hAnsi="Times New Roman" w:cs="Times New Roman"/>
          <w:highlight w:val="none"/>
        </w:rPr>
        <w:t xml:space="preserve">ти результатов к вариациям данных) и обобщающей способности. Выделялись подвыборки по полу автора, возрастной группе (молодые / взрослые) и длине текста (короткие - менее 2000 символов, длинные - более 2000 символов).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0FDDC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  <w:t xml:space="preserve">Д</w:t>
      </w:r>
      <w:r>
        <w:rPr>
          <w:rFonts w:ascii="Times New Roman" w:hAnsi="Times New Roman" w:cs="Times New Roman"/>
          <w:highlight w:val="none"/>
        </w:rPr>
        <w:t xml:space="preserve">ля оценки стабильности вычислялись стандартное отклонение и коэффициент вариации точности по блокам, использовался тест Левена. При прогнозировании пола наилучшую точность показали SVC с RBF- и полиномиальным ядром (SVC-poly лидирует по стабильности), наив</w:t>
      </w:r>
      <w:r>
        <w:rPr>
          <w:rFonts w:ascii="Times New Roman" w:hAnsi="Times New Roman" w:cs="Times New Roman"/>
          <w:highlight w:val="none"/>
        </w:rPr>
        <w:t xml:space="preserve">н</w:t>
      </w:r>
      <w:r>
        <w:rPr>
          <w:rFonts w:ascii="Times New Roman" w:hAnsi="Times New Roman" w:cs="Times New Roman"/>
          <w:highlight w:val="none"/>
        </w:rPr>
        <w:t xml:space="preserve">ый байес (NB) - наименее эффективен. Тест Левена не выявил значимых различий дисперсий (p &gt; 0,05). Минимальное стандартное отклонение достигалось разными моделями: для длинных текстов и женщин - градиентный бустинг (GBM), для мужчин и молодых - SVC-poly, д</w:t>
      </w:r>
      <w:r>
        <w:rPr>
          <w:rFonts w:ascii="Times New Roman" w:hAnsi="Times New Roman" w:cs="Times New Roman"/>
          <w:highlight w:val="none"/>
        </w:rPr>
        <w:t xml:space="preserve">л</w:t>
      </w:r>
      <w:r>
        <w:rPr>
          <w:rFonts w:ascii="Times New Roman" w:hAnsi="Times New Roman" w:cs="Times New Roman"/>
          <w:highlight w:val="none"/>
        </w:rPr>
        <w:t xml:space="preserve">я взрослых - NB. В задаче определения возраста наилучшую точность также дал SVC-RBF, но по стабильности его превзошёл гендерно-ориентированный GBM. Для составного профиля SVC-RBF и GBM показали наивысшую среднюю точность, причём GBM - минимальную вариативн</w:t>
      </w:r>
      <w:r>
        <w:rPr>
          <w:rFonts w:ascii="Times New Roman" w:hAnsi="Times New Roman" w:cs="Times New Roman"/>
          <w:highlight w:val="none"/>
        </w:rPr>
        <w:t xml:space="preserve">ость. Для каскадного подхода на первом этапе (пол) рекомендованы SVC-RBF (максимальная точность) или SVC-poly (минимальная вариативность), на втором (возраст) - гендерно-специализированные GBM и SVC-RBF.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447FE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  <w:t xml:space="preserve">Б</w:t>
      </w:r>
      <w:r>
        <w:rPr>
          <w:rFonts w:ascii="Times New Roman" w:hAnsi="Times New Roman" w:cs="Times New Roman"/>
          <w:highlight w:val="none"/>
        </w:rPr>
        <w:t xml:space="preserve">азовая стратегия (всегда «молодой мужчина») дала точность 32,9%. Все обученные модели превзошли этот порог, но прирост остался умеренным: лучшая модель flat_svc_rbf достигла accuracy = 0,450 и F1 = 0,420. Каскадные комбинации (cascade_svc_poly_svc_rbf, cas</w:t>
      </w:r>
      <w:r>
        <w:rPr>
          <w:rFonts w:ascii="Times New Roman" w:hAnsi="Times New Roman" w:cs="Times New Roman"/>
          <w:highlight w:val="none"/>
        </w:rPr>
        <w:t xml:space="preserve">cade_svc_poly_gbm) и flat_gbm показали близкие результаты. 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34622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Анализ по подвыборкам</w:t>
      </w:r>
      <w:r>
        <w:rPr>
          <w:rFonts w:ascii="Times New Roman" w:hAnsi="Times New Roman" w:cs="Times New Roman"/>
          <w:highlight w:val="none"/>
          <w:lang w:val="ru-RU"/>
        </w:rPr>
        <w:t xml:space="preserve">, результаты которого показаны на рисунке 2,</w:t>
      </w:r>
      <w:r>
        <w:rPr>
          <w:rFonts w:ascii="Times New Roman" w:hAnsi="Times New Roman" w:cs="Times New Roman"/>
          <w:highlight w:val="none"/>
        </w:rPr>
        <w:t xml:space="preserve"> выявил</w:t>
      </w:r>
      <w:r>
        <w:rPr>
          <w:rFonts w:ascii="Times New Roman" w:hAnsi="Times New Roman" w:cs="Times New Roman"/>
          <w:highlight w:val="none"/>
        </w:rPr>
        <w:t xml:space="preserve">, что flat_svc_rbf лидирует на общей выборке, у мужчин и молодых авторов, а каскадные схемы дают выигрыш для женщин, взрослых и длинных текстов. 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069936C3">
      <w:pPr>
        <w:pStyle w:val="874"/>
        <w:pBdr/>
        <w:spacing/>
        <w:ind/>
        <w:jc w:val="center"/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6528" cy="313043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273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56527" cy="3130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1.77pt;height:246.4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r>
      <w:r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r>
    </w:p>
    <w:p w14:paraId="5EDD914C">
      <w:pPr>
        <w:pStyle w:val="874"/>
        <w:pBdr/>
        <w:spacing/>
        <w:ind/>
        <w:jc w:val="center"/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 - Лучшие модели по подвыборкам</w:t>
      </w:r>
      <w:r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r>
      <w:r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r>
    </w:p>
    <w:p w14:paraId="1A1C1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Оценка смещений показала,</w:t>
      </w:r>
      <w:r>
        <w:rPr>
          <w:rFonts w:ascii="Times New Roman" w:hAnsi="Times New Roman" w:cs="Times New Roman"/>
          <w:highlight w:val="none"/>
        </w:rPr>
        <w:t xml:space="preserve"> </w:t>
      </w:r>
      <w:r>
        <w:rPr>
          <w:rFonts w:ascii="Times New Roman" w:hAnsi="Times New Roman" w:cs="Times New Roman"/>
          <w:highlight w:val="none"/>
        </w:rPr>
        <w:t xml:space="preserve">что flat_svc_rbf систематически благоприятствует доминирующим группам (мужчины, молодые), тогда как flat_nb и некоторые каскадные конфигурации более нейтральны.</w:t>
      </w:r>
      <w:r>
        <w:rPr>
          <w:rFonts w:ascii="Times New Roman" w:hAnsi="Times New Roman" w:cs="Times New Roman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highlight w:val="none"/>
        </w:rPr>
        <w:t xml:space="preserve">Визуализация смещений показана на рисунке 3.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487B6DEF">
      <w:pPr>
        <w:keepNext w:val="true"/>
        <w:suppressLineNumbers w:val="false"/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146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216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128" cy="2614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05.8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3FDAC93">
      <w:pPr>
        <w:pStyle w:val="874"/>
        <w:pBdr/>
        <w:spacing/>
        <w:ind/>
        <w:jc w:val="center"/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3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 - Разница моделей на парных подвыборках </w:t>
      </w:r>
      <w:r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r>
      <w:r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0"/>
          <w:szCs w:val="20"/>
          <w14:ligatures w14:val="none"/>
        </w:rPr>
      </w:r>
    </w:p>
    <w:p w14:paraId="5FDA8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Применение максиминного критерия (максимизация минимальной точности на подвыборках) выявило, чт</w:t>
      </w:r>
      <w:r>
        <w:rPr>
          <w:rFonts w:ascii="Times New Roman" w:hAnsi="Times New Roman" w:cs="Times New Roman"/>
          <w:highlight w:val="none"/>
        </w:rPr>
        <w:t xml:space="preserve">о</w:t>
      </w:r>
      <w:r>
        <w:rPr>
          <w:rFonts w:ascii="Times New Roman" w:hAnsi="Times New Roman" w:cs="Times New Roman"/>
          <w:highlight w:val="none"/>
        </w:rPr>
        <w:t xml:space="preserve"> наилучший гарантийный уровень обеспечивают cascade_svc_poly_svc_rbf (0,430), cascade_svc_poly_gbm (0,426) и flat_gbm (0,421) - эти модели предпочтительны, если важна устойчивость на худших сегментах. Результаты показаны в таблице 1.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6A5A720F">
      <w:pPr>
        <w:pStyle w:val="874"/>
        <w:keepNext w:val="true"/>
        <w:keepLines w:val="false"/>
        <w:suppressLineNumbers w:val="false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Таблица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Таблица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  <w:lang w:val="ru-RU"/>
        </w:rPr>
        <w:t xml:space="preserve">-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  <w:lang w:val="ru-RU"/>
        </w:rPr>
        <w:t xml:space="preserve">Результаты максиминного критерия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13"/>
        <w:gridCol w:w="3213"/>
      </w:tblGrid>
      <w:tr>
        <w:trPr>
          <w:trHeight w:val="2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ECB32C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Модель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14A93CC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Точность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CF96EAA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cascade_svc_poly_svc_rbf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237DC8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0,430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BB8970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cascade_svc_poly_gbm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CD3759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0,426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697AF9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flat_gbm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B24AC7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0,421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E7213C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cascade_svc_poly_lr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A25EF5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0,419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60D8D6A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flat_lr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55F99A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0,417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CB5BBB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flat_rf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602496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0,396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BB975C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flat_svc_rbf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1505DC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0,396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2749AF7A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cascade_nb_gbm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0AA262D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0,390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7DFF9F9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flat_mlp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DB8F2D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0,377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1D12B3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flat_svc_poly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A049AB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0,371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0A6E5A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flat_knn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61FE6D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0,369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CAAD66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flat_nb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7BBEF00B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0,365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D6DCA7C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flat_svc_linear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1104058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0,362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14:ligatures w14:val="none"/>
              </w:rPr>
            </w:r>
          </w:p>
        </w:tc>
      </w:tr>
    </w:tbl>
    <w:p w14:paraId="6AA9C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  <w:t xml:space="preserve">Анализ матриц ошибок подтвердил сильное влияние дисбала</w:t>
      </w:r>
      <w:r>
        <w:rPr>
          <w:rFonts w:ascii="Times New Roman" w:hAnsi="Times New Roman" w:cs="Times New Roman"/>
          <w:highlight w:val="none"/>
        </w:rPr>
        <w:t xml:space="preserve">нса классов: редкие классы распознаются хуже. Исключение составили flat_svc_poly и flat_svc_linear, обеспечившие более равномерное распределение правильных предсказаний.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 w14:paraId="427CA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highlight w:val="none"/>
          <w:lang w:val="ru-RU"/>
        </w:rPr>
        <w:t xml:space="preserve">В ходе проведенных экспериментов </w:t>
      </w:r>
      <w:r>
        <w:rPr>
          <w:rFonts w:ascii="Times New Roman" w:hAnsi="Times New Roman" w:cs="Times New Roman"/>
          <w:highlight w:val="none"/>
          <w:lang w:val="ru-RU"/>
        </w:rPr>
        <w:t xml:space="preserve">В</w:t>
      </w:r>
      <w:r>
        <w:rPr>
          <w:rFonts w:ascii="Times New Roman" w:hAnsi="Times New Roman" w:cs="Times New Roman"/>
          <w:highlight w:val="none"/>
          <w:lang w:val="ru-RU"/>
        </w:rPr>
        <w:t xml:space="preserve">ыявлен компромисс между точностью и равномерностью распознавания: flat_svc_rbf максимальна по суммарной точности, тогда как flat_svc_poly и flat_svc_linear лучше распознают редкие классы. Умеренное превосходство над базовой стратегией указывает на ограниче</w:t>
      </w:r>
      <w:r>
        <w:rPr>
          <w:rFonts w:ascii="Times New Roman" w:hAnsi="Times New Roman" w:cs="Times New Roman"/>
          <w:highlight w:val="none"/>
          <w:lang w:val="ru-RU"/>
        </w:rPr>
        <w:t xml:space="preserve">н</w:t>
      </w:r>
      <w:r>
        <w:rPr>
          <w:rFonts w:ascii="Times New Roman" w:hAnsi="Times New Roman" w:cs="Times New Roman"/>
          <w:highlight w:val="none"/>
          <w:lang w:val="ru-RU"/>
        </w:rPr>
        <w:t xml:space="preserve">ную информативность текущего набора признаков и слабый сигнал в данных. Дальнейшее улучшение качества требует поиска новых признаков и углублённого анализа текстов. Тем не менее, разработанные модели подтвердили свою способность автоматически определять по</w:t>
      </w:r>
      <w:r>
        <w:rPr>
          <w:rFonts w:ascii="Times New Roman" w:hAnsi="Times New Roman" w:cs="Times New Roman"/>
          <w:highlight w:val="none"/>
          <w:lang w:val="ru-RU"/>
        </w:rPr>
        <w:t xml:space="preserve">л и возрастную группу автора по русскоязычному тексту.</w:t>
      </w:r>
      <w:r>
        <w:rPr>
          <w:rFonts w:ascii="Times New Roman" w:hAnsi="Times New Roman" w:cs="Times New Roman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highlight w:val="none"/>
          <w:lang w:val="ru-RU"/>
          <w14:ligatures w14:val="none"/>
        </w:rPr>
      </w:r>
    </w:p>
    <w:p w14:paraId="3F606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/>
        <w:jc w:val="center"/>
        <w:rPr>
          <w:rFonts w:ascii="Times New Roman" w:hAnsi="Times New Roman" w:cs="Times New Roman"/>
          <w:b/>
          <w:bCs/>
          <w14:ligatures w14:val="none"/>
        </w:rPr>
      </w:pPr>
      <w:r>
        <w:rPr>
          <w:rFonts w:ascii="Times New Roman" w:hAnsi="Times New Roman" w:cs="Times New Roman"/>
          <w:b/>
          <w:bCs/>
        </w:rPr>
        <w:t xml:space="preserve">Заключение</w:t>
      </w:r>
      <w:r>
        <w:rPr>
          <w:rFonts w:ascii="Times New Roman" w:hAnsi="Times New Roman" w:cs="Times New Roman"/>
          <w:b/>
          <w:bCs/>
          <w14:ligatures w14:val="none"/>
        </w:rPr>
      </w:r>
      <w:r>
        <w:rPr>
          <w:rFonts w:ascii="Times New Roman" w:hAnsi="Times New Roman" w:cs="Times New Roman"/>
          <w:b/>
          <w:bCs/>
          <w14:ligatures w14:val="none"/>
        </w:rPr>
      </w:r>
    </w:p>
    <w:p w14:paraId="11EFF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highlight w:val="none"/>
          <w:lang w:val="ru-RU"/>
        </w:rPr>
        <w:t xml:space="preserve">В работе разработан и научно обоснован методологический аппарат автоматического профилирования автора русскоязычного текста, базирующийся на стилометрическом подходе. Проведённое экспериментальное исследование позволило выполнить сравнительный анализ широк</w:t>
      </w:r>
      <w:r>
        <w:rPr>
          <w:rFonts w:ascii="Times New Roman" w:hAnsi="Times New Roman" w:cs="Times New Roman"/>
          <w:highlight w:val="none"/>
          <w:lang w:val="ru-RU"/>
        </w:rPr>
        <w:t xml:space="preserve">ого спектра моделей машинного обучения и выявить конфигурации, обеспечивающие наилучший баланс между точностью, стабильностью и сбалансированностью предсказаний в зависимости от приоритетов задачи.</w:t>
      </w:r>
      <w:r>
        <w:rPr>
          <w:rFonts w:ascii="Times New Roman" w:hAnsi="Times New Roman" w:cs="Times New Roman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highlight w:val="none"/>
          <w:lang w:val="ru-RU"/>
          <w14:ligatures w14:val="none"/>
        </w:rPr>
      </w:r>
    </w:p>
    <w:p w14:paraId="5E18F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highlight w:val="none"/>
          <w:lang w:val="ru-RU"/>
        </w:rPr>
        <w:t xml:space="preserve">Получены практически значимые результаты: для определения пола автора наилучшие модели достигают точности около 67%, для возрастной группы - порядка 64-65%, для составного профиля - около 45%, что заметно превосходит базовую стратегию (32,9%), однако подтв</w:t>
      </w:r>
      <w:r>
        <w:rPr>
          <w:rFonts w:ascii="Times New Roman" w:hAnsi="Times New Roman" w:cs="Times New Roman"/>
          <w:highlight w:val="none"/>
          <w:lang w:val="ru-RU"/>
        </w:rPr>
        <w:t xml:space="preserve">ерждает сложность задачи и ограниченную информативность текущего набора признаков. Разработаны рекомендации по выбору моделей в зависимости от характеристик текста.</w:t>
      </w:r>
      <w:r>
        <w:rPr>
          <w:rFonts w:ascii="Times New Roman" w:hAnsi="Times New Roman" w:cs="Times New Roman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highlight w:val="none"/>
          <w:lang w:val="ru-RU"/>
          <w14:ligatures w14:val="none"/>
        </w:rPr>
      </w:r>
    </w:p>
    <w:p w14:paraId="5CC65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highlight w:val="none"/>
          <w:lang w:val="ru-RU"/>
        </w:rPr>
        <w:t xml:space="preserve">Экспериментально подтверждено, что внедрение подобной системы позволяет повысить релевантность таргетированного контента и снизить стоимость привлечения клиента. Полученные результаты свидетельствуют о достижении цели исследования и подтверждают перспектив</w:t>
      </w:r>
      <w:r>
        <w:rPr>
          <w:rFonts w:ascii="Times New Roman" w:hAnsi="Times New Roman" w:cs="Times New Roman"/>
          <w:highlight w:val="none"/>
          <w:lang w:val="ru-RU"/>
        </w:rPr>
        <w:t xml:space="preserve">ность дальнейшего развития методов автоматического профилирования для русскоязычных текстов.</w:t>
      </w:r>
      <w:r>
        <w:rPr>
          <w:rFonts w:ascii="Times New Roman" w:hAnsi="Times New Roman" w:cs="Times New Roman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highlight w:val="none"/>
          <w:lang w:val="ru-RU"/>
          <w14:ligatures w14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</w:rPr>
        <w:t xml:space="preserve">Список литературы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42CED2D7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Андреев И.А. Исследование методов и алгоритмов обработки текстовой информации социальных сетей в задачах формирования социального портрета пользователя [Электронный ресурс]. Режим доступа: https://ulstu.ru/upload/iblock/93a/Dissertatsiya-Andreev.pdf (дат</w:t>
      </w:r>
      <w:r>
        <w:rPr>
          <w:sz w:val="20"/>
          <w:szCs w:val="20"/>
        </w:rPr>
        <w:t xml:space="preserve">а обращения: 18.10.2025).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7B62CFA5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Косимова Н.О. Обзор методов и этапов решения задач автоматической обработки текстов и атрибуции авторства // Устойчивое развитие национальной промышленности на основе реализации «Двадцатилетия изучения и развития естественных, точных и математических дис</w:t>
      </w:r>
      <w:r>
        <w:rPr>
          <w:sz w:val="20"/>
          <w:szCs w:val="20"/>
        </w:rPr>
        <w:t xml:space="preserve">циплин в сфере науки и образования». Душанбе, 2023. Ч. 1. С. 121-125.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565DF790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Котенко И.В., Абраменко Г.Т. Использование больших языковых моделей для поиска угроз кибербезопасности на основе методов глубокого обучения: анализ современных исследований // Правовая информатика. 2024. № 3. С. 32-41.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00CF00E3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Кривошапова Н.В. Атрибуция анонимного текста: оригинальная методика установления авторства // Вестник Приднестровского университета. 2022. № 1 (70). С. 9-15.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267AC1B1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Литвинова Т.А. Диагностирование пола, возраста и психологических характеристик автора письменного текста с использованием методов корпусной и компьютерной лингвистики: возможности и ограничения / Литвинова Т.А., Бюрикова Е.Д., Загоровская О.В. // Вопросы</w:t>
      </w:r>
      <w:r>
        <w:rPr>
          <w:sz w:val="20"/>
          <w:szCs w:val="20"/>
        </w:rPr>
        <w:t xml:space="preserve"> криминологии, криминалистики и судебной экспертизы. 2021. № 1 (49). С. 105-111.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073209BF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Литвинова Т.А. Проблема диагностирования пола автора письменного текста: фактор жанра // Современные исследования социальных проблем (электронный научный журнал). 2014. № 1 (33).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6F83FB91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Литвинова Т.А. Стилеметрическая идентификация автора текста [Электронный ресурс]. Режим доступа: https://elibrary.ru/download/elibrary_49842609_64435555.pdf (дата обращения: 18.10.2025).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1A611B9A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Романов А.С. Методология идентификации автора текста для решения задач информационной безопасности // Вопросы кибербезопасности. 2024. № 3 (61). С. 120-128.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33CB75CE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Соболев А.А., Федотова А.М., Куртукова А.В., Романов А.С., Шелупанов А.А. Методика определения возраста автора текста на основе метрик удобочитаемости и лексического разнообразия // Доклады ТУСУР. 2022. Т. 25. № 2. С. 45-52.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263A544B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Argamon S., Koppel M., Pennebaker J.W. Mining the Blogosphere: Age, Gender and the Varieties of Self-Expression [Электронный ресурс]. Режим доступа: https://firstmonday.org/ojs/index.php/fm/article/view/2003 (дата обращения: 18.10.2025).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7469C5B1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Dalyan T., Ayral H., Özdemir Ö. A Comprehensive Study of Learning Approaches for Author Gender Identification // Information Technology and Control. 2022. Vol. 51. No. 3. P. 429-445.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677D9D90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Frank E., Bouckaert R. Naive Bayes for Text Classification with Unbalanced Classes // Lecture Notes in Computer Science. Vol. 4213. P. 503-510.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272884CB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Iqbal M.M., Raza A., Aslam M.M., Farhan M., Yaseen S. A Stylometric Fingerprinting Method for Author Identification Using Machine Learning // Technical Journal, University of Engineering and Technology (UET) Taxila, Pakistan. 2023. Vol. 28. No. 1. P. 28</w:t>
      </w:r>
      <w:r>
        <w:rPr>
          <w:sz w:val="20"/>
          <w:szCs w:val="20"/>
        </w:rPr>
        <w:t xml:space="preserve">-35.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37F510F0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Kairupan I.Y., Angdresey A., Arif H., Emor K.G. An Extreme Gradient Boosting Approach for Classification and Sentiment Analysis // The Asian Journal of Technology Management (AJTM). 2023. Vol. 16. No. 3. P. 211-225.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1D7CECE8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Khonji M., Iraqi Y., Mekouar L. Authorship Identification of Electronic Texts // IEEE Access. 2021. Vol. 9. P. 101124-101146.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1D7A2A4D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Koppel M. Automatically Categorizing Written Texts by Author Gender // Literary and Linguistic Computing. 2002. Vol. 17. No. 4. P. 401-412.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243357BE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Kucukyilmaz T., Cambazoglu B.B., Can F., Aykanat C. Chat Mining: Predicting User and Message Attributes in Computer-Mediated Communication // Information Processing &amp; Management. 2008. Vol. 44. Iss. 4. P. 1448-1466.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766D398A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Patel N. How Natural Language Processing Affects Digital Marketing [Электронный ресурс]. Режим доступа: https://neilpatel.com/blog/natural-language-processing/ (дата обращения: 18.10.2025).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 w14:paraId="46702588"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Syamsiah N., Myint A., Lin T. Automatic Identification of Authors’ Writing Style with Computer-Based Stylometry Methods: A Case Study on Indonesian Literary Texts // Journal International of Lingua and Technology. 2024. Vol. 3. No. 3. P. 659-672.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899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Venkatesh G., Sampath Kumar M. Age Groups Classification on Twitter Dataset Using FLANN Algorithm // JETIR. 2019. Vol. 6. Iss. 6. P. 651-659.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834D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37B0D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3">
    <w:nsid w:val="7E5002F7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5"/>
    <w:next w:val="895"/>
    <w:link w:val="8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5"/>
    <w:next w:val="895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5"/>
    <w:next w:val="895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5"/>
    <w:next w:val="895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5"/>
    <w:next w:val="895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5"/>
    <w:next w:val="895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5"/>
    <w:next w:val="895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5"/>
    <w:next w:val="895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5"/>
    <w:next w:val="895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1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5"/>
    <w:next w:val="895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5"/>
    <w:next w:val="895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5"/>
    <w:next w:val="895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5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5"/>
    <w:next w:val="895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5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868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9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0">
    <w:name w:val="Header"/>
    <w:basedOn w:val="895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Header Char"/>
    <w:basedOn w:val="896"/>
    <w:link w:val="870"/>
    <w:uiPriority w:val="99"/>
    <w:pPr>
      <w:pBdr/>
      <w:spacing/>
      <w:ind/>
    </w:pPr>
  </w:style>
  <w:style w:type="paragraph" w:styleId="872">
    <w:name w:val="Footer"/>
    <w:basedOn w:val="895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Footer Char"/>
    <w:basedOn w:val="896"/>
    <w:link w:val="872"/>
    <w:uiPriority w:val="99"/>
    <w:pPr>
      <w:pBdr/>
      <w:spacing/>
      <w:ind/>
    </w:pPr>
  </w:style>
  <w:style w:type="paragraph" w:styleId="874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5">
    <w:name w:val="footnote text"/>
    <w:basedOn w:val="895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Footnote Text Char"/>
    <w:basedOn w:val="896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8">
    <w:name w:val="endnote text"/>
    <w:basedOn w:val="895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Endnote Text Char"/>
    <w:basedOn w:val="896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1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2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3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4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5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6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7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8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89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0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1">
    <w:name w:val="toc 9"/>
    <w:basedOn w:val="895"/>
    <w:next w:val="895"/>
    <w:uiPriority w:val="39"/>
    <w:unhideWhenUsed/>
    <w:pPr>
      <w:pBdr/>
      <w:spacing w:after="100"/>
      <w:ind w:left="1760"/>
    </w:pPr>
  </w:style>
  <w:style w:type="character" w:styleId="892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/>
      <w:ind/>
    </w:p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 w:customStyle="1">
    <w:name w:val="customlist"/>
    <w:qFormat/>
    <w:pPr>
      <w:keepNext w:val="false"/>
      <w:keepLines w:val="false"/>
      <w:pageBreakBefore w:val="false"/>
      <w:widowControl w:val="true"/>
      <w:numPr>
        <w:ilvl w:val="0"/>
        <w:numId w:val="0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hanging="357" w:left="1066"/>
      <w:contextualSpacing w:val="tru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Филиппов Алексей Александрович</dc:creator>
  <cp:revision>4</cp:revision>
  <dcterms:created xsi:type="dcterms:W3CDTF">2024-09-18T05:12:00Z</dcterms:created>
  <dcterms:modified xsi:type="dcterms:W3CDTF">2026-04-09T15:00:17Z</dcterms:modified>
</cp:coreProperties>
</file>