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B84AE0" w:rsidTr="000F3FC2">
        <w:tc>
          <w:tcPr>
            <w:tcW w:w="5341" w:type="dxa"/>
          </w:tcPr>
          <w:p w:rsidR="00B84AE0" w:rsidRDefault="00B84AE0" w:rsidP="000F3FC2">
            <w:pPr>
              <w:rPr>
                <w:smallCaps/>
                <w:sz w:val="52"/>
                <w:szCs w:val="52"/>
              </w:rPr>
            </w:pPr>
          </w:p>
          <w:p w:rsidR="00B84AE0" w:rsidRPr="00B84AE0" w:rsidRDefault="00B84AE0" w:rsidP="000F3FC2">
            <w:pPr>
              <w:rPr>
                <w:b/>
                <w:sz w:val="40"/>
                <w:szCs w:val="40"/>
              </w:rPr>
            </w:pPr>
            <w:r w:rsidRPr="00B84AE0">
              <w:rPr>
                <w:b/>
                <w:sz w:val="40"/>
                <w:szCs w:val="40"/>
              </w:rPr>
              <w:t>NIKEETAA SHARMA</w:t>
            </w:r>
          </w:p>
        </w:tc>
        <w:tc>
          <w:tcPr>
            <w:tcW w:w="534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555"/>
              <w:gridCol w:w="2555"/>
            </w:tblGrid>
            <w:tr w:rsidR="00B84AE0" w:rsidTr="000F3FC2">
              <w:tc>
                <w:tcPr>
                  <w:tcW w:w="2555" w:type="dxa"/>
                </w:tcPr>
                <w:p w:rsidR="00B84AE0" w:rsidRDefault="00B84AE0" w:rsidP="000F3FC2">
                  <w:pPr>
                    <w:jc w:val="right"/>
                  </w:pPr>
                </w:p>
              </w:tc>
              <w:tc>
                <w:tcPr>
                  <w:tcW w:w="2555" w:type="dxa"/>
                </w:tcPr>
                <w:p w:rsidR="00B84AE0" w:rsidRDefault="00B84AE0" w:rsidP="000F3FC2">
                  <w:pPr>
                    <w:jc w:val="left"/>
                  </w:pPr>
                </w:p>
              </w:tc>
            </w:tr>
            <w:tr w:rsidR="00B84AE0" w:rsidTr="000F3FC2">
              <w:tc>
                <w:tcPr>
                  <w:tcW w:w="2555" w:type="dxa"/>
                </w:tcPr>
                <w:p w:rsidR="00B84AE0" w:rsidRDefault="00B84AE0" w:rsidP="000F3FC2">
                  <w:pPr>
                    <w:jc w:val="right"/>
                  </w:pPr>
                </w:p>
              </w:tc>
              <w:tc>
                <w:tcPr>
                  <w:tcW w:w="2555" w:type="dxa"/>
                </w:tcPr>
                <w:p w:rsidR="00B84AE0" w:rsidRDefault="00B84AE0" w:rsidP="000F3FC2">
                  <w:pPr>
                    <w:jc w:val="left"/>
                  </w:pPr>
                </w:p>
              </w:tc>
            </w:tr>
            <w:tr w:rsidR="00B84AE0" w:rsidTr="000F3FC2">
              <w:tc>
                <w:tcPr>
                  <w:tcW w:w="2555" w:type="dxa"/>
                </w:tcPr>
                <w:p w:rsidR="00B84AE0" w:rsidRDefault="00B84AE0" w:rsidP="000F3FC2">
                  <w:pPr>
                    <w:jc w:val="right"/>
                  </w:pPr>
                </w:p>
              </w:tc>
              <w:tc>
                <w:tcPr>
                  <w:tcW w:w="2555" w:type="dxa"/>
                </w:tcPr>
                <w:p w:rsidR="00B84AE0" w:rsidRDefault="00B84AE0" w:rsidP="000F3FC2">
                  <w:pPr>
                    <w:jc w:val="left"/>
                  </w:pPr>
                </w:p>
              </w:tc>
            </w:tr>
            <w:tr w:rsidR="00B84AE0" w:rsidTr="000F3FC2">
              <w:trPr>
                <w:trHeight w:val="80"/>
              </w:trPr>
              <w:tc>
                <w:tcPr>
                  <w:tcW w:w="2555" w:type="dxa"/>
                </w:tcPr>
                <w:p w:rsidR="00B84AE0" w:rsidRDefault="00B84AE0" w:rsidP="000F3FC2">
                  <w:pPr>
                    <w:jc w:val="center"/>
                  </w:pPr>
                  <w:r>
                    <w:t xml:space="preserve">                                   E-Mail :</w:t>
                  </w:r>
                </w:p>
              </w:tc>
              <w:tc>
                <w:tcPr>
                  <w:tcW w:w="2555" w:type="dxa"/>
                </w:tcPr>
                <w:p w:rsidR="00B84AE0" w:rsidRDefault="00B84AE0" w:rsidP="000F3FC2">
                  <w:pPr>
                    <w:jc w:val="left"/>
                  </w:pPr>
                  <w:r>
                    <w:t>sharma.nikee@gmail.com</w:t>
                  </w:r>
                </w:p>
              </w:tc>
            </w:tr>
            <w:tr w:rsidR="00B84AE0" w:rsidTr="000F3FC2">
              <w:tc>
                <w:tcPr>
                  <w:tcW w:w="2555" w:type="dxa"/>
                </w:tcPr>
                <w:p w:rsidR="00B84AE0" w:rsidRDefault="00B84AE0" w:rsidP="000F3FC2">
                  <w:pPr>
                    <w:jc w:val="right"/>
                  </w:pPr>
                  <w:r>
                    <w:t>Mobile :</w:t>
                  </w:r>
                </w:p>
              </w:tc>
              <w:tc>
                <w:tcPr>
                  <w:tcW w:w="2555" w:type="dxa"/>
                </w:tcPr>
                <w:p w:rsidR="00B84AE0" w:rsidRDefault="00B84AE0" w:rsidP="00B84AE0">
                  <w:pPr>
                    <w:jc w:val="left"/>
                  </w:pPr>
                  <w:r>
                    <w:t>+91 7619392253</w:t>
                  </w:r>
                </w:p>
              </w:tc>
            </w:tr>
          </w:tbl>
          <w:p w:rsidR="00B84AE0" w:rsidRDefault="00B84AE0" w:rsidP="000F3FC2"/>
        </w:tc>
      </w:tr>
    </w:tbl>
    <w:p w:rsidR="00B84AE0" w:rsidRDefault="00B84AE0" w:rsidP="00B84AE0">
      <w:pPr>
        <w:spacing w:line="240" w:lineRule="auto"/>
        <w:rPr>
          <w:b/>
          <w:sz w:val="28"/>
          <w:szCs w:val="28"/>
        </w:rPr>
      </w:pPr>
    </w:p>
    <w:p w:rsidR="00B84AE0" w:rsidRPr="008E1293" w:rsidRDefault="00B84AE0" w:rsidP="00B84AE0">
      <w:pPr>
        <w:shd w:val="clear" w:color="auto" w:fill="F2F2F2" w:themeFill="background1" w:themeFillShade="F2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Professional Summary: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B84AE0" w:rsidTr="000F3FC2">
        <w:tc>
          <w:tcPr>
            <w:tcW w:w="10682" w:type="dxa"/>
          </w:tcPr>
          <w:p w:rsidR="00B84AE0" w:rsidRDefault="00B84AE0" w:rsidP="000F3FC2">
            <w:pPr>
              <w:jc w:val="left"/>
            </w:pPr>
          </w:p>
          <w:p w:rsidR="00052D56" w:rsidRPr="00052D56" w:rsidRDefault="00052D56" w:rsidP="00052D56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 w:rsidRPr="00FF437B">
              <w:rPr>
                <w:rFonts w:ascii="Calibri" w:hAnsi="Calibri" w:cs="Calibri"/>
                <w:sz w:val="22"/>
                <w:szCs w:val="22"/>
              </w:rPr>
              <w:t xml:space="preserve">Around 1 year </w:t>
            </w:r>
            <w:r>
              <w:rPr>
                <w:rFonts w:ascii="Calibri" w:hAnsi="Calibri" w:cs="Calibri"/>
                <w:sz w:val="22"/>
                <w:szCs w:val="22"/>
              </w:rPr>
              <w:t>of e</w:t>
            </w:r>
            <w:r w:rsidRPr="00FF437B">
              <w:rPr>
                <w:rFonts w:ascii="Calibri" w:hAnsi="Calibri" w:cs="Calibri"/>
                <w:sz w:val="22"/>
                <w:szCs w:val="22"/>
              </w:rPr>
              <w:t xml:space="preserve">xperience in Integration Middleware technologies that includes </w:t>
            </w:r>
            <w:r w:rsidRPr="00FF437B">
              <w:rPr>
                <w:rFonts w:ascii="Calibri" w:hAnsi="Calibri"/>
                <w:sz w:val="22"/>
                <w:szCs w:val="22"/>
                <w:lang w:val="en-GB"/>
              </w:rPr>
              <w:t xml:space="preserve">TIBCO BW 6.X, TIBCO Business Studio for designers 4.x, TIBCO Enterprise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Administrator 2.2, TIBCO EMS 8.4</w:t>
            </w:r>
            <w:r w:rsidRPr="00FF437B">
              <w:rPr>
                <w:rFonts w:ascii="Calibri" w:hAnsi="Calibri"/>
                <w:sz w:val="22"/>
                <w:szCs w:val="22"/>
                <w:lang w:val="en-GB"/>
              </w:rPr>
              <w:t xml:space="preserve">, SOAP UI, Oracle, </w:t>
            </w:r>
            <w:proofErr w:type="spellStart"/>
            <w:r w:rsidRPr="00FF437B">
              <w:rPr>
                <w:rFonts w:ascii="Calibri" w:hAnsi="Calibri"/>
                <w:sz w:val="22"/>
                <w:szCs w:val="22"/>
                <w:lang w:val="en-GB"/>
              </w:rPr>
              <w:t>Sql</w:t>
            </w:r>
            <w:proofErr w:type="spellEnd"/>
            <w:r w:rsidRPr="00FF437B">
              <w:rPr>
                <w:rFonts w:ascii="Calibri" w:hAnsi="Calibri"/>
                <w:sz w:val="22"/>
                <w:szCs w:val="22"/>
                <w:lang w:val="en-GB"/>
              </w:rPr>
              <w:t xml:space="preserve"> server, GIT, etc</w:t>
            </w:r>
          </w:p>
          <w:p w:rsidR="00052D56" w:rsidRPr="00052D56" w:rsidRDefault="00052D56" w:rsidP="00052D56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 w:rsidRPr="00052D56">
              <w:rPr>
                <w:rFonts w:ascii="Calibri" w:hAnsi="Calibri" w:cs="Calibri"/>
                <w:color w:val="000000"/>
                <w:sz w:val="22"/>
                <w:szCs w:val="22"/>
              </w:rPr>
              <w:t>Have strong exposure in designing and developing of business integrations using TIBCO Middleware Tool.</w:t>
            </w:r>
          </w:p>
          <w:p w:rsidR="00052D56" w:rsidRPr="00052D56" w:rsidRDefault="00052D56" w:rsidP="00052D56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 w:rsidRPr="00052D56">
              <w:rPr>
                <w:rFonts w:ascii="Calibri" w:hAnsi="Calibri" w:cs="Calibri"/>
                <w:color w:val="000000"/>
                <w:sz w:val="22"/>
                <w:szCs w:val="22"/>
              </w:rPr>
              <w:t>Hands on experience in Mapping, Schema, Xml and have experience in developing application using TIBCO business works 6.3.</w:t>
            </w:r>
          </w:p>
          <w:p w:rsidR="00052D56" w:rsidRPr="00052D56" w:rsidRDefault="00052D56" w:rsidP="00052D56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 w:rsidRPr="00FF437B">
              <w:rPr>
                <w:rFonts w:ascii="Calibri" w:hAnsi="Calibri" w:cs="Calibri"/>
                <w:color w:val="000000"/>
                <w:sz w:val="22"/>
                <w:szCs w:val="22"/>
              </w:rPr>
              <w:t>Have good insight on creation of SOAP based web services from scratch.</w:t>
            </w:r>
          </w:p>
          <w:p w:rsidR="00B84AE0" w:rsidRPr="001F07DE" w:rsidRDefault="00B84AE0" w:rsidP="000F3FC2">
            <w:pPr>
              <w:pStyle w:val="ListParagraph"/>
              <w:ind w:left="360"/>
              <w:jc w:val="left"/>
            </w:pPr>
          </w:p>
        </w:tc>
      </w:tr>
    </w:tbl>
    <w:p w:rsidR="00B84AE0" w:rsidRDefault="00B84AE0" w:rsidP="00B84AE0">
      <w:pPr>
        <w:spacing w:line="240" w:lineRule="auto"/>
      </w:pPr>
    </w:p>
    <w:p w:rsidR="00B84AE0" w:rsidRDefault="00B84AE0" w:rsidP="00B84AE0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 w:rsidRPr="006D7405">
        <w:rPr>
          <w:b/>
          <w:sz w:val="28"/>
          <w:szCs w:val="28"/>
        </w:rPr>
        <w:t>EMPLOYMENT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5341"/>
        <w:gridCol w:w="5341"/>
      </w:tblGrid>
      <w:tr w:rsidR="00B84AE0" w:rsidRPr="006D7405" w:rsidTr="000F3FC2">
        <w:tc>
          <w:tcPr>
            <w:tcW w:w="5341" w:type="dxa"/>
            <w:shd w:val="clear" w:color="auto" w:fill="FFFFFF" w:themeFill="background1"/>
          </w:tcPr>
          <w:p w:rsidR="00B84AE0" w:rsidRPr="006D7405" w:rsidRDefault="00052D56" w:rsidP="000F3F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Company: Cognizant</w:t>
            </w:r>
          </w:p>
          <w:p w:rsidR="00B84AE0" w:rsidRPr="006D7405" w:rsidRDefault="00B84AE0" w:rsidP="000F3F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Job Title: </w:t>
            </w:r>
            <w:r w:rsidR="00052D56">
              <w:rPr>
                <w:sz w:val="22"/>
                <w:szCs w:val="22"/>
              </w:rPr>
              <w:t>Programmer Analyst</w:t>
            </w:r>
          </w:p>
          <w:p w:rsidR="00B84AE0" w:rsidRPr="006D7405" w:rsidRDefault="00B84AE0" w:rsidP="000F3FC2">
            <w:pPr>
              <w:rPr>
                <w:sz w:val="22"/>
                <w:szCs w:val="22"/>
              </w:rPr>
            </w:pPr>
          </w:p>
        </w:tc>
        <w:tc>
          <w:tcPr>
            <w:tcW w:w="5341" w:type="dxa"/>
            <w:shd w:val="clear" w:color="auto" w:fill="FFFFFF" w:themeFill="background1"/>
          </w:tcPr>
          <w:p w:rsidR="00B84AE0" w:rsidRPr="006D7405" w:rsidRDefault="00052D56" w:rsidP="000F3F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Feb 2016</w:t>
            </w:r>
            <w:r w:rsidR="00B84AE0">
              <w:rPr>
                <w:sz w:val="22"/>
                <w:szCs w:val="22"/>
              </w:rPr>
              <w:t xml:space="preserve"> to current</w:t>
            </w:r>
          </w:p>
        </w:tc>
      </w:tr>
      <w:tr w:rsidR="00B84AE0" w:rsidRPr="006D7405" w:rsidTr="000F3FC2">
        <w:tc>
          <w:tcPr>
            <w:tcW w:w="5341" w:type="dxa"/>
            <w:shd w:val="clear" w:color="auto" w:fill="FFFFFF" w:themeFill="background1"/>
          </w:tcPr>
          <w:p w:rsidR="00B84AE0" w:rsidRPr="006D7405" w:rsidRDefault="00B84AE0" w:rsidP="000F3FC2">
            <w:pPr>
              <w:rPr>
                <w:sz w:val="22"/>
                <w:szCs w:val="22"/>
              </w:rPr>
            </w:pPr>
          </w:p>
        </w:tc>
        <w:tc>
          <w:tcPr>
            <w:tcW w:w="5341" w:type="dxa"/>
            <w:shd w:val="clear" w:color="auto" w:fill="FFFFFF" w:themeFill="background1"/>
          </w:tcPr>
          <w:p w:rsidR="00B84AE0" w:rsidRPr="006D7405" w:rsidRDefault="00B84AE0" w:rsidP="000F3FC2">
            <w:pPr>
              <w:jc w:val="right"/>
              <w:rPr>
                <w:sz w:val="22"/>
                <w:szCs w:val="22"/>
              </w:rPr>
            </w:pPr>
          </w:p>
        </w:tc>
      </w:tr>
      <w:tr w:rsidR="00B84AE0" w:rsidTr="000F3FC2">
        <w:tc>
          <w:tcPr>
            <w:tcW w:w="5341" w:type="dxa"/>
            <w:shd w:val="clear" w:color="auto" w:fill="FFFFFF" w:themeFill="background1"/>
          </w:tcPr>
          <w:p w:rsidR="00B84AE0" w:rsidRPr="006D7405" w:rsidRDefault="00B84AE0" w:rsidP="000F3FC2">
            <w:pPr>
              <w:rPr>
                <w:sz w:val="22"/>
                <w:szCs w:val="22"/>
              </w:rPr>
            </w:pPr>
          </w:p>
        </w:tc>
        <w:tc>
          <w:tcPr>
            <w:tcW w:w="5341" w:type="dxa"/>
            <w:shd w:val="clear" w:color="auto" w:fill="FFFFFF" w:themeFill="background1"/>
          </w:tcPr>
          <w:p w:rsidR="00B84AE0" w:rsidRPr="006D7405" w:rsidRDefault="00B84AE0" w:rsidP="000F3FC2">
            <w:pPr>
              <w:jc w:val="right"/>
              <w:rPr>
                <w:sz w:val="22"/>
                <w:szCs w:val="22"/>
              </w:rPr>
            </w:pPr>
          </w:p>
        </w:tc>
      </w:tr>
    </w:tbl>
    <w:p w:rsidR="00B84AE0" w:rsidRDefault="00B84AE0" w:rsidP="00B84AE0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tbl>
      <w:tblPr>
        <w:tblStyle w:val="TableGrid"/>
        <w:tblW w:w="10723" w:type="dxa"/>
        <w:tblLayout w:type="fixed"/>
        <w:tblLook w:val="04A0"/>
      </w:tblPr>
      <w:tblGrid>
        <w:gridCol w:w="3135"/>
        <w:gridCol w:w="7588"/>
      </w:tblGrid>
      <w:tr w:rsidR="00B84AE0" w:rsidRPr="004914A1" w:rsidTr="000F3FC2">
        <w:trPr>
          <w:trHeight w:val="342"/>
        </w:trPr>
        <w:tc>
          <w:tcPr>
            <w:tcW w:w="3135" w:type="dxa"/>
          </w:tcPr>
          <w:p w:rsidR="00B84AE0" w:rsidRPr="004914A1" w:rsidRDefault="00B84AE0" w:rsidP="000F3FC2">
            <w:pPr>
              <w:tabs>
                <w:tab w:val="left" w:pos="1644"/>
                <w:tab w:val="left" w:pos="1752"/>
                <w:tab w:val="right" w:pos="5125"/>
              </w:tabs>
              <w:jc w:val="left"/>
              <w:rPr>
                <w:b/>
              </w:rPr>
            </w:pPr>
            <w:r w:rsidRPr="004914A1">
              <w:rPr>
                <w:b/>
              </w:rPr>
              <w:t>IDE</w:t>
            </w:r>
          </w:p>
        </w:tc>
        <w:tc>
          <w:tcPr>
            <w:tcW w:w="7588" w:type="dxa"/>
          </w:tcPr>
          <w:p w:rsidR="00B84AE0" w:rsidRPr="004914A1" w:rsidRDefault="004227D5" w:rsidP="000F3FC2">
            <w:pPr>
              <w:jc w:val="left"/>
            </w:pPr>
            <w:r w:rsidRPr="00FF437B">
              <w:rPr>
                <w:rFonts w:ascii="Calibri" w:hAnsi="Calibri"/>
                <w:sz w:val="22"/>
                <w:szCs w:val="22"/>
                <w:lang w:val="en-GB"/>
              </w:rPr>
              <w:t>TIBCO Business Studio for designers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4.0</w:t>
            </w:r>
          </w:p>
        </w:tc>
      </w:tr>
      <w:tr w:rsidR="00B84AE0" w:rsidRPr="004914A1" w:rsidTr="000F3FC2">
        <w:trPr>
          <w:trHeight w:val="363"/>
        </w:trPr>
        <w:tc>
          <w:tcPr>
            <w:tcW w:w="3135" w:type="dxa"/>
          </w:tcPr>
          <w:p w:rsidR="00B84AE0" w:rsidRPr="004914A1" w:rsidRDefault="00B84AE0" w:rsidP="000F3FC2">
            <w:pPr>
              <w:tabs>
                <w:tab w:val="right" w:pos="1735"/>
              </w:tabs>
              <w:jc w:val="left"/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7588" w:type="dxa"/>
          </w:tcPr>
          <w:p w:rsidR="00B84AE0" w:rsidRPr="004914A1" w:rsidRDefault="00B84AE0" w:rsidP="000F3FC2">
            <w:pPr>
              <w:jc w:val="left"/>
            </w:pPr>
            <w:r>
              <w:t>TIBCO,XML</w:t>
            </w:r>
          </w:p>
        </w:tc>
      </w:tr>
      <w:tr w:rsidR="00B84AE0" w:rsidRPr="004914A1" w:rsidTr="000F3FC2">
        <w:trPr>
          <w:trHeight w:val="342"/>
        </w:trPr>
        <w:tc>
          <w:tcPr>
            <w:tcW w:w="3135" w:type="dxa"/>
          </w:tcPr>
          <w:p w:rsidR="00B84AE0" w:rsidRPr="004914A1" w:rsidRDefault="00B84AE0" w:rsidP="000F3FC2">
            <w:pPr>
              <w:jc w:val="lef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7588" w:type="dxa"/>
          </w:tcPr>
          <w:p w:rsidR="00B84AE0" w:rsidRPr="004914A1" w:rsidRDefault="00052D56" w:rsidP="000F3FC2">
            <w:pPr>
              <w:jc w:val="left"/>
            </w:pPr>
            <w:r w:rsidRPr="00FF437B">
              <w:rPr>
                <w:rFonts w:ascii="Calibri" w:hAnsi="Calibri" w:cs="Calibri"/>
                <w:color w:val="000000"/>
                <w:spacing w:val="-5"/>
                <w:sz w:val="22"/>
                <w:szCs w:val="22"/>
              </w:rPr>
              <w:t xml:space="preserve">SOAP UI 5.3, </w:t>
            </w:r>
            <w:proofErr w:type="spellStart"/>
            <w:r w:rsidRPr="00FF437B">
              <w:rPr>
                <w:rFonts w:ascii="Calibri" w:hAnsi="Calibri" w:cs="Calibri"/>
                <w:color w:val="000000"/>
                <w:spacing w:val="-5"/>
                <w:sz w:val="22"/>
                <w:szCs w:val="22"/>
              </w:rPr>
              <w:t>WinSCP</w:t>
            </w:r>
            <w:proofErr w:type="spellEnd"/>
          </w:p>
        </w:tc>
      </w:tr>
      <w:tr w:rsidR="00B84AE0" w:rsidRPr="004914A1" w:rsidTr="000F3FC2">
        <w:trPr>
          <w:trHeight w:val="342"/>
        </w:trPr>
        <w:tc>
          <w:tcPr>
            <w:tcW w:w="3135" w:type="dxa"/>
          </w:tcPr>
          <w:p w:rsidR="00B84AE0" w:rsidRDefault="00B84AE0" w:rsidP="000F3FC2">
            <w:pPr>
              <w:jc w:val="left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7588" w:type="dxa"/>
          </w:tcPr>
          <w:p w:rsidR="00B84AE0" w:rsidRDefault="00052D56" w:rsidP="000F3FC2">
            <w:pPr>
              <w:jc w:val="left"/>
            </w:pPr>
            <w:r w:rsidRPr="00FF437B">
              <w:rPr>
                <w:rFonts w:ascii="Calibri" w:hAnsi="Calibri" w:cs="Calibri"/>
                <w:color w:val="000000"/>
                <w:sz w:val="22"/>
                <w:szCs w:val="22"/>
              </w:rPr>
              <w:t>MS SQL, Oracle</w:t>
            </w:r>
          </w:p>
        </w:tc>
      </w:tr>
      <w:tr w:rsidR="00B84AE0" w:rsidRPr="004914A1" w:rsidTr="000F3FC2">
        <w:trPr>
          <w:trHeight w:val="363"/>
        </w:trPr>
        <w:tc>
          <w:tcPr>
            <w:tcW w:w="3135" w:type="dxa"/>
          </w:tcPr>
          <w:p w:rsidR="00B84AE0" w:rsidRPr="004914A1" w:rsidRDefault="00B84AE0" w:rsidP="000F3FC2">
            <w:pPr>
              <w:jc w:val="left"/>
              <w:rPr>
                <w:b/>
              </w:rPr>
            </w:pPr>
            <w:r w:rsidRPr="004914A1">
              <w:rPr>
                <w:b/>
              </w:rPr>
              <w:t>Version Control</w:t>
            </w:r>
          </w:p>
        </w:tc>
        <w:tc>
          <w:tcPr>
            <w:tcW w:w="7588" w:type="dxa"/>
          </w:tcPr>
          <w:p w:rsidR="00B84AE0" w:rsidRPr="004914A1" w:rsidRDefault="00B84AE0" w:rsidP="000F3FC2">
            <w:pPr>
              <w:jc w:val="left"/>
            </w:pPr>
            <w:r>
              <w:t>TFS</w:t>
            </w:r>
          </w:p>
        </w:tc>
      </w:tr>
      <w:tr w:rsidR="00B84AE0" w:rsidRPr="004914A1" w:rsidTr="000F3FC2">
        <w:trPr>
          <w:trHeight w:val="363"/>
        </w:trPr>
        <w:tc>
          <w:tcPr>
            <w:tcW w:w="3135" w:type="dxa"/>
          </w:tcPr>
          <w:p w:rsidR="00B84AE0" w:rsidRPr="004914A1" w:rsidRDefault="00B84AE0" w:rsidP="000F3FC2">
            <w:pPr>
              <w:jc w:val="left"/>
              <w:rPr>
                <w:b/>
              </w:rPr>
            </w:pPr>
            <w:r w:rsidRPr="004914A1">
              <w:rPr>
                <w:b/>
              </w:rPr>
              <w:t>Middleware</w:t>
            </w:r>
          </w:p>
        </w:tc>
        <w:tc>
          <w:tcPr>
            <w:tcW w:w="7588" w:type="dxa"/>
          </w:tcPr>
          <w:p w:rsidR="00B84AE0" w:rsidRPr="004914A1" w:rsidRDefault="00052D56" w:rsidP="000F3FC2">
            <w:pPr>
              <w:jc w:val="left"/>
            </w:pPr>
            <w:r w:rsidRPr="00FF437B">
              <w:rPr>
                <w:rFonts w:ascii="Calibri" w:hAnsi="Calibri" w:cs="Calibri"/>
                <w:color w:val="000000"/>
                <w:spacing w:val="-5"/>
                <w:sz w:val="22"/>
                <w:szCs w:val="22"/>
              </w:rPr>
              <w:t>TIBCO BW 6.3, TIBCO EMS 8.4, TIBCO TEA 2.2</w:t>
            </w:r>
          </w:p>
        </w:tc>
      </w:tr>
      <w:tr w:rsidR="00B84AE0" w:rsidRPr="004914A1" w:rsidTr="000F3FC2">
        <w:trPr>
          <w:trHeight w:val="363"/>
        </w:trPr>
        <w:tc>
          <w:tcPr>
            <w:tcW w:w="3135" w:type="dxa"/>
          </w:tcPr>
          <w:p w:rsidR="00B84AE0" w:rsidRPr="004914A1" w:rsidRDefault="00B84AE0" w:rsidP="000F3FC2">
            <w:pPr>
              <w:jc w:val="left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7588" w:type="dxa"/>
          </w:tcPr>
          <w:p w:rsidR="00B84AE0" w:rsidRDefault="00B84AE0" w:rsidP="000F3FC2">
            <w:pPr>
              <w:jc w:val="left"/>
            </w:pPr>
            <w:r>
              <w:t>Windows 7/8</w:t>
            </w:r>
          </w:p>
        </w:tc>
      </w:tr>
      <w:tr w:rsidR="00B84AE0" w:rsidRPr="004914A1" w:rsidTr="000F3FC2">
        <w:trPr>
          <w:trHeight w:val="363"/>
        </w:trPr>
        <w:tc>
          <w:tcPr>
            <w:tcW w:w="3135" w:type="dxa"/>
          </w:tcPr>
          <w:p w:rsidR="00B84AE0" w:rsidRDefault="00B84AE0" w:rsidP="000F3FC2">
            <w:pPr>
              <w:jc w:val="left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7588" w:type="dxa"/>
          </w:tcPr>
          <w:p w:rsidR="00B84AE0" w:rsidRDefault="00B84AE0" w:rsidP="000F3FC2">
            <w:pPr>
              <w:jc w:val="left"/>
            </w:pPr>
            <w:r>
              <w:t>XML, WSDL, XSLT,</w:t>
            </w:r>
            <w:r w:rsidR="00052D56">
              <w:t xml:space="preserve"> </w:t>
            </w:r>
            <w:r>
              <w:t>HTML.</w:t>
            </w:r>
          </w:p>
        </w:tc>
      </w:tr>
    </w:tbl>
    <w:p w:rsidR="00B84AE0" w:rsidRDefault="00B84AE0" w:rsidP="00B84AE0">
      <w:pPr>
        <w:spacing w:line="240" w:lineRule="auto"/>
        <w:rPr>
          <w:sz w:val="22"/>
          <w:szCs w:val="22"/>
        </w:rPr>
      </w:pPr>
    </w:p>
    <w:p w:rsidR="00B84AE0" w:rsidRDefault="00B84AE0" w:rsidP="00B84AE0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823"/>
        <w:gridCol w:w="2772"/>
        <w:gridCol w:w="2627"/>
        <w:gridCol w:w="2460"/>
      </w:tblGrid>
      <w:tr w:rsidR="00B84AE0" w:rsidRPr="00262314" w:rsidTr="000F3FC2">
        <w:tc>
          <w:tcPr>
            <w:tcW w:w="2823" w:type="dxa"/>
          </w:tcPr>
          <w:p w:rsidR="00B84AE0" w:rsidRPr="00262314" w:rsidRDefault="00B84AE0" w:rsidP="000F3FC2">
            <w:pPr>
              <w:jc w:val="center"/>
              <w:rPr>
                <w:b/>
                <w:sz w:val="22"/>
                <w:szCs w:val="22"/>
              </w:rPr>
            </w:pPr>
            <w:r w:rsidRPr="00262314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2772" w:type="dxa"/>
          </w:tcPr>
          <w:p w:rsidR="00B84AE0" w:rsidRPr="00262314" w:rsidRDefault="00B84AE0" w:rsidP="000F3FC2">
            <w:pPr>
              <w:jc w:val="center"/>
              <w:rPr>
                <w:b/>
                <w:sz w:val="22"/>
                <w:szCs w:val="22"/>
              </w:rPr>
            </w:pPr>
            <w:r w:rsidRPr="00262314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2627" w:type="dxa"/>
          </w:tcPr>
          <w:p w:rsidR="00B84AE0" w:rsidRPr="00262314" w:rsidRDefault="00B84AE0" w:rsidP="000F3FC2">
            <w:pPr>
              <w:jc w:val="center"/>
              <w:rPr>
                <w:b/>
                <w:sz w:val="22"/>
                <w:szCs w:val="22"/>
              </w:rPr>
            </w:pPr>
            <w:r w:rsidRPr="00262314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460" w:type="dxa"/>
          </w:tcPr>
          <w:p w:rsidR="00B84AE0" w:rsidRPr="00262314" w:rsidRDefault="00B84AE0" w:rsidP="000F3FC2">
            <w:pPr>
              <w:jc w:val="center"/>
              <w:rPr>
                <w:b/>
                <w:sz w:val="22"/>
                <w:szCs w:val="22"/>
              </w:rPr>
            </w:pPr>
            <w:r w:rsidRPr="00262314">
              <w:rPr>
                <w:b/>
                <w:sz w:val="22"/>
                <w:szCs w:val="22"/>
              </w:rPr>
              <w:t>%age/CGPA</w:t>
            </w:r>
          </w:p>
        </w:tc>
      </w:tr>
      <w:tr w:rsidR="00B84AE0" w:rsidTr="000F3FC2">
        <w:tc>
          <w:tcPr>
            <w:tcW w:w="2823" w:type="dxa"/>
          </w:tcPr>
          <w:p w:rsidR="00B84AE0" w:rsidRDefault="004227D5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B.E</w:t>
            </w:r>
            <w:r w:rsidR="00B84AE0">
              <w:rPr>
                <w:sz w:val="22"/>
                <w:szCs w:val="22"/>
              </w:rPr>
              <w:t xml:space="preserve"> (E</w:t>
            </w:r>
            <w:r>
              <w:rPr>
                <w:sz w:val="22"/>
                <w:szCs w:val="22"/>
              </w:rPr>
              <w:t>TCE</w:t>
            </w:r>
            <w:r w:rsidR="00B84AE0">
              <w:rPr>
                <w:sz w:val="22"/>
                <w:szCs w:val="22"/>
              </w:rPr>
              <w:t>)</w:t>
            </w:r>
          </w:p>
        </w:tc>
        <w:tc>
          <w:tcPr>
            <w:tcW w:w="2772" w:type="dxa"/>
          </w:tcPr>
          <w:p w:rsidR="00B84AE0" w:rsidRDefault="004227D5" w:rsidP="000F3FC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Sathyabama</w:t>
            </w:r>
            <w:proofErr w:type="spellEnd"/>
            <w:r w:rsidR="00B84AE0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2627" w:type="dxa"/>
          </w:tcPr>
          <w:p w:rsidR="00B84AE0" w:rsidRDefault="004227D5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  <w:r w:rsidR="00B84AE0">
              <w:rPr>
                <w:sz w:val="22"/>
                <w:szCs w:val="22"/>
              </w:rPr>
              <w:t>-201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460" w:type="dxa"/>
          </w:tcPr>
          <w:p w:rsidR="00B84AE0" w:rsidRDefault="004227D5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B84AE0">
              <w:rPr>
                <w:sz w:val="22"/>
                <w:szCs w:val="22"/>
              </w:rPr>
              <w:t>.5</w:t>
            </w:r>
          </w:p>
        </w:tc>
      </w:tr>
      <w:tr w:rsidR="00B84AE0" w:rsidTr="000F3FC2">
        <w:tc>
          <w:tcPr>
            <w:tcW w:w="2823" w:type="dxa"/>
          </w:tcPr>
          <w:p w:rsidR="00B84AE0" w:rsidRDefault="00B84AE0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Higher Secondary Examination</w:t>
            </w:r>
          </w:p>
        </w:tc>
        <w:tc>
          <w:tcPr>
            <w:tcW w:w="2772" w:type="dxa"/>
          </w:tcPr>
          <w:p w:rsidR="00B84AE0" w:rsidRDefault="004227D5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2627" w:type="dxa"/>
          </w:tcPr>
          <w:p w:rsidR="00B84AE0" w:rsidRDefault="00B84AE0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4227D5">
              <w:rPr>
                <w:sz w:val="22"/>
                <w:szCs w:val="22"/>
              </w:rPr>
              <w:t>12</w:t>
            </w:r>
          </w:p>
        </w:tc>
        <w:tc>
          <w:tcPr>
            <w:tcW w:w="2460" w:type="dxa"/>
          </w:tcPr>
          <w:p w:rsidR="00B84AE0" w:rsidRDefault="004227D5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66.6</w:t>
            </w:r>
          </w:p>
        </w:tc>
      </w:tr>
      <w:tr w:rsidR="00B84AE0" w:rsidTr="000F3FC2">
        <w:tc>
          <w:tcPr>
            <w:tcW w:w="2823" w:type="dxa"/>
          </w:tcPr>
          <w:p w:rsidR="00B84AE0" w:rsidRDefault="00B84AE0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School Certificate Examination</w:t>
            </w:r>
          </w:p>
        </w:tc>
        <w:tc>
          <w:tcPr>
            <w:tcW w:w="2772" w:type="dxa"/>
          </w:tcPr>
          <w:p w:rsidR="00B84AE0" w:rsidRDefault="004227D5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2627" w:type="dxa"/>
          </w:tcPr>
          <w:p w:rsidR="00B84AE0" w:rsidRDefault="00B84AE0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="004227D5">
              <w:rPr>
                <w:sz w:val="22"/>
                <w:szCs w:val="22"/>
              </w:rPr>
              <w:t>9</w:t>
            </w:r>
          </w:p>
        </w:tc>
        <w:tc>
          <w:tcPr>
            <w:tcW w:w="2460" w:type="dxa"/>
          </w:tcPr>
          <w:p w:rsidR="00B84AE0" w:rsidRDefault="004227D5" w:rsidP="000F3F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83.4</w:t>
            </w:r>
          </w:p>
        </w:tc>
      </w:tr>
    </w:tbl>
    <w:p w:rsidR="00B84AE0" w:rsidRDefault="00B84AE0" w:rsidP="00B84AE0">
      <w:pPr>
        <w:spacing w:line="240" w:lineRule="auto"/>
        <w:rPr>
          <w:sz w:val="22"/>
          <w:szCs w:val="22"/>
        </w:rPr>
      </w:pPr>
    </w:p>
    <w:p w:rsidR="00B84AE0" w:rsidRDefault="00B84AE0" w:rsidP="00B84AE0">
      <w:pPr>
        <w:spacing w:line="240" w:lineRule="auto"/>
        <w:rPr>
          <w:sz w:val="22"/>
          <w:szCs w:val="22"/>
        </w:rPr>
      </w:pPr>
    </w:p>
    <w:p w:rsidR="00B84AE0" w:rsidRPr="00124BF8" w:rsidRDefault="00B84AE0" w:rsidP="00B84AE0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8789"/>
      </w:tblGrid>
      <w:tr w:rsidR="00B84AE0" w:rsidTr="000F3FC2">
        <w:trPr>
          <w:trHeight w:val="423"/>
        </w:trPr>
        <w:tc>
          <w:tcPr>
            <w:tcW w:w="1809" w:type="dxa"/>
            <w:shd w:val="clear" w:color="auto" w:fill="auto"/>
          </w:tcPr>
          <w:p w:rsidR="00B84AE0" w:rsidRPr="00A31221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ascii="Calibri" w:hAnsi="Calibri" w:cs="Calibri"/>
                <w:iCs/>
                <w:color w:val="4F81BD" w:themeColor="accent1"/>
                <w:sz w:val="22"/>
                <w:szCs w:val="22"/>
              </w:rPr>
            </w:pPr>
            <w:r w:rsidRPr="00E916D7">
              <w:rPr>
                <w:rFonts w:cs="Arial"/>
                <w:bCs/>
                <w:color w:val="002060"/>
              </w:rPr>
              <w:t>Project</w:t>
            </w:r>
          </w:p>
        </w:tc>
        <w:tc>
          <w:tcPr>
            <w:tcW w:w="8789" w:type="dxa"/>
            <w:shd w:val="clear" w:color="auto" w:fill="auto"/>
          </w:tcPr>
          <w:p w:rsidR="00B84AE0" w:rsidRDefault="004227D5" w:rsidP="000F3FC2">
            <w:pPr>
              <w:pStyle w:val="BodyText"/>
              <w:keepNext/>
              <w:keepLines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F437B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Ooredoo</w:t>
            </w:r>
            <w:proofErr w:type="spellEnd"/>
            <w:r w:rsidRPr="00FF437B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Oman – ESB PCOM SI Pro</w:t>
            </w:r>
          </w:p>
        </w:tc>
      </w:tr>
      <w:tr w:rsidR="00B84AE0" w:rsidTr="000F3FC2">
        <w:trPr>
          <w:trHeight w:val="423"/>
        </w:trPr>
        <w:tc>
          <w:tcPr>
            <w:tcW w:w="1809" w:type="dxa"/>
            <w:shd w:val="clear" w:color="auto" w:fill="auto"/>
          </w:tcPr>
          <w:p w:rsidR="00B84AE0" w:rsidRPr="00E916D7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Client</w:t>
            </w:r>
          </w:p>
        </w:tc>
        <w:tc>
          <w:tcPr>
            <w:tcW w:w="8789" w:type="dxa"/>
            <w:shd w:val="clear" w:color="auto" w:fill="auto"/>
          </w:tcPr>
          <w:p w:rsidR="00B84AE0" w:rsidRDefault="004227D5" w:rsidP="000F3FC2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proofErr w:type="spellStart"/>
            <w:r w:rsidRPr="00FF437B">
              <w:rPr>
                <w:rFonts w:ascii="Calibri" w:hAnsi="Calibri" w:cs="Calibri"/>
                <w:sz w:val="22"/>
                <w:szCs w:val="22"/>
              </w:rPr>
              <w:t>Ooredoo</w:t>
            </w:r>
            <w:proofErr w:type="spellEnd"/>
          </w:p>
        </w:tc>
      </w:tr>
      <w:tr w:rsidR="00B84AE0" w:rsidTr="000F3FC2">
        <w:trPr>
          <w:trHeight w:val="423"/>
        </w:trPr>
        <w:tc>
          <w:tcPr>
            <w:tcW w:w="1809" w:type="dxa"/>
            <w:shd w:val="clear" w:color="auto" w:fill="auto"/>
          </w:tcPr>
          <w:p w:rsidR="00B84AE0" w:rsidRPr="00E916D7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Location</w:t>
            </w:r>
          </w:p>
        </w:tc>
        <w:tc>
          <w:tcPr>
            <w:tcW w:w="8789" w:type="dxa"/>
            <w:shd w:val="clear" w:color="auto" w:fill="auto"/>
          </w:tcPr>
          <w:p w:rsidR="00B84AE0" w:rsidRDefault="004227D5" w:rsidP="004227D5">
            <w:pPr>
              <w:pStyle w:val="BodyText"/>
              <w:keepNext/>
              <w:keepLines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r w:rsidRPr="00FF43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May, 2017 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Dec,2017</w:t>
            </w:r>
          </w:p>
        </w:tc>
      </w:tr>
      <w:tr w:rsidR="00B84AE0" w:rsidTr="000F3FC2">
        <w:trPr>
          <w:trHeight w:val="1221"/>
        </w:trPr>
        <w:tc>
          <w:tcPr>
            <w:tcW w:w="1809" w:type="dxa"/>
            <w:shd w:val="clear" w:color="auto" w:fill="auto"/>
          </w:tcPr>
          <w:p w:rsidR="00B84AE0" w:rsidRPr="00E916D7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Description</w:t>
            </w:r>
          </w:p>
        </w:tc>
        <w:tc>
          <w:tcPr>
            <w:tcW w:w="8789" w:type="dxa"/>
            <w:shd w:val="clear" w:color="auto" w:fill="auto"/>
          </w:tcPr>
          <w:p w:rsidR="004227D5" w:rsidRPr="00FF437B" w:rsidRDefault="004227D5" w:rsidP="004227D5">
            <w:pPr>
              <w:autoSpaceDE w:val="0"/>
              <w:autoSpaceDN w:val="0"/>
              <w:spacing w:before="40" w:after="4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FF437B">
              <w:rPr>
                <w:rFonts w:ascii="Calibri" w:hAnsi="Calibri"/>
                <w:sz w:val="22"/>
                <w:szCs w:val="22"/>
              </w:rPr>
              <w:t>Ooredoo</w:t>
            </w:r>
            <w:proofErr w:type="spellEnd"/>
            <w:r w:rsidRPr="00FF437B">
              <w:rPr>
                <w:rFonts w:ascii="Calibri" w:hAnsi="Calibri"/>
                <w:sz w:val="22"/>
                <w:szCs w:val="22"/>
              </w:rPr>
              <w:t xml:space="preserve"> is empowering their customers for Digital experience at every stage of the lifecycle from customer on boarding, purchasing, sharing, loyalty and rewards. </w:t>
            </w:r>
            <w:proofErr w:type="spellStart"/>
            <w:r w:rsidRPr="00FF437B">
              <w:rPr>
                <w:rFonts w:ascii="Calibri" w:hAnsi="Calibri"/>
                <w:sz w:val="22"/>
                <w:szCs w:val="22"/>
              </w:rPr>
              <w:t>Ooredoo</w:t>
            </w:r>
            <w:proofErr w:type="spellEnd"/>
            <w:r w:rsidRPr="00FF437B">
              <w:rPr>
                <w:rFonts w:ascii="Calibri" w:hAnsi="Calibri"/>
                <w:sz w:val="22"/>
                <w:szCs w:val="22"/>
              </w:rPr>
              <w:t xml:space="preserve"> has initiated this project to enable new digital-grade technology to transform all customer touch points throughout the customer life cycle journey</w:t>
            </w:r>
            <w:r w:rsidRPr="00FF437B">
              <w:rPr>
                <w:rFonts w:ascii="Calibri" w:hAnsi="Calibri" w:cs="Segoe UI"/>
                <w:color w:val="000000"/>
                <w:sz w:val="22"/>
                <w:szCs w:val="22"/>
              </w:rPr>
              <w:t xml:space="preserve"> </w:t>
            </w:r>
            <w:r w:rsidRPr="00FF437B">
              <w:rPr>
                <w:rFonts w:ascii="Calibri" w:hAnsi="Calibri"/>
                <w:sz w:val="22"/>
                <w:szCs w:val="22"/>
              </w:rPr>
              <w:t xml:space="preserve">to provide the functional requirements, high-level solution design approach for </w:t>
            </w:r>
            <w:proofErr w:type="spellStart"/>
            <w:r w:rsidRPr="00FF437B">
              <w:rPr>
                <w:rFonts w:ascii="Calibri" w:hAnsi="Calibri"/>
                <w:sz w:val="22"/>
                <w:szCs w:val="22"/>
              </w:rPr>
              <w:t>Matrixx</w:t>
            </w:r>
            <w:proofErr w:type="spellEnd"/>
            <w:r w:rsidRPr="00FF437B">
              <w:rPr>
                <w:rFonts w:ascii="Calibri" w:hAnsi="Calibri"/>
                <w:sz w:val="22"/>
                <w:szCs w:val="22"/>
              </w:rPr>
              <w:t xml:space="preserve"> project and how the solution would be designed considering the existing IT platforms and new platforms such as Matrix, ESB and OM. </w:t>
            </w:r>
            <w:r w:rsidRPr="00FF437B">
              <w:rPr>
                <w:rFonts w:ascii="Calibri" w:hAnsi="Calibri" w:cs="Calibri"/>
                <w:sz w:val="22"/>
                <w:szCs w:val="22"/>
              </w:rPr>
              <w:t xml:space="preserve">The objective is to transform the </w:t>
            </w:r>
            <w:r>
              <w:rPr>
                <w:rFonts w:ascii="Calibri" w:hAnsi="Calibri" w:cs="Calibri"/>
                <w:sz w:val="22"/>
                <w:szCs w:val="22"/>
              </w:rPr>
              <w:t>existing business</w:t>
            </w:r>
            <w:r w:rsidRPr="00FF437B">
              <w:rPr>
                <w:rFonts w:ascii="Calibri" w:hAnsi="Calibri" w:cs="Calibri"/>
                <w:sz w:val="22"/>
                <w:szCs w:val="22"/>
              </w:rPr>
              <w:t xml:space="preserve"> applications using </w:t>
            </w:r>
            <w:r w:rsidRPr="0061524E">
              <w:rPr>
                <w:rFonts w:ascii="Calibri" w:hAnsi="Calibri" w:cs="Calibri"/>
                <w:sz w:val="22"/>
                <w:szCs w:val="22"/>
              </w:rPr>
              <w:t xml:space="preserve">TIBCO </w:t>
            </w:r>
            <w:proofErr w:type="spellStart"/>
            <w:r w:rsidRPr="0061524E">
              <w:rPr>
                <w:rFonts w:ascii="Calibri" w:hAnsi="Calibri" w:cs="Calibri"/>
                <w:sz w:val="22"/>
                <w:szCs w:val="22"/>
              </w:rPr>
              <w:t>ActiveMatrix</w:t>
            </w:r>
            <w:proofErr w:type="spellEnd"/>
            <w:r w:rsidRPr="006152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1524E">
              <w:rPr>
                <w:rFonts w:ascii="Calibri" w:hAnsi="Calibri" w:cs="Calibri"/>
                <w:sz w:val="22"/>
                <w:szCs w:val="22"/>
              </w:rPr>
              <w:t>BussinessWorks</w:t>
            </w:r>
            <w:proofErr w:type="spellEnd"/>
            <w:r w:rsidRPr="0061524E">
              <w:rPr>
                <w:rFonts w:ascii="Calibri" w:hAnsi="Calibri" w:cs="Calibri"/>
                <w:sz w:val="22"/>
                <w:szCs w:val="22"/>
              </w:rPr>
              <w:t xml:space="preserve"> 6.3 </w:t>
            </w:r>
            <w:r w:rsidRPr="00FF437B">
              <w:rPr>
                <w:rFonts w:ascii="Calibri" w:hAnsi="Calibri" w:cs="Calibri"/>
                <w:sz w:val="22"/>
                <w:szCs w:val="22"/>
              </w:rPr>
              <w:t xml:space="preserve">products to build a more robust, efficient, decoupled and scalable system that can meet the future challenges. Different services have been created in TIBCO </w:t>
            </w:r>
            <w:proofErr w:type="spellStart"/>
            <w:r w:rsidRPr="00FF437B">
              <w:rPr>
                <w:rFonts w:ascii="Calibri" w:hAnsi="Calibri" w:cs="Calibri"/>
                <w:sz w:val="22"/>
                <w:szCs w:val="22"/>
              </w:rPr>
              <w:t>ActiveMatrix</w:t>
            </w:r>
            <w:proofErr w:type="spellEnd"/>
            <w:r w:rsidRPr="00FF437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F437B">
              <w:rPr>
                <w:rFonts w:ascii="Calibri" w:hAnsi="Calibri" w:cs="Calibri"/>
                <w:sz w:val="22"/>
                <w:szCs w:val="22"/>
              </w:rPr>
              <w:t>BussinessWorks</w:t>
            </w:r>
            <w:proofErr w:type="spellEnd"/>
            <w:r w:rsidRPr="00FF437B">
              <w:rPr>
                <w:rFonts w:ascii="Calibri" w:hAnsi="Calibri" w:cs="Calibri"/>
                <w:sz w:val="22"/>
                <w:szCs w:val="22"/>
              </w:rPr>
              <w:t xml:space="preserve"> 6.3 using common data model to achieve the objectivity.</w:t>
            </w:r>
          </w:p>
          <w:p w:rsidR="00B84AE0" w:rsidRDefault="00B84AE0" w:rsidP="000F3FC2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</w:p>
        </w:tc>
      </w:tr>
      <w:tr w:rsidR="00B84AE0" w:rsidTr="000F3FC2">
        <w:trPr>
          <w:trHeight w:val="402"/>
        </w:trPr>
        <w:tc>
          <w:tcPr>
            <w:tcW w:w="1809" w:type="dxa"/>
            <w:shd w:val="clear" w:color="auto" w:fill="auto"/>
          </w:tcPr>
          <w:p w:rsidR="00B84AE0" w:rsidRPr="00E916D7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Technolog</w:t>
            </w:r>
            <w:r>
              <w:rPr>
                <w:rFonts w:cs="Arial"/>
                <w:bCs/>
                <w:color w:val="002060"/>
              </w:rPr>
              <w:t>y</w:t>
            </w:r>
          </w:p>
        </w:tc>
        <w:tc>
          <w:tcPr>
            <w:tcW w:w="8789" w:type="dxa"/>
            <w:shd w:val="clear" w:color="auto" w:fill="auto"/>
          </w:tcPr>
          <w:p w:rsidR="00B84AE0" w:rsidRDefault="004227D5" w:rsidP="000F3FC2">
            <w:pPr>
              <w:pStyle w:val="BodyText"/>
              <w:spacing w:before="40"/>
              <w:rPr>
                <w:rFonts w:ascii="Calibri" w:hAnsi="Calibri" w:cs="Calibri"/>
                <w:b/>
                <w:iCs/>
                <w:color w:val="FF6600"/>
                <w:sz w:val="22"/>
                <w:szCs w:val="22"/>
              </w:rPr>
            </w:pPr>
            <w:proofErr w:type="spellStart"/>
            <w:r w:rsidRPr="00FF437B">
              <w:rPr>
                <w:rFonts w:ascii="Calibri" w:hAnsi="Calibri" w:cs="Calibri"/>
                <w:sz w:val="22"/>
                <w:szCs w:val="22"/>
              </w:rPr>
              <w:t>TortoiseGIT</w:t>
            </w:r>
            <w:proofErr w:type="spellEnd"/>
            <w:r w:rsidRPr="00FF437B">
              <w:rPr>
                <w:rFonts w:ascii="Calibri" w:hAnsi="Calibri" w:cs="Calibri"/>
                <w:sz w:val="22"/>
                <w:szCs w:val="22"/>
              </w:rPr>
              <w:t xml:space="preserve">, SOAP UI 5.3, </w:t>
            </w:r>
            <w:proofErr w:type="spellStart"/>
            <w:r w:rsidRPr="00FF437B">
              <w:rPr>
                <w:rFonts w:ascii="Calibri" w:hAnsi="Calibri" w:cs="Calibri"/>
                <w:sz w:val="22"/>
                <w:szCs w:val="22"/>
              </w:rPr>
              <w:t>WinSCP</w:t>
            </w:r>
            <w:proofErr w:type="spellEnd"/>
            <w:r w:rsidRPr="00FF437B">
              <w:rPr>
                <w:rFonts w:ascii="Calibri" w:hAnsi="Calibri" w:cs="Calibri"/>
                <w:sz w:val="22"/>
                <w:szCs w:val="22"/>
              </w:rPr>
              <w:t>, TIBCO Suite of Products.</w:t>
            </w:r>
          </w:p>
        </w:tc>
      </w:tr>
      <w:tr w:rsidR="00B84AE0" w:rsidTr="000F3FC2">
        <w:tc>
          <w:tcPr>
            <w:tcW w:w="1809" w:type="dxa"/>
            <w:shd w:val="clear" w:color="auto" w:fill="auto"/>
          </w:tcPr>
          <w:p w:rsidR="00B84AE0" w:rsidRPr="00E916D7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Role</w:t>
            </w:r>
          </w:p>
        </w:tc>
        <w:tc>
          <w:tcPr>
            <w:tcW w:w="8789" w:type="dxa"/>
            <w:shd w:val="clear" w:color="auto" w:fill="auto"/>
          </w:tcPr>
          <w:p w:rsidR="00B84AE0" w:rsidRDefault="00B84AE0" w:rsidP="000F3FC2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Developer</w:t>
            </w:r>
          </w:p>
        </w:tc>
      </w:tr>
      <w:tr w:rsidR="00B84AE0" w:rsidTr="000F3FC2">
        <w:tc>
          <w:tcPr>
            <w:tcW w:w="1809" w:type="dxa"/>
            <w:shd w:val="clear" w:color="auto" w:fill="auto"/>
          </w:tcPr>
          <w:p w:rsidR="00B84AE0" w:rsidRPr="00E916D7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Responsibilities</w:t>
            </w:r>
          </w:p>
        </w:tc>
        <w:tc>
          <w:tcPr>
            <w:tcW w:w="8789" w:type="dxa"/>
            <w:shd w:val="clear" w:color="auto" w:fill="auto"/>
          </w:tcPr>
          <w:p w:rsidR="004227D5" w:rsidRPr="00FF437B" w:rsidRDefault="004227D5" w:rsidP="004227D5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F437B">
              <w:rPr>
                <w:rFonts w:ascii="Calibri" w:hAnsi="Calibri" w:cs="Calibri"/>
                <w:sz w:val="22"/>
                <w:szCs w:val="22"/>
              </w:rPr>
              <w:t>Involved in requirement analysis and designing the services with best practices as per requirements</w:t>
            </w:r>
          </w:p>
          <w:p w:rsidR="004227D5" w:rsidRPr="00FF437B" w:rsidRDefault="004227D5" w:rsidP="004227D5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F437B">
              <w:rPr>
                <w:rFonts w:ascii="Calibri" w:hAnsi="Calibri" w:cs="Calibri"/>
                <w:sz w:val="22"/>
                <w:szCs w:val="22"/>
              </w:rPr>
              <w:t>Responsible to Prepared low level design document and unit test cases for the different services.</w:t>
            </w:r>
          </w:p>
          <w:p w:rsidR="004227D5" w:rsidRPr="00FF437B" w:rsidRDefault="004227D5" w:rsidP="004227D5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F437B">
              <w:rPr>
                <w:rFonts w:ascii="Calibri" w:hAnsi="Calibri" w:cs="Calibri"/>
                <w:sz w:val="22"/>
                <w:szCs w:val="22"/>
              </w:rPr>
              <w:t xml:space="preserve">Responsible for process design and development of ESB </w:t>
            </w:r>
            <w:proofErr w:type="spellStart"/>
            <w:r w:rsidRPr="00FF437B">
              <w:rPr>
                <w:rFonts w:ascii="Calibri" w:hAnsi="Calibri" w:cs="Calibri"/>
                <w:sz w:val="22"/>
                <w:szCs w:val="22"/>
              </w:rPr>
              <w:t>Tibco</w:t>
            </w:r>
            <w:proofErr w:type="spellEnd"/>
            <w:r w:rsidRPr="00FF437B">
              <w:rPr>
                <w:rFonts w:ascii="Calibri" w:hAnsi="Calibri" w:cs="Calibri"/>
                <w:sz w:val="22"/>
                <w:szCs w:val="22"/>
              </w:rPr>
              <w:t xml:space="preserve"> applications.</w:t>
            </w:r>
          </w:p>
          <w:p w:rsidR="004227D5" w:rsidRPr="00FF437B" w:rsidRDefault="004227D5" w:rsidP="004227D5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F437B">
              <w:rPr>
                <w:rFonts w:ascii="Calibri" w:hAnsi="Calibri" w:cs="Calibri"/>
                <w:sz w:val="22"/>
                <w:szCs w:val="22"/>
              </w:rPr>
              <w:t>Service development and unit testing of the BW code in the project for different module and services.</w:t>
            </w:r>
          </w:p>
          <w:p w:rsidR="004227D5" w:rsidRPr="00FF437B" w:rsidRDefault="004227D5" w:rsidP="004227D5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FF437B">
              <w:rPr>
                <w:rFonts w:ascii="Calibri" w:hAnsi="Calibri"/>
                <w:sz w:val="22"/>
                <w:szCs w:val="22"/>
              </w:rPr>
              <w:t>Supported different teams for Integration and SIT testing.</w:t>
            </w:r>
          </w:p>
          <w:p w:rsidR="004227D5" w:rsidRPr="00FF437B" w:rsidRDefault="004227D5" w:rsidP="004227D5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FF437B">
              <w:rPr>
                <w:rFonts w:ascii="Calibri" w:hAnsi="Calibri"/>
                <w:sz w:val="22"/>
                <w:szCs w:val="22"/>
              </w:rPr>
              <w:t>Deployment of applications in administrator using TEA.</w:t>
            </w:r>
          </w:p>
          <w:p w:rsidR="00B84AE0" w:rsidRPr="004227D5" w:rsidRDefault="004227D5" w:rsidP="004227D5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FF437B">
              <w:rPr>
                <w:rFonts w:ascii="Calibri" w:hAnsi="Calibri"/>
                <w:sz w:val="22"/>
                <w:szCs w:val="22"/>
              </w:rPr>
              <w:t>Analyzed and resolved many of the environment and code related issues.</w:t>
            </w:r>
          </w:p>
        </w:tc>
      </w:tr>
      <w:tr w:rsidR="00B84AE0" w:rsidTr="000F3FC2">
        <w:tc>
          <w:tcPr>
            <w:tcW w:w="1809" w:type="dxa"/>
            <w:shd w:val="clear" w:color="auto" w:fill="auto"/>
          </w:tcPr>
          <w:p w:rsidR="00B84AE0" w:rsidRPr="00E916D7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Team Size</w:t>
            </w:r>
          </w:p>
        </w:tc>
        <w:tc>
          <w:tcPr>
            <w:tcW w:w="8789" w:type="dxa"/>
            <w:shd w:val="clear" w:color="auto" w:fill="auto"/>
          </w:tcPr>
          <w:p w:rsidR="00B84AE0" w:rsidRDefault="00B84AE0" w:rsidP="000F3FC2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  <w:r w:rsidR="004227D5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84AE0" w:rsidTr="000F3FC2">
        <w:tc>
          <w:tcPr>
            <w:tcW w:w="1809" w:type="dxa"/>
            <w:shd w:val="clear" w:color="auto" w:fill="auto"/>
          </w:tcPr>
          <w:p w:rsidR="00B84AE0" w:rsidRPr="00E916D7" w:rsidRDefault="00B84AE0" w:rsidP="000F3FC2">
            <w:pPr>
              <w:tabs>
                <w:tab w:val="left" w:pos="2898"/>
                <w:tab w:val="left" w:pos="8838"/>
              </w:tabs>
              <w:spacing w:after="120" w:line="240" w:lineRule="auto"/>
              <w:jc w:val="left"/>
              <w:outlineLvl w:val="0"/>
              <w:rPr>
                <w:rFonts w:cs="Arial"/>
                <w:bCs/>
                <w:color w:val="002060"/>
              </w:rPr>
            </w:pPr>
            <w:r w:rsidRPr="00E916D7">
              <w:rPr>
                <w:rFonts w:cs="Arial"/>
                <w:bCs/>
                <w:color w:val="002060"/>
              </w:rPr>
              <w:t>Implementation</w:t>
            </w:r>
          </w:p>
        </w:tc>
        <w:tc>
          <w:tcPr>
            <w:tcW w:w="8789" w:type="dxa"/>
            <w:shd w:val="clear" w:color="auto" w:fill="auto"/>
          </w:tcPr>
          <w:p w:rsidR="00B84AE0" w:rsidRDefault="00B84AE0" w:rsidP="000F3FC2">
            <w:pPr>
              <w:pStyle w:val="BodyText"/>
              <w:spacing w:before="4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Onsite+Offshore</w:t>
            </w:r>
            <w:proofErr w:type="spellEnd"/>
          </w:p>
        </w:tc>
      </w:tr>
    </w:tbl>
    <w:p w:rsidR="00B84AE0" w:rsidRDefault="00B84AE0" w:rsidP="00B84A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b/>
          <w:sz w:val="26"/>
          <w:u w:val="single"/>
        </w:rPr>
      </w:pPr>
    </w:p>
    <w:p w:rsidR="00B84AE0" w:rsidRDefault="00B84AE0" w:rsidP="00B84AE0">
      <w:pPr>
        <w:spacing w:line="240" w:lineRule="auto"/>
        <w:jc w:val="left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Place :</w:t>
      </w:r>
      <w:r>
        <w:rPr>
          <w:sz w:val="22"/>
          <w:szCs w:val="22"/>
        </w:rPr>
        <w:t>Bangalore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84AE0" w:rsidRPr="00094D3E" w:rsidRDefault="004227D5" w:rsidP="00B84AE0">
      <w:pPr>
        <w:spacing w:line="240" w:lineRule="auto"/>
        <w:jc w:val="left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Nikeetaa</w:t>
      </w:r>
      <w:proofErr w:type="spellEnd"/>
      <w:r>
        <w:rPr>
          <w:b/>
          <w:sz w:val="22"/>
          <w:szCs w:val="22"/>
        </w:rPr>
        <w:t xml:space="preserve"> Sharma</w:t>
      </w:r>
      <w:r w:rsidR="00B84AE0">
        <w:rPr>
          <w:sz w:val="22"/>
          <w:szCs w:val="22"/>
        </w:rPr>
        <w:tab/>
      </w:r>
    </w:p>
    <w:p w:rsidR="007703FF" w:rsidRDefault="007703FF"/>
    <w:sectPr w:rsidR="007703FF" w:rsidSect="00BF1D4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1838"/>
    <w:multiLevelType w:val="hybridMultilevel"/>
    <w:tmpl w:val="B9F0B2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60C50"/>
    <w:multiLevelType w:val="hybridMultilevel"/>
    <w:tmpl w:val="1BFE5D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E16266"/>
    <w:multiLevelType w:val="hybridMultilevel"/>
    <w:tmpl w:val="48323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14633"/>
    <w:multiLevelType w:val="hybridMultilevel"/>
    <w:tmpl w:val="C7524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B3C7E"/>
    <w:multiLevelType w:val="hybridMultilevel"/>
    <w:tmpl w:val="C290B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B189C"/>
    <w:multiLevelType w:val="hybridMultilevel"/>
    <w:tmpl w:val="7DAC9D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84AE0"/>
    <w:rsid w:val="00052D56"/>
    <w:rsid w:val="00097BCD"/>
    <w:rsid w:val="004227D5"/>
    <w:rsid w:val="007703FF"/>
    <w:rsid w:val="009D24D5"/>
    <w:rsid w:val="00B8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E0"/>
    <w:pPr>
      <w:spacing w:after="200"/>
      <w:jc w:val="both"/>
    </w:pPr>
    <w:rPr>
      <w:rFonts w:eastAsiaTheme="minorEastAsia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E0"/>
    <w:pPr>
      <w:ind w:left="720"/>
      <w:contextualSpacing/>
    </w:pPr>
  </w:style>
  <w:style w:type="table" w:styleId="TableGrid">
    <w:name w:val="Table Grid"/>
    <w:basedOn w:val="TableNormal"/>
    <w:uiPriority w:val="59"/>
    <w:rsid w:val="00B84AE0"/>
    <w:pPr>
      <w:spacing w:line="240" w:lineRule="auto"/>
      <w:jc w:val="both"/>
    </w:pPr>
    <w:rPr>
      <w:rFonts w:eastAsiaTheme="minorEastAsia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84AE0"/>
    <w:pPr>
      <w:suppressAutoHyphens/>
      <w:spacing w:after="0" w:line="240" w:lineRule="auto"/>
    </w:pPr>
    <w:rPr>
      <w:rFonts w:ascii="Arial" w:eastAsia="Arial" w:hAnsi="Arial" w:cs="Arial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84AE0"/>
    <w:rPr>
      <w:rFonts w:ascii="Arial" w:eastAsia="Arial" w:hAnsi="Arial" w:cs="Arial"/>
      <w:sz w:val="20"/>
      <w:szCs w:val="20"/>
      <w:lang w:eastAsia="ar-SA"/>
    </w:rPr>
  </w:style>
  <w:style w:type="character" w:styleId="Hyperlink">
    <w:name w:val="Hyperlink"/>
    <w:rsid w:val="00052D56"/>
    <w:rPr>
      <w:color w:val="0000FF"/>
      <w:u w:val="single"/>
    </w:rPr>
  </w:style>
  <w:style w:type="paragraph" w:customStyle="1" w:styleId="Cog-bullet">
    <w:name w:val="Cog-bullet"/>
    <w:basedOn w:val="Normal"/>
    <w:rsid w:val="00052D56"/>
    <w:pPr>
      <w:keepNext/>
      <w:numPr>
        <w:numId w:val="6"/>
      </w:numPr>
      <w:spacing w:before="60" w:after="60" w:line="260" w:lineRule="atLeast"/>
      <w:jc w:val="left"/>
    </w:pPr>
    <w:rPr>
      <w:rFonts w:ascii="Arial" w:eastAsia="Times New Roman" w:hAnsi="Arial" w:cs="Times New Roman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2018-03-25T14:28:00Z</dcterms:created>
  <dcterms:modified xsi:type="dcterms:W3CDTF">2018-03-25T17:02:00Z</dcterms:modified>
</cp:coreProperties>
</file>