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Georgia" w:hAnsi="Georgia"/>
          <w:b/>
          <w:color w:val="222222"/>
          <w:sz w:val="40"/>
        </w:rPr>
        <w:t>Course Project: Midterm Rubric</w:t>
      </w:r>
    </w:p>
    <w:p>
      <w:pPr>
        <w:spacing w:after="200" w:line="259" w:lineRule="auto"/>
      </w:pPr>
      <w:r>
        <w:rPr>
          <w:color w:val="6B6B6B"/>
          <w:sz w:val="19"/>
        </w:rPr>
        <w:t>Machine Learning Algorithms, Week 5, 100 points</w:t>
      </w:r>
    </w:p>
    <w:p>
      <w:pPr>
        <w:spacing w:after="100" w:line="259" w:lineRule="auto"/>
      </w:pPr>
      <w:r>
        <w:rPr>
          <w:color w:val="222222"/>
          <w:sz w:val="19"/>
        </w:rPr>
        <w:t>The Midterm is the first working version of your project. You show your own data, a sound workflow built with the Week 3–4 models, honest results, and conclusions that answer your question. Points go to decisions you can justify, fair comparisons and a careful look at errors. A high metric earns nothing by itself.</w:t>
      </w:r>
    </w:p>
    <w:p>
      <w:pPr>
        <w:spacing w:after="100" w:line="259" w:lineRule="auto"/>
      </w:pPr>
      <w:r>
        <w:rPr>
          <w:color w:val="222222"/>
          <w:sz w:val="19"/>
        </w:rPr>
        <w:t>Read the syllabus topics for Weeks 5–8 before you write your Endterm plan. At the Endterm you will apply those topics to your own data, so you need to know them to judge what your project still lacks and what you can realistically plan.</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340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Criterion</w:t>
            </w:r>
          </w:p>
        </w:tc>
        <w:tc>
          <w:tcPr>
            <w:tcW w:type="dxa" w:w="850"/>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Points</w:t>
            </w:r>
          </w:p>
        </w:tc>
        <w:tc>
          <w:tcPr>
            <w:tcW w:type="dxa" w:w="1417"/>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Scored for</w:t>
            </w:r>
          </w:p>
        </w:tc>
        <w:tc>
          <w:tcPr>
            <w:tcW w:type="dxa" w:w="3969"/>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What it checks</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1. Question, data and data ethics</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A real question and data the team collected lawfully</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2. Data preparation and exploration</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Explained cleaning, a leakage check, exploration that leads somewhere</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3. Modelling workflow</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20</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Split, pipeline, baseline, Week 3–4 models, cross-validation</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4. Results and error analysis</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The metric, a fair comparison, where the model fails</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5. Conclusions, limitations and Endterm plan</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10</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An answer, honest limits, a plan built on Weeks 5–8</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6. Presentation</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10</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team</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A clear talk of 7–10 minutes</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7. Answers to questions</w:t>
            </w:r>
          </w:p>
        </w:tc>
        <w:tc>
          <w:tcPr>
            <w:tcW w:type="dxa" w:w="850"/>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each student</w:t>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t>Each partner understands the whole project</w:t>
            </w:r>
          </w:p>
        </w:tc>
      </w:tr>
      <w:tr>
        <w:trPr>
          <w:cantSplit/>
        </w:trPr>
        <w:tc>
          <w:tcPr>
            <w:tcW w:type="dxa" w:w="3402"/>
            <w:tcBorders>
              <w:top w:val="single" w:sz="4" w:color="BFBFBF"/>
              <w:left w:val="single" w:sz="4" w:color="BFBFBF"/>
              <w:bottom w:val="single" w:sz="4" w:color="BFBFBF"/>
              <w:right w:val="single" w:sz="4" w:color="BFBFBF"/>
            </w:tcBorders>
          </w:tcPr>
          <w:p>
            <w:pPr>
              <w:spacing w:after="0"/>
            </w:pPr>
            <w:r/>
            <w:r>
              <w:rPr>
                <w:b/>
                <w:color w:val="222222"/>
                <w:sz w:val="17"/>
              </w:rPr>
              <w:t>Total</w:t>
            </w:r>
          </w:p>
        </w:tc>
        <w:tc>
          <w:tcPr>
            <w:tcW w:type="dxa" w:w="850"/>
            <w:tcBorders>
              <w:top w:val="single" w:sz="4" w:color="BFBFBF"/>
              <w:left w:val="single" w:sz="4" w:color="BFBFBF"/>
              <w:bottom w:val="single" w:sz="4" w:color="BFBFBF"/>
              <w:right w:val="single" w:sz="4" w:color="BFBFBF"/>
            </w:tcBorders>
          </w:tcPr>
          <w:p>
            <w:pPr>
              <w:spacing w:after="0"/>
            </w:pPr>
            <w:r/>
            <w:r>
              <w:rPr>
                <w:b/>
                <w:color w:val="222222"/>
                <w:sz w:val="17"/>
              </w:rPr>
              <w:t>100</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r>
          </w:p>
        </w:tc>
        <w:tc>
          <w:tcPr>
            <w:tcW w:type="dxa" w:w="3969"/>
            <w:tcBorders>
              <w:top w:val="single" w:sz="4" w:color="BFBFBF"/>
              <w:left w:val="single" w:sz="4" w:color="BFBFBF"/>
              <w:bottom w:val="single" w:sz="4" w:color="BFBFBF"/>
              <w:right w:val="single" w:sz="4" w:color="BFBFBF"/>
            </w:tcBorders>
          </w:tcPr>
          <w:p>
            <w:pPr>
              <w:spacing w:after="0"/>
            </w:pPr>
            <w:r/>
            <w:r>
              <w:rPr>
                <w:b w:val="0"/>
                <w:color w:val="222222"/>
                <w:sz w:val="17"/>
              </w:rPr>
            </w:r>
          </w:p>
        </w:tc>
      </w:tr>
    </w:tbl>
    <w:p>
      <w:pPr>
        <w:keepNext/>
        <w:spacing w:before="200" w:after="80"/>
      </w:pPr>
      <w:r>
        <w:rPr>
          <w:rFonts w:ascii="Georgia" w:hAnsi="Georgia"/>
          <w:b/>
          <w:color w:val="222222"/>
          <w:sz w:val="26"/>
        </w:rPr>
        <w:t>Scoring</w:t>
      </w:r>
    </w:p>
    <w:p>
      <w:pPr>
        <w:spacing w:after="100" w:line="259" w:lineRule="auto"/>
      </w:pPr>
      <w:r>
        <w:rPr>
          <w:color w:val="222222"/>
          <w:sz w:val="19"/>
        </w:rPr>
        <w:t>Each criterion gets a level from 0 to 4, and every level carries a fixed number of points (table below). Criteria 1–6 are scored once for the team, and both partners receive those points. Criterion 7 is scored for each partner separately. Your Midterm grade is the team's points for criteria 1–6 plus your own points for criterion 7.</w:t>
      </w:r>
    </w:p>
    <w:p>
      <w:pPr>
        <w:spacing w:after="100" w:line="259" w:lineRule="auto"/>
      </w:pPr>
      <w:r>
        <w:rPr>
          <w:color w:val="222222"/>
          <w:sz w:val="19"/>
        </w:rPr>
        <w:t>Both partners upload the same files to Moodle by 23:59 on the day before your defense. Anything you show in the presentation has to be in the upload. The defense takes 7–10 minutes of presentation and 3–5 minutes of questions, and either partner may be asked about any part of the project. The work must follow the rules of academic integrity.</w:t>
      </w:r>
    </w:p>
    <w:tbl>
      <w:tblPr>
        <w:tblW w:type="auto" w:w="0"/>
        <w:jc w:val="center"/>
        <w:tblLook w:firstColumn="1" w:firstRow="1" w:lastColumn="0" w:lastRow="0" w:noHBand="0" w:noVBand="1" w:val="04A0"/>
      </w:tblPr>
      <w:tblGrid>
        <w:gridCol w:w="1606"/>
        <w:gridCol w:w="1606"/>
        <w:gridCol w:w="1606"/>
        <w:gridCol w:w="1606"/>
        <w:gridCol w:w="1606"/>
        <w:gridCol w:w="1606"/>
      </w:tblGrid>
      <w:tr>
        <w:trPr>
          <w:cantSplit/>
        </w:trPr>
        <w:tc>
          <w:tcPr>
            <w:tcW w:type="dxa" w:w="1928"/>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Criterion weight</w:t>
            </w:r>
          </w:p>
        </w:tc>
        <w:tc>
          <w:tcPr>
            <w:tcW w:type="dxa" w:w="154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4 Excellent</w:t>
            </w:r>
          </w:p>
        </w:tc>
        <w:tc>
          <w:tcPr>
            <w:tcW w:type="dxa" w:w="154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3 Good</w:t>
            </w:r>
          </w:p>
        </w:tc>
        <w:tc>
          <w:tcPr>
            <w:tcW w:type="dxa" w:w="154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2 Adequate</w:t>
            </w:r>
          </w:p>
        </w:tc>
        <w:tc>
          <w:tcPr>
            <w:tcW w:type="dxa" w:w="154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1 Weak</w:t>
            </w:r>
          </w:p>
        </w:tc>
        <w:tc>
          <w:tcPr>
            <w:tcW w:type="dxa" w:w="1542"/>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0 Missing</w:t>
            </w:r>
          </w:p>
        </w:tc>
      </w:tr>
      <w:tr>
        <w:trPr>
          <w:cantSplit/>
        </w:trPr>
        <w:tc>
          <w:tcPr>
            <w:tcW w:type="dxa" w:w="1928"/>
            <w:tcBorders>
              <w:top w:val="single" w:sz="4" w:color="BFBFBF"/>
              <w:left w:val="single" w:sz="4" w:color="BFBFBF"/>
              <w:bottom w:val="single" w:sz="4" w:color="BFBFBF"/>
              <w:right w:val="single" w:sz="4" w:color="BFBFBF"/>
            </w:tcBorders>
          </w:tcPr>
          <w:p>
            <w:pPr>
              <w:spacing w:after="0"/>
            </w:pPr>
            <w:r/>
            <w:r>
              <w:rPr>
                <w:b w:val="0"/>
                <w:color w:val="222222"/>
                <w:sz w:val="17"/>
              </w:rPr>
              <w:t>20 points</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20</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10</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5</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0</w:t>
            </w:r>
          </w:p>
        </w:tc>
      </w:tr>
      <w:tr>
        <w:trPr>
          <w:cantSplit/>
        </w:trPr>
        <w:tc>
          <w:tcPr>
            <w:tcW w:type="dxa" w:w="1928"/>
            <w:tcBorders>
              <w:top w:val="single" w:sz="4" w:color="BFBFBF"/>
              <w:left w:val="single" w:sz="4" w:color="BFBFBF"/>
              <w:bottom w:val="single" w:sz="4" w:color="BFBFBF"/>
              <w:right w:val="single" w:sz="4" w:color="BFBFBF"/>
            </w:tcBorders>
          </w:tcPr>
          <w:p>
            <w:pPr>
              <w:spacing w:after="0"/>
            </w:pPr>
            <w:r/>
            <w:r>
              <w:rPr>
                <w:b w:val="0"/>
                <w:color w:val="222222"/>
                <w:sz w:val="17"/>
              </w:rPr>
              <w:t>15 points</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15</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11</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8</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4</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0</w:t>
            </w:r>
          </w:p>
        </w:tc>
      </w:tr>
      <w:tr>
        <w:trPr>
          <w:cantSplit/>
        </w:trPr>
        <w:tc>
          <w:tcPr>
            <w:tcW w:type="dxa" w:w="1928"/>
            <w:tcBorders>
              <w:top w:val="single" w:sz="4" w:color="BFBFBF"/>
              <w:left w:val="single" w:sz="4" w:color="BFBFBF"/>
              <w:bottom w:val="single" w:sz="4" w:color="BFBFBF"/>
              <w:right w:val="single" w:sz="4" w:color="BFBFBF"/>
            </w:tcBorders>
          </w:tcPr>
          <w:p>
            <w:pPr>
              <w:spacing w:after="0"/>
            </w:pPr>
            <w:r/>
            <w:r>
              <w:rPr>
                <w:b w:val="0"/>
                <w:color w:val="222222"/>
                <w:sz w:val="17"/>
              </w:rPr>
              <w:t>10 points</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10</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8</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5</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3</w:t>
            </w:r>
          </w:p>
        </w:tc>
        <w:tc>
          <w:tcPr>
            <w:tcW w:type="dxa" w:w="1542"/>
            <w:tcBorders>
              <w:top w:val="single" w:sz="4" w:color="BFBFBF"/>
              <w:left w:val="single" w:sz="4" w:color="BFBFBF"/>
              <w:bottom w:val="single" w:sz="4" w:color="BFBFBF"/>
              <w:right w:val="single" w:sz="4" w:color="BFBFBF"/>
            </w:tcBorders>
          </w:tcPr>
          <w:p>
            <w:pPr>
              <w:spacing w:after="0"/>
            </w:pPr>
            <w:r/>
            <w:r>
              <w:rPr>
                <w:b w:val="0"/>
                <w:color w:val="222222"/>
                <w:sz w:val="17"/>
              </w:rPr>
              <w:t>0</w:t>
            </w:r>
          </w:p>
        </w:tc>
      </w:tr>
    </w:tbl>
    <w:p>
      <w:pPr>
        <w:keepNext/>
        <w:spacing w:before="200" w:after="80"/>
      </w:pPr>
      <w:r>
        <w:rPr>
          <w:rFonts w:ascii="Georgia" w:hAnsi="Georgia"/>
          <w:b/>
          <w:color w:val="222222"/>
          <w:sz w:val="26"/>
        </w:rPr>
        <w:t>A complete submission contains</w:t>
      </w:r>
    </w:p>
    <w:p>
      <w:pPr>
        <w:spacing w:after="80" w:line="259" w:lineRule="auto"/>
      </w:pPr>
      <w:r>
        <w:rPr>
          <w:color w:val="222222"/>
          <w:sz w:val="19"/>
        </w:rPr>
        <w:t>If one of these is missing, the criterion it belongs to cannot go above level 2.</w:t>
      </w:r>
    </w:p>
    <w:tbl>
      <w:tblPr>
        <w:tblW w:type="auto" w:w="0"/>
        <w:jc w:val="center"/>
        <w:tblLook w:firstColumn="1" w:firstRow="1" w:lastColumn="0" w:lastRow="0" w:noHBand="0" w:noVBand="1" w:val="04A0"/>
      </w:tblPr>
      <w:tblGrid>
        <w:gridCol w:w="4819"/>
        <w:gridCol w:w="4819"/>
      </w:tblGrid>
      <w:tr>
        <w:trPr>
          <w:cantSplit/>
        </w:trPr>
        <w:tc>
          <w:tcPr>
            <w:tcW w:type="dxa" w:w="8220"/>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Element</w:t>
            </w:r>
          </w:p>
        </w:tc>
        <w:tc>
          <w:tcPr>
            <w:tcW w:type="dxa" w:w="1417"/>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7"/>
              </w:rPr>
              <w:t>Criterion</w:t>
            </w:r>
          </w:p>
        </w:tc>
      </w:tr>
      <w:tr>
        <w:trPr>
          <w:cantSplit/>
        </w:trPr>
        <w:tc>
          <w:tcPr>
            <w:tcW w:type="dxa" w:w="8220"/>
            <w:tcBorders>
              <w:top w:val="single" w:sz="4" w:color="BFBFBF"/>
              <w:left w:val="single" w:sz="4" w:color="BFBFBF"/>
              <w:bottom w:val="single" w:sz="4" w:color="BFBFBF"/>
              <w:right w:val="single" w:sz="4" w:color="BFBFBF"/>
            </w:tcBorders>
          </w:tcPr>
          <w:p>
            <w:pPr>
              <w:spacing w:after="0"/>
            </w:pPr>
            <w:r/>
            <w:r>
              <w:rPr>
                <w:b w:val="0"/>
                <w:color w:val="222222"/>
                <w:sz w:val="17"/>
              </w:rPr>
              <w:t>Data collection code, the raw data and the date you collected them</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1</w:t>
            </w:r>
          </w:p>
        </w:tc>
      </w:tr>
      <w:tr>
        <w:trPr>
          <w:cantSplit/>
        </w:trPr>
        <w:tc>
          <w:tcPr>
            <w:tcW w:type="dxa" w:w="8220"/>
            <w:tcBorders>
              <w:top w:val="single" w:sz="4" w:color="BFBFBF"/>
              <w:left w:val="single" w:sz="4" w:color="BFBFBF"/>
              <w:bottom w:val="single" w:sz="4" w:color="BFBFBF"/>
              <w:right w:val="single" w:sz="4" w:color="BFBFBF"/>
            </w:tcBorders>
          </w:tcPr>
          <w:p>
            <w:pPr>
              <w:spacing w:after="0"/>
            </w:pPr>
            <w:r/>
            <w:r>
              <w:rPr>
                <w:b w:val="0"/>
                <w:color w:val="222222"/>
                <w:sz w:val="17"/>
              </w:rPr>
              <w:t>Data card: the source, what one row describes, every field, how you collected the data and how you checked the source</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1</w:t>
            </w:r>
          </w:p>
        </w:tc>
      </w:tr>
      <w:tr>
        <w:trPr>
          <w:cantSplit/>
        </w:trPr>
        <w:tc>
          <w:tcPr>
            <w:tcW w:type="dxa" w:w="8220"/>
            <w:tcBorders>
              <w:top w:val="single" w:sz="4" w:color="BFBFBF"/>
              <w:left w:val="single" w:sz="4" w:color="BFBFBF"/>
              <w:bottom w:val="single" w:sz="4" w:color="BFBFBF"/>
              <w:right w:val="single" w:sz="4" w:color="BFBFBF"/>
            </w:tcBorders>
          </w:tcPr>
          <w:p>
            <w:pPr>
              <w:spacing w:after="0"/>
            </w:pPr>
            <w:r/>
            <w:r>
              <w:rPr>
                <w:b w:val="0"/>
                <w:color w:val="222222"/>
                <w:sz w:val="17"/>
              </w:rPr>
              <w:t>Notebook that runs from top to bottom with every output visible</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3</w:t>
            </w:r>
          </w:p>
        </w:tc>
      </w:tr>
      <w:tr>
        <w:trPr>
          <w:cantSplit/>
        </w:trPr>
        <w:tc>
          <w:tcPr>
            <w:tcW w:type="dxa" w:w="8220"/>
            <w:tcBorders>
              <w:top w:val="single" w:sz="4" w:color="BFBFBF"/>
              <w:left w:val="single" w:sz="4" w:color="BFBFBF"/>
              <w:bottom w:val="single" w:sz="4" w:color="BFBFBF"/>
              <w:right w:val="single" w:sz="4" w:color="BFBFBF"/>
            </w:tcBorders>
          </w:tcPr>
          <w:p>
            <w:pPr>
              <w:spacing w:after="0"/>
            </w:pPr>
            <w:r/>
            <w:r>
              <w:rPr>
                <w:b w:val="0"/>
                <w:color w:val="222222"/>
                <w:sz w:val="17"/>
              </w:rPr>
              <w:t>Contributions (who did what) and the AI tools you used (which ones and for what)</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5</w:t>
            </w:r>
          </w:p>
        </w:tc>
      </w:tr>
      <w:tr>
        <w:trPr>
          <w:cantSplit/>
        </w:trPr>
        <w:tc>
          <w:tcPr>
            <w:tcW w:type="dxa" w:w="8220"/>
            <w:tcBorders>
              <w:top w:val="single" w:sz="4" w:color="BFBFBF"/>
              <w:left w:val="single" w:sz="4" w:color="BFBFBF"/>
              <w:bottom w:val="single" w:sz="4" w:color="BFBFBF"/>
              <w:right w:val="single" w:sz="4" w:color="BFBFBF"/>
            </w:tcBorders>
          </w:tcPr>
          <w:p>
            <w:pPr>
              <w:spacing w:after="0"/>
            </w:pPr>
            <w:r/>
            <w:r>
              <w:rPr>
                <w:b w:val="0"/>
                <w:color w:val="222222"/>
                <w:sz w:val="17"/>
              </w:rPr>
              <w:t>Slides</w:t>
            </w:r>
          </w:p>
        </w:tc>
        <w:tc>
          <w:tcPr>
            <w:tcW w:type="dxa" w:w="1417"/>
            <w:tcBorders>
              <w:top w:val="single" w:sz="4" w:color="BFBFBF"/>
              <w:left w:val="single" w:sz="4" w:color="BFBFBF"/>
              <w:bottom w:val="single" w:sz="4" w:color="BFBFBF"/>
              <w:right w:val="single" w:sz="4" w:color="BFBFBF"/>
            </w:tcBorders>
          </w:tcPr>
          <w:p>
            <w:pPr>
              <w:spacing w:after="0"/>
            </w:pPr>
            <w:r/>
            <w:r>
              <w:rPr>
                <w:b w:val="0"/>
                <w:color w:val="222222"/>
                <w:sz w:val="17"/>
              </w:rPr>
              <w:t>6</w:t>
            </w:r>
          </w:p>
        </w:tc>
      </w:tr>
    </w:tbl>
    <w:p>
      <w:pPr>
        <w:sectPr>
          <w:pgSz w:w="11906" w:h="16838"/>
          <w:pgMar w:top="737" w:right="1134" w:bottom="737" w:left="1134" w:header="720" w:footer="720" w:gutter="0"/>
          <w:cols w:space="720"/>
          <w:docGrid w:linePitch="360"/>
        </w:sectPr>
      </w:pPr>
    </w:p>
    <w:p>
      <w:pPr>
        <w:keepNext/>
        <w:spacing w:before="0" w:after="80"/>
      </w:pPr>
      <w:r>
        <w:rPr>
          <w:rFonts w:ascii="Georgia" w:hAnsi="Georgia"/>
          <w:b/>
          <w:color w:val="222222"/>
          <w:sz w:val="30"/>
        </w:rPr>
        <w:t>Levels for each criterion</w:t>
      </w:r>
    </w:p>
    <w:tbl>
      <w:tblPr>
        <w:tblW w:type="auto" w:w="0"/>
        <w:jc w:val="center"/>
        <w:tblLook w:firstColumn="1" w:firstRow="1" w:lastColumn="0" w:lastRow="0" w:noHBand="0" w:noVBand="1" w:val="04A0"/>
      </w:tblPr>
      <w:tblGrid>
        <w:gridCol w:w="2617"/>
        <w:gridCol w:w="2617"/>
        <w:gridCol w:w="2617"/>
        <w:gridCol w:w="2617"/>
        <w:gridCol w:w="2617"/>
        <w:gridCol w:w="2617"/>
      </w:tblGrid>
      <w:tr>
        <w:trPr>
          <w:cantSplit/>
        </w:trPr>
        <w:tc>
          <w:tcPr>
            <w:tcW w:type="dxa" w:w="1701"/>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Criterion</w:t>
            </w:r>
          </w:p>
        </w:tc>
        <w:tc>
          <w:tcPr>
            <w:tcW w:type="dxa" w:w="5443"/>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4 Excellent</w:t>
            </w:r>
          </w:p>
        </w:tc>
        <w:tc>
          <w:tcPr>
            <w:tcW w:type="dxa" w:w="2438"/>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3 Good</w:t>
            </w:r>
          </w:p>
        </w:tc>
        <w:tc>
          <w:tcPr>
            <w:tcW w:type="dxa" w:w="2381"/>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2 Adequate</w:t>
            </w:r>
          </w:p>
        </w:tc>
        <w:tc>
          <w:tcPr>
            <w:tcW w:type="dxa" w:w="1871"/>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1 Weak</w:t>
            </w:r>
          </w:p>
        </w:tc>
        <w:tc>
          <w:tcPr>
            <w:tcW w:type="dxa" w:w="1871"/>
            <w:shd w:val="clear" w:color="auto" w:fill="EFEFEF"/>
            <w:tcBorders>
              <w:top w:val="single" w:sz="4" w:color="BFBFBF"/>
              <w:left w:val="single" w:sz="4" w:color="BFBFBF"/>
              <w:bottom w:val="single" w:sz="4" w:color="BFBFBF"/>
              <w:right w:val="single" w:sz="4" w:color="BFBFBF"/>
            </w:tcBorders>
          </w:tcPr>
          <w:p>
            <w:pPr>
              <w:spacing w:after="0"/>
            </w:pPr>
            <w:r/>
            <w:r>
              <w:rPr>
                <w:b/>
                <w:color w:val="222222"/>
                <w:sz w:val="15"/>
              </w:rPr>
              <w:t>0 Missing</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1. Question, data and data ethics</w:t>
            </w:r>
          </w:p>
          <w:p>
            <w:pPr>
              <w:spacing w:after="0"/>
            </w:pPr>
            <w:r>
              <w:rPr>
                <w:b w:val="0"/>
                <w:color w:val="6B6B6B"/>
                <w:sz w:val="15"/>
              </w:rPr>
              <w:t>15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15 points</w:t>
            </w:r>
          </w:p>
          <w:p>
            <w:pPr>
              <w:spacing w:after="0"/>
            </w:pPr>
            <w:r>
              <w:rPr>
                <w:b w:val="0"/>
                <w:color w:val="222222"/>
                <w:sz w:val="15"/>
              </w:rPr>
              <w:t>The question is specific and says who would use the answer and why. The target and the task type fit the question. The team's own data meet every data criterion, and the source check (robots.txt, terms of use, no data about private people) is written down.</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11 points</w:t>
            </w:r>
          </w:p>
          <w:p>
            <w:pPr>
              <w:spacing w:after="0"/>
            </w:pPr>
            <w:r>
              <w:rPr>
                <w:b w:val="0"/>
                <w:color w:val="222222"/>
                <w:sz w:val="15"/>
              </w:rPr>
              <w:t>Question and data are sound, but the user or the reason stays vague, or the data card has small gaps.</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The question is generic, like "predict the price", or the data only partly meet the criteria (few useful features, thin documentation).</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4 points</w:t>
            </w:r>
          </w:p>
          <w:p>
            <w:pPr>
              <w:spacing w:after="0"/>
            </w:pPr>
            <w:r>
              <w:rPr>
                <w:b w:val="0"/>
                <w:color w:val="222222"/>
                <w:sz w:val="15"/>
              </w:rPr>
              <w:t>The question or the target is unclear, and the data barely support the task.</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Missing, or the team did not collect the data.</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2. Data preparation and exploration</w:t>
            </w:r>
          </w:p>
          <w:p>
            <w:pPr>
              <w:spacing w:after="0"/>
            </w:pPr>
            <w:r>
              <w:rPr>
                <w:b w:val="0"/>
                <w:color w:val="6B6B6B"/>
                <w:sz w:val="15"/>
              </w:rPr>
              <w:t>15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15 points</w:t>
            </w:r>
          </w:p>
          <w:p>
            <w:pPr>
              <w:spacing w:after="0"/>
            </w:pPr>
            <w:r>
              <w:rPr>
                <w:b w:val="0"/>
                <w:color w:val="222222"/>
                <w:sz w:val="15"/>
              </w:rPr>
              <w:t>Every cleaning step comes with a reason and before/after evidence. Fields that give away the target, or would not be known at prediction time, are removed with an explanation. At least three plots or summaries have a clear purpose, and each one is interpreted and leads to a later decision.</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11 points</w:t>
            </w:r>
          </w:p>
          <w:p>
            <w:pPr>
              <w:spacing w:after="0"/>
            </w:pPr>
            <w:r>
              <w:rPr>
                <w:b w:val="0"/>
                <w:color w:val="222222"/>
                <w:sz w:val="15"/>
              </w:rPr>
              <w:t>Most cleaning steps are explained and leakage is checked. Some plots are described rather than interpreted.</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Cleaning is done without explanation, or leakage is never discussed. Plots appear without interpretation.</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4 points</w:t>
            </w:r>
          </w:p>
          <w:p>
            <w:pPr>
              <w:spacing w:after="0"/>
            </w:pPr>
            <w:r>
              <w:rPr>
                <w:b w:val="0"/>
                <w:color w:val="222222"/>
                <w:sz w:val="15"/>
              </w:rPr>
              <w:t>The data go into the models almost raw, and parsing or type errors change the results.</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No preparation or exploration.</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3. Modelling workflow</w:t>
            </w:r>
          </w:p>
          <w:p>
            <w:pPr>
              <w:spacing w:after="0"/>
            </w:pPr>
            <w:r>
              <w:rPr>
                <w:b w:val="0"/>
                <w:color w:val="6B6B6B"/>
                <w:sz w:val="15"/>
              </w:rPr>
              <w:t>20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20 points</w:t>
            </w:r>
          </w:p>
          <w:p>
            <w:pPr>
              <w:spacing w:after="0"/>
            </w:pPr>
            <w:r>
              <w:rPr>
                <w:b w:val="0"/>
                <w:color w:val="222222"/>
                <w:sz w:val="15"/>
              </w:rPr>
              <w:t>The split uses a fixed seed (stratified for classification) and stays the same for the Endterm. Preprocessing sits in a pipeline fitted on the training data only. A dummy baseline is compared with at least three Week 3–4 models that suit the task, and each model is there for a stated reason. Models are compared with k-fold cross-validation, and the main hyperparameters are set on purpose.</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15 points</w:t>
            </w:r>
          </w:p>
          <w:p>
            <w:pPr>
              <w:spacing w:after="0"/>
            </w:pPr>
            <w:r>
              <w:rPr>
                <w:b w:val="0"/>
                <w:color w:val="222222"/>
                <w:sz w:val="15"/>
              </w:rPr>
              <w:t>Everything is in place, but the reasons are brief or there is one small slip, such as KNN without scaling.</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10 points</w:t>
            </w:r>
          </w:p>
          <w:p>
            <w:pPr>
              <w:spacing w:after="0"/>
            </w:pPr>
            <w:r>
              <w:rPr>
                <w:b w:val="0"/>
                <w:color w:val="222222"/>
                <w:sz w:val="15"/>
              </w:rPr>
              <w:t>One step is missing or wrong and the team hasn't noticed: no baseline, no cross-validation, scaling fitted before the split, or only two models.</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5 points</w:t>
            </w:r>
          </w:p>
          <w:p>
            <w:pPr>
              <w:spacing w:after="0"/>
            </w:pPr>
            <w:r>
              <w:rPr>
                <w:b w:val="0"/>
                <w:color w:val="222222"/>
                <w:sz w:val="15"/>
              </w:rPr>
              <w:t>Several steps are missing or wrong, so the results can't be trusted.</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Test rows leak into training, or the results can't be traced back to the code.</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4. Results and error analysis</w:t>
            </w:r>
          </w:p>
          <w:p>
            <w:pPr>
              <w:spacing w:after="0"/>
            </w:pPr>
            <w:r>
              <w:rPr>
                <w:b w:val="0"/>
                <w:color w:val="6B6B6B"/>
                <w:sz w:val="15"/>
              </w:rPr>
              <w:t>15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15 points</w:t>
            </w:r>
          </w:p>
          <w:p>
            <w:pPr>
              <w:spacing w:after="0"/>
            </w:pPr>
            <w:r>
              <w:rPr>
                <w:b w:val="0"/>
                <w:color w:val="222222"/>
                <w:sz w:val="15"/>
              </w:rPr>
              <w:t>The main metric is justified by the question. One table gives the cross-validation mean and spread and the test score for the baseline and every model, and the text compares them. Residual plots or a confusion matrix, together with real examples, show where the model goes wrong and give a reasoned explanation why.</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11 points</w:t>
            </w:r>
          </w:p>
          <w:p>
            <w:pPr>
              <w:spacing w:after="0"/>
            </w:pPr>
            <w:r>
              <w:rPr>
                <w:b w:val="0"/>
                <w:color w:val="222222"/>
                <w:sz w:val="15"/>
              </w:rPr>
              <w:t>The metric is justified and the table complete, but the error analysis stays on the surface.</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Metrics appear without justification or comparison, and errors are not examined.</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4 points</w:t>
            </w:r>
          </w:p>
          <w:p>
            <w:pPr>
              <w:spacing w:after="0"/>
            </w:pPr>
            <w:r>
              <w:rPr>
                <w:b w:val="0"/>
                <w:color w:val="222222"/>
                <w:sz w:val="15"/>
              </w:rPr>
              <w:t>Metrics are computed or read incorrectly.</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No results.</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5. Conclusions, limitations and Endterm plan</w:t>
            </w:r>
          </w:p>
          <w:p>
            <w:pPr>
              <w:spacing w:after="0"/>
            </w:pPr>
            <w:r>
              <w:rPr>
                <w:b w:val="0"/>
                <w:color w:val="6B6B6B"/>
                <w:sz w:val="15"/>
              </w:rPr>
              <w:t>10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10 points</w:t>
            </w:r>
          </w:p>
          <w:p>
            <w:pPr>
              <w:spacing w:after="0"/>
            </w:pPr>
            <w:r>
              <w:rPr>
                <w:b w:val="0"/>
                <w:color w:val="222222"/>
                <w:sz w:val="15"/>
              </w:rPr>
              <w:t>The conclusions answer the question in plain words, and the limitations of the data and the models are concrete. The Endterm plan builds on the syllabus topics for Weeks 5–8 (ensembles and hyperparameter tuning, clustering and PCA, neural networks). It says which of them the team will use, which weakness in the current results each one addresses, and why.</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Conclusions and a plan are there, but the limitations are generic or the plan isn't tied to the results.</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5 points</w:t>
            </w:r>
          </w:p>
          <w:p>
            <w:pPr>
              <w:spacing w:after="0"/>
            </w:pPr>
            <w:r>
              <w:rPr>
                <w:b w:val="0"/>
                <w:color w:val="222222"/>
                <w:sz w:val="15"/>
              </w:rPr>
              <w:t>The conclusions repeat the numbers, and the plan is vague ("try more models").</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3 points</w:t>
            </w:r>
          </w:p>
          <w:p>
            <w:pPr>
              <w:spacing w:after="0"/>
            </w:pPr>
            <w:r>
              <w:rPr>
                <w:b w:val="0"/>
                <w:color w:val="222222"/>
                <w:sz w:val="15"/>
              </w:rPr>
              <w:t>A sentence or two.</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Missing.</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6. Presentation</w:t>
            </w:r>
          </w:p>
          <w:p>
            <w:pPr>
              <w:spacing w:after="0"/>
            </w:pPr>
            <w:r>
              <w:rPr>
                <w:b w:val="0"/>
                <w:color w:val="6B6B6B"/>
                <w:sz w:val="15"/>
              </w:rPr>
              <w:t>10 points, team</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10 points</w:t>
            </w:r>
          </w:p>
          <w:p>
            <w:pPr>
              <w:spacing w:after="0"/>
            </w:pPr>
            <w:r>
              <w:rPr>
                <w:b w:val="0"/>
                <w:color w:val="222222"/>
                <w:sz w:val="15"/>
              </w:rPr>
              <w:t>7–10 minutes. The talk moves from the question to the next steps, slides are readable, figures are labelled, and both partners speak.</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Clear overall but uneven: code on the slides, unlabelled figures or timing a little off.</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5 points</w:t>
            </w:r>
          </w:p>
          <w:p>
            <w:pPr>
              <w:spacing w:after="0"/>
            </w:pPr>
            <w:r>
              <w:rPr>
                <w:b w:val="0"/>
                <w:color w:val="222222"/>
                <w:sz w:val="15"/>
              </w:rPr>
              <w:t>Hard to follow, or the main result is missing.</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3 points</w:t>
            </w:r>
          </w:p>
          <w:p>
            <w:pPr>
              <w:spacing w:after="0"/>
            </w:pPr>
            <w:r>
              <w:rPr>
                <w:b w:val="0"/>
                <w:color w:val="222222"/>
                <w:sz w:val="15"/>
              </w:rPr>
              <w:t>Far over time, with no clear line through the talk.</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No presentation.</w:t>
            </w:r>
          </w:p>
        </w:tc>
      </w:tr>
      <w:tr>
        <w:trPr>
          <w:cantSplit/>
        </w:trPr>
        <w:tc>
          <w:tcPr>
            <w:tcW w:type="dxa" w:w="1701"/>
            <w:tcBorders>
              <w:top w:val="single" w:sz="4" w:color="BFBFBF"/>
              <w:left w:val="single" w:sz="4" w:color="BFBFBF"/>
              <w:bottom w:val="single" w:sz="4" w:color="BFBFBF"/>
              <w:right w:val="single" w:sz="4" w:color="BFBFBF"/>
            </w:tcBorders>
          </w:tcPr>
          <w:p>
            <w:pPr>
              <w:spacing w:after="0"/>
            </w:pPr>
            <w:r/>
            <w:r>
              <w:rPr>
                <w:b/>
                <w:color w:val="222222"/>
                <w:sz w:val="15"/>
              </w:rPr>
              <w:t>7. Answers to questions</w:t>
            </w:r>
          </w:p>
          <w:p>
            <w:pPr>
              <w:spacing w:after="0"/>
            </w:pPr>
            <w:r>
              <w:rPr>
                <w:b w:val="0"/>
                <w:color w:val="6B6B6B"/>
                <w:sz w:val="15"/>
              </w:rPr>
              <w:t>15 points, each student</w:t>
            </w:r>
          </w:p>
        </w:tc>
        <w:tc>
          <w:tcPr>
            <w:tcW w:type="dxa" w:w="5443"/>
            <w:tcBorders>
              <w:top w:val="single" w:sz="4" w:color="BFBFBF"/>
              <w:left w:val="single" w:sz="4" w:color="BFBFBF"/>
              <w:bottom w:val="single" w:sz="4" w:color="BFBFBF"/>
              <w:right w:val="single" w:sz="4" w:color="BFBFBF"/>
            </w:tcBorders>
          </w:tcPr>
          <w:p>
            <w:pPr>
              <w:spacing w:after="0"/>
            </w:pPr>
            <w:r/>
            <w:r>
              <w:rPr>
                <w:b/>
                <w:color w:val="222222"/>
                <w:sz w:val="15"/>
              </w:rPr>
              <w:t>15 points</w:t>
            </w:r>
          </w:p>
          <w:p>
            <w:pPr>
              <w:spacing w:after="0"/>
            </w:pPr>
            <w:r>
              <w:rPr>
                <w:b w:val="0"/>
                <w:color w:val="222222"/>
                <w:sz w:val="15"/>
              </w:rPr>
              <w:t>Explains any part of the project, the partner's part included, and answers method questions correctly: why this metric, what the pipeline protects against, what cross-validation estimates, what a result means.</w:t>
            </w:r>
          </w:p>
        </w:tc>
        <w:tc>
          <w:tcPr>
            <w:tcW w:type="dxa" w:w="2438"/>
            <w:tcBorders>
              <w:top w:val="single" w:sz="4" w:color="BFBFBF"/>
              <w:left w:val="single" w:sz="4" w:color="BFBFBF"/>
              <w:bottom w:val="single" w:sz="4" w:color="BFBFBF"/>
              <w:right w:val="single" w:sz="4" w:color="BFBFBF"/>
            </w:tcBorders>
          </w:tcPr>
          <w:p>
            <w:pPr>
              <w:spacing w:after="0"/>
            </w:pPr>
            <w:r/>
            <w:r>
              <w:rPr>
                <w:b/>
                <w:color w:val="222222"/>
                <w:sz w:val="15"/>
              </w:rPr>
              <w:t>11 points</w:t>
            </w:r>
          </w:p>
          <w:p>
            <w:pPr>
              <w:spacing w:after="0"/>
            </w:pPr>
            <w:r>
              <w:rPr>
                <w:b w:val="0"/>
                <w:color w:val="222222"/>
                <w:sz w:val="15"/>
              </w:rPr>
              <w:t>Answers most questions, with small gaps in the partner's part.</w:t>
            </w:r>
          </w:p>
        </w:tc>
        <w:tc>
          <w:tcPr>
            <w:tcW w:type="dxa" w:w="2381"/>
            <w:tcBorders>
              <w:top w:val="single" w:sz="4" w:color="BFBFBF"/>
              <w:left w:val="single" w:sz="4" w:color="BFBFBF"/>
              <w:bottom w:val="single" w:sz="4" w:color="BFBFBF"/>
              <w:right w:val="single" w:sz="4" w:color="BFBFBF"/>
            </w:tcBorders>
          </w:tcPr>
          <w:p>
            <w:pPr>
              <w:spacing w:after="0"/>
            </w:pPr>
            <w:r/>
            <w:r>
              <w:rPr>
                <w:b/>
                <w:color w:val="222222"/>
                <w:sz w:val="15"/>
              </w:rPr>
              <w:t>8 points</w:t>
            </w:r>
          </w:p>
          <w:p>
            <w:pPr>
              <w:spacing w:after="0"/>
            </w:pPr>
            <w:r>
              <w:rPr>
                <w:b w:val="0"/>
                <w:color w:val="222222"/>
                <w:sz w:val="15"/>
              </w:rPr>
              <w:t>Explains only their own part. Answers on methods are partly right.</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4 points</w:t>
            </w:r>
          </w:p>
          <w:p>
            <w:pPr>
              <w:spacing w:after="0"/>
            </w:pPr>
            <w:r>
              <w:rPr>
                <w:b w:val="0"/>
                <w:color w:val="222222"/>
                <w:sz w:val="15"/>
              </w:rPr>
              <w:t>Answers few questions.</w:t>
            </w:r>
          </w:p>
        </w:tc>
        <w:tc>
          <w:tcPr>
            <w:tcW w:type="dxa" w:w="1871"/>
            <w:tcBorders>
              <w:top w:val="single" w:sz="4" w:color="BFBFBF"/>
              <w:left w:val="single" w:sz="4" w:color="BFBFBF"/>
              <w:bottom w:val="single" w:sz="4" w:color="BFBFBF"/>
              <w:right w:val="single" w:sz="4" w:color="BFBFBF"/>
            </w:tcBorders>
          </w:tcPr>
          <w:p>
            <w:pPr>
              <w:spacing w:after="0"/>
            </w:pPr>
            <w:r/>
            <w:r>
              <w:rPr>
                <w:b/>
                <w:color w:val="222222"/>
                <w:sz w:val="15"/>
              </w:rPr>
              <w:t>0 points</w:t>
            </w:r>
          </w:p>
          <w:p>
            <w:pPr>
              <w:spacing w:after="0"/>
            </w:pPr>
            <w:r>
              <w:rPr>
                <w:b w:val="0"/>
                <w:color w:val="222222"/>
                <w:sz w:val="15"/>
              </w:rPr>
              <w:t>Cannot explain the submitted work.</w:t>
            </w:r>
          </w:p>
        </w:tc>
      </w:tr>
    </w:tbl>
    <w:sectPr w:rsidR="00FC693F" w:rsidRPr="0006063C" w:rsidSect="00034616">
      <w:pgSz w:w="16838" w:h="11906" w:orient="landscape"/>
      <w:pgMar w:top="510"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