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-714375</wp:posOffset>
                </wp:positionV>
                <wp:extent cx="7943850" cy="1409700"/>
                <wp:effectExtent l="0" t="0" r="0" b="0"/>
                <wp:wrapSquare wrapText="bothSides"/>
                <wp:docPr id="10" name="Rectangle 10"/>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0" o:spid="_x0000_s1026" o:spt="1" style="position:absolute;left:0pt;margin-left:-50.65pt;margin-top:-56.25pt;height:111pt;width:625.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YdpWjcAAAADgEAAA8AAAAAAAAAAQAgAAAAIgAAAGRycy9k&#10;b3ducmV2LnhtbFBLAQIUABQAAAAIAIdO4kAi5YE1/gEAAPwDAAAOAAAAAAAAAAEAIAAAACsBAABk&#10;cnMvZTJvRG9jLnhtbFBLBQYAAAAABgAGAFkBAACb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sz w:val="28"/>
          <w:szCs w:val="28"/>
          <w:u w:val="single"/>
        </w:rPr>
      </w:pPr>
      <w:r>
        <w:rPr>
          <w:rFonts w:ascii="Avenir" w:hAnsi="Avenir" w:eastAsia="Avenir" w:cs="Avenir"/>
          <w:b/>
          <w:u w:val="single"/>
        </w:rPr>
        <w:t>INTERNSHIP NOTIFICATION FORM (2022-23) For the batch graduating in 2024</w:t>
      </w:r>
    </w:p>
    <w:p>
      <w:pPr>
        <w:shd w:val="clear" w:color="auto" w:fill="9CC3E5"/>
        <w:spacing w:after="240"/>
        <w:ind w:right="-446" w:hanging="425"/>
        <w:jc w:val="center"/>
        <w:rPr>
          <w:rFonts w:ascii="Avenir" w:hAnsi="Avenir" w:eastAsia="Avenir" w:cs="Avenir"/>
          <w:b/>
        </w:rPr>
      </w:pPr>
      <w:bookmarkStart w:id="0" w:name="_Hlk106018723"/>
      <w:r>
        <w:rPr>
          <w:rFonts w:ascii="Avenir" w:hAnsi="Avenir" w:eastAsia="Avenir" w:cs="Avenir"/>
          <w:b/>
          <w:sz w:val="28"/>
          <w:szCs w:val="28"/>
        </w:rPr>
        <w:t>COMPANY OVERVIEW</w:t>
      </w:r>
    </w:p>
    <w:tbl>
      <w:tblPr>
        <w:tblStyle w:val="66"/>
        <w:tblW w:w="1005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Name of the Company</w:t>
            </w:r>
          </w:p>
        </w:tc>
        <w:tc>
          <w:tcPr>
            <w:tcW w:w="6375" w:type="dxa"/>
            <w:vAlign w:val="center"/>
          </w:tcPr>
          <w:p>
            <w:pPr>
              <w:rPr>
                <w:rFonts w:ascii="Avenir" w:hAnsi="Avenir" w:eastAsia="Avenir" w:cs="Avenir"/>
                <w:b/>
                <w:color w:val="2F5496"/>
                <w:sz w:val="22"/>
                <w:szCs w:val="22"/>
              </w:rPr>
            </w:pPr>
            <w:r>
              <w:rPr>
                <w:rFonts w:ascii="Avenir" w:hAnsi="Avenir" w:eastAsia="Avenir" w:cs="Avenir"/>
                <w:b/>
                <w:color w:val="000000"/>
                <w:sz w:val="22"/>
                <w:szCs w:val="22"/>
              </w:rPr>
              <w:t>{</w:t>
            </w:r>
            <w:r>
              <w:rPr>
                <w:rFonts w:ascii="Avenir" w:hAnsi="Avenir" w:eastAsia="Avenir" w:cs="Avenir"/>
                <w:b/>
                <w:color w:val="000000"/>
                <w:sz w:val="21"/>
                <w:szCs w:val="21"/>
              </w:rPr>
              <w:t>CO_Name_Of_The_Company</w:t>
            </w:r>
            <w:r>
              <w:rPr>
                <w:rFonts w:ascii="Avenir" w:hAnsi="Avenir" w:eastAsia="Avenir" w:cs="Avenir"/>
                <w:b/>
                <w:color w:val="2F5496"/>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Category</w:t>
            </w:r>
          </w:p>
        </w:tc>
        <w:tc>
          <w:tcPr>
            <w:tcW w:w="6375" w:type="dxa"/>
            <w:vAlign w:val="center"/>
          </w:tcPr>
          <w:p>
            <w:pPr>
              <w:ind w:right="-585"/>
              <w:rPr>
                <w:rFonts w:ascii="Courier New" w:hAnsi="Courier New" w:eastAsia="Courier New" w:cs="Courier New"/>
                <w:b/>
                <w:color w:val="9CDCFE"/>
                <w:sz w:val="21"/>
                <w:szCs w:val="21"/>
              </w:rPr>
            </w:pPr>
            <w:r>
              <w:rPr>
                <w:rFonts w:ascii="Cambria" w:hAnsi="Cambria" w:eastAsia="Cambria" w:cs="Cambria"/>
                <w:b/>
                <w:color w:val="2F5496"/>
                <w:sz w:val="22"/>
                <w:szCs w:val="22"/>
              </w:rPr>
              <w:t>{CO_Category}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Sector</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{CO_Sector}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About</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{CO_About}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Website</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{CO_Website}</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7"/>
        <w:tblW w:w="1002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Job Designation</w:t>
            </w:r>
          </w:p>
        </w:tc>
        <w:tc>
          <w:tcPr>
            <w:tcW w:w="6375" w:type="dxa"/>
            <w:tcBorders>
              <w:bottom w:val="single" w:color="auto" w:sz="4" w:space="0"/>
            </w:tcBorders>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{IP_Job_Designation}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Job Description</w:t>
            </w:r>
          </w:p>
        </w:tc>
        <w:tc>
          <w:tcPr>
            <w:tcW w:w="6375" w:type="dxa"/>
            <w:tcBorders>
              <w:top w:val="single" w:color="auto" w:sz="4" w:space="0"/>
            </w:tcBorders>
            <w:shd w:val="clear" w:color="auto" w:fill="FFFFFF"/>
            <w:vAlign w:val="center"/>
          </w:tcPr>
          <w:p>
            <w:pPr>
              <w:rPr>
                <w:rFonts w:ascii="Cambria" w:hAnsi="Cambria" w:eastAsia="Cambria" w:cs="Cambria"/>
                <w:color w:val="000000"/>
                <w:sz w:val="22"/>
                <w:szCs w:val="22"/>
              </w:rPr>
            </w:pPr>
            <w:r>
              <w:rPr>
                <w:rFonts w:ascii="Cambria" w:hAnsi="Cambria" w:eastAsia="Cambria" w:cs="Cambria"/>
                <w:b/>
                <w:color w:val="000000"/>
                <w:sz w:val="22"/>
                <w:szCs w:val="22"/>
              </w:rPr>
              <w:t>{IP_Job_Description}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Internship Duration</w:t>
            </w:r>
          </w:p>
        </w:tc>
        <w:tc>
          <w:tcPr>
            <w:tcW w:w="6375" w:type="dxa"/>
            <w:tcBorders>
              <w:top w:val="single" w:color="auto" w:sz="4" w:space="0"/>
            </w:tcBorders>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{IP_Internship_Duration}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Mode of Internship</w:t>
            </w:r>
          </w:p>
          <w:p>
            <w:pPr>
              <w:rPr>
                <w:rFonts w:ascii="Avenir" w:hAnsi="Avenir" w:eastAsia="Avenir" w:cs="Avenir"/>
                <w:b/>
                <w:color w:val="000000"/>
                <w:sz w:val="24"/>
                <w:szCs w:val="24"/>
              </w:rPr>
            </w:pPr>
            <w:r>
              <w:rPr>
                <w:rFonts w:ascii="Avenir" w:hAnsi="Avenir" w:eastAsia="Avenir" w:cs="Avenir"/>
                <w:b/>
                <w:color w:val="000000"/>
                <w:sz w:val="24"/>
                <w:szCs w:val="24"/>
              </w:rPr>
              <w:t>(Virtual/ Physical)</w:t>
            </w:r>
          </w:p>
        </w:tc>
        <w:tc>
          <w:tcPr>
            <w:tcW w:w="6375" w:type="dxa"/>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{IP_Mode_Of_Internship}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Place of Posting</w:t>
            </w:r>
          </w:p>
          <w:p>
            <w:pPr>
              <w:rPr>
                <w:rFonts w:ascii="Avenir" w:hAnsi="Avenir" w:eastAsia="Avenir" w:cs="Avenir"/>
                <w:b/>
                <w:color w:val="000000"/>
                <w:sz w:val="24"/>
                <w:szCs w:val="24"/>
              </w:rPr>
            </w:pPr>
            <w:r>
              <w:rPr>
                <w:rFonts w:ascii="Avenir" w:hAnsi="Avenir" w:eastAsia="Avenir" w:cs="Avenir"/>
                <w:b/>
                <w:color w:val="000000"/>
                <w:sz w:val="24"/>
                <w:szCs w:val="24"/>
              </w:rPr>
              <w:t>(In case of physical internship)</w:t>
            </w:r>
          </w:p>
        </w:tc>
        <w:tc>
          <w:tcPr>
            <w:tcW w:w="6375" w:type="dxa"/>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{IP_Place_Of_Posting}</w:t>
            </w:r>
          </w:p>
        </w:tc>
      </w:tr>
    </w:tbl>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68"/>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50"/>
        <w:gridCol w:w="6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tabs>
                <w:tab w:val="left" w:pos="4320"/>
              </w:tabs>
              <w:spacing w:before="96" w:after="96"/>
              <w:rPr>
                <w:rFonts w:ascii="Avenir" w:hAnsi="Avenir" w:eastAsia="Avenir" w:cs="Avenir"/>
                <w:b/>
                <w:color w:val="000000"/>
                <w:sz w:val="24"/>
                <w:szCs w:val="24"/>
              </w:rPr>
            </w:pPr>
            <w:r>
              <w:rPr>
                <w:rFonts w:ascii="Avenir" w:hAnsi="Avenir" w:eastAsia="Avenir" w:cs="Avenir"/>
                <w:b/>
                <w:color w:val="000000"/>
                <w:sz w:val="24"/>
                <w:szCs w:val="24"/>
              </w:rPr>
              <w:t xml:space="preserve">Stipend </w:t>
            </w:r>
          </w:p>
        </w:tc>
        <w:tc>
          <w:tcPr>
            <w:tcW w:w="6255" w:type="dxa"/>
            <w:shd w:val="clear" w:color="auto" w:fill="FFFFFF"/>
            <w:vAlign w:val="center"/>
          </w:tcPr>
          <w:p>
            <w:pPr>
              <w:spacing w:before="96" w:after="96"/>
              <w:jc w:val="both"/>
              <w:rPr>
                <w:rFonts w:ascii="Cambria" w:hAnsi="Cambria" w:eastAsia="Cambria" w:cs="Cambria"/>
                <w:b/>
                <w:color w:val="000000"/>
                <w:sz w:val="22"/>
                <w:szCs w:val="22"/>
              </w:rPr>
            </w:pPr>
            <w:r>
              <w:rPr>
                <w:rFonts w:ascii="Cambria" w:hAnsi="Cambria" w:eastAsia="Cambria" w:cs="Cambria"/>
                <w:b/>
                <w:color w:val="000000"/>
                <w:sz w:val="22"/>
                <w:szCs w:val="22"/>
              </w:rPr>
              <w:t>{SD_Salary_Per_Month}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PPO provision on performance basis (Yes / No)</w:t>
            </w:r>
          </w:p>
        </w:tc>
        <w:tc>
          <w:tcPr>
            <w:tcW w:w="6255" w:type="dxa"/>
            <w:shd w:val="clear" w:color="auto" w:fill="FFFFFF"/>
            <w:vAlign w:val="center"/>
          </w:tcPr>
          <w:p>
            <w:pPr>
              <w:spacing w:before="96" w:after="96"/>
              <w:jc w:val="both"/>
              <w:rPr>
                <w:rFonts w:ascii="Cambria" w:hAnsi="Cambria" w:eastAsia="Cambria" w:cs="Cambria"/>
                <w:b/>
                <w:color w:val="2F5496"/>
                <w:sz w:val="22"/>
                <w:szCs w:val="22"/>
              </w:rPr>
            </w:pPr>
            <w:r>
              <w:rPr>
                <w:rFonts w:ascii="Cambria" w:hAnsi="Cambria" w:eastAsia="Cambria" w:cs="Cambria"/>
                <w:b/>
                <w:color w:val="2F5496"/>
                <w:sz w:val="22"/>
                <w:szCs w:val="22"/>
              </w:rPr>
              <w:t>{SD_PPO_provision_on_performance_basis}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CTC for PPO selects</w:t>
            </w:r>
          </w:p>
        </w:tc>
        <w:tc>
          <w:tcPr>
            <w:tcW w:w="6255" w:type="dxa"/>
            <w:shd w:val="clear" w:color="auto" w:fill="FFFFFF"/>
            <w:vAlign w:val="center"/>
          </w:tcPr>
          <w:p>
            <w:pPr>
              <w:spacing w:before="96" w:after="96"/>
              <w:jc w:val="both"/>
              <w:rPr>
                <w:rFonts w:ascii="Cambria" w:hAnsi="Cambria" w:eastAsia="Cambria" w:cs="Cambria"/>
                <w:color w:val="2F5496"/>
                <w:sz w:val="22"/>
                <w:szCs w:val="22"/>
              </w:rPr>
            </w:pPr>
            <w:r>
              <w:rPr>
                <w:rFonts w:ascii="Cambria" w:hAnsi="Cambria" w:eastAsia="Cambria" w:cs="Cambria"/>
                <w:color w:val="2F5496"/>
                <w:sz w:val="22"/>
                <w:szCs w:val="22"/>
              </w:rPr>
              <w:t>{SD_CTC}</w:t>
            </w:r>
          </w:p>
        </w:tc>
      </w:tr>
    </w:tbl>
    <w:p>
      <w:pPr>
        <w:spacing w:after="160" w:line="259" w:lineRule="auto"/>
        <w:rPr>
          <w:sz w:val="16"/>
          <w:szCs w:val="16"/>
        </w:rPr>
      </w:pPr>
      <w:bookmarkStart w:id="7" w:name="_GoBack"/>
      <w:bookmarkEnd w:id="7"/>
    </w:p>
    <w:bookmarkEnd w:id="0"/>
    <w:p>
      <w:pPr>
        <w:shd w:val="clear" w:color="auto" w:fill="9CC3E5"/>
        <w:tabs>
          <w:tab w:val="center" w:pos="5256"/>
          <w:tab w:val="left" w:pos="9725"/>
        </w:tabs>
        <w:ind w:right="-593"/>
        <w:rPr>
          <w:rFonts w:ascii="Avenir" w:hAnsi="Avenir" w:eastAsia="Avenir" w:cs="Avenir"/>
          <w:b/>
          <w:sz w:val="28"/>
          <w:szCs w:val="28"/>
        </w:rPr>
      </w:pPr>
      <w:r>
        <w:rPr>
          <w:rFonts w:ascii="Avenir" w:hAnsi="Avenir" w:eastAsia="Avenir" w:cs="Avenir"/>
          <w:b/>
          <w:sz w:val="28"/>
          <w:szCs w:val="28"/>
        </w:rPr>
        <w:tab/>
      </w:r>
      <w:r>
        <w:rPr>
          <w:rFonts w:ascii="Avenir" w:hAnsi="Avenir" w:eastAsia="Avenir" w:cs="Avenir"/>
          <w:b/>
          <w:sz w:val="28"/>
          <w:szCs w:val="28"/>
        </w:rPr>
        <w:t>CONTACT PERSONNEL DETAILS</w:t>
      </w:r>
      <w:r>
        <w:rPr>
          <w:rFonts w:ascii="Avenir" w:hAnsi="Avenir" w:eastAsia="Avenir" w:cs="Avenir"/>
          <w:b/>
          <w:sz w:val="28"/>
          <w:szCs w:val="28"/>
        </w:rPr>
        <w:tab/>
      </w:r>
    </w:p>
    <w:p>
      <w:pPr>
        <w:rPr>
          <w:rFonts w:ascii="Avenir" w:hAnsi="Avenir" w:eastAsia="Avenir" w:cs="Avenir"/>
          <w:sz w:val="12"/>
          <w:szCs w:val="12"/>
        </w:rPr>
      </w:pPr>
    </w:p>
    <w:p>
      <w:pPr>
        <w:rPr>
          <w:rFonts w:ascii="Avenir" w:hAnsi="Avenir" w:eastAsia="Avenir" w:cs="Avenir"/>
          <w:sz w:val="12"/>
          <w:szCs w:val="12"/>
        </w:rPr>
      </w:pPr>
    </w:p>
    <w:tbl>
      <w:tblPr>
        <w:tblStyle w:val="69"/>
        <w:tblW w:w="9570"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675"/>
        <w:gridCol w:w="3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jc w:val="center"/>
              <w:rPr>
                <w:rFonts w:ascii="Avenir" w:hAnsi="Avenir" w:eastAsia="Avenir" w:cs="Avenir"/>
                <w:b/>
                <w:color w:val="000000"/>
                <w:sz w:val="24"/>
                <w:szCs w:val="24"/>
              </w:rPr>
            </w:pPr>
          </w:p>
        </w:tc>
        <w:tc>
          <w:tcPr>
            <w:tcW w:w="3675"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First Contact Person</w:t>
            </w:r>
          </w:p>
        </w:tc>
        <w:tc>
          <w:tcPr>
            <w:tcW w:w="3915"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Second Contact Person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Name</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{PH_Name}</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{SH_Name}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Email Address</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{PH_Email}</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{SH_Email}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Mobile Number</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{PH_Mobile}</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{SH_Mobile}</w:t>
            </w:r>
          </w:p>
        </w:tc>
      </w:tr>
    </w:tbl>
    <w:p>
      <w:pPr>
        <w:shd w:val="clear" w:color="auto" w:fill="95B3D7"/>
        <w:tabs>
          <w:tab w:val="center" w:pos="4860"/>
          <w:tab w:val="left" w:pos="7595"/>
          <w:tab w:val="right" w:pos="9720"/>
        </w:tabs>
        <w:spacing w:before="240" w:after="120"/>
        <w:ind w:right="-593"/>
        <w:jc w:val="center"/>
        <w:rPr>
          <w:rFonts w:ascii="Avenir" w:hAnsi="Avenir" w:eastAsia="Avenir" w:cs="Avenir"/>
          <w:b/>
          <w:sz w:val="28"/>
          <w:szCs w:val="28"/>
        </w:rPr>
      </w:pPr>
      <w:bookmarkStart w:id="1" w:name="_heading=h.ywgc8aefvore" w:colFirst="0" w:colLast="0"/>
      <w:bookmarkEnd w:id="1"/>
      <w:bookmarkStart w:id="2" w:name="_Hlk106018749"/>
      <w:r>
        <w:rPr>
          <w:rFonts w:ascii="Avenir" w:hAnsi="Avenir" w:eastAsia="Avenir" w:cs="Avenir"/>
          <w:b/>
          <w:sz w:val="28"/>
          <w:szCs w:val="28"/>
        </w:rPr>
        <w:t>SELECTION PROCEDURE / SCHEDULE</w:t>
      </w:r>
    </w:p>
    <w:tbl>
      <w:tblPr>
        <w:tblStyle w:val="70"/>
        <w:tblW w:w="10035" w:type="dxa"/>
        <w:tblInd w:w="279"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035"/>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035" w:type="dxa"/>
            <w:tcBorders>
              <w:top w:val="single" w:color="000000" w:sz="4" w:space="0"/>
              <w:left w:val="single" w:color="000000" w:sz="4" w:space="0"/>
              <w:bottom w:val="single" w:color="000000" w:sz="4" w:space="0"/>
              <w:right w:val="single" w:color="000000" w:sz="4" w:space="0"/>
              <w:insideV w:val="nil"/>
            </w:tcBorders>
            <w:shd w:val="clear" w:color="auto" w:fill="F2F2F2"/>
            <w:vAlign w:val="center"/>
          </w:tcPr>
          <w:p>
            <w:pPr>
              <w:tabs>
                <w:tab w:val="left" w:pos="4320"/>
              </w:tabs>
              <w:ind w:right="-180"/>
              <w:rPr>
                <w:rFonts w:ascii="Avenir" w:hAnsi="Avenir" w:eastAsia="Avenir" w:cs="Avenir"/>
                <w:b/>
                <w:color w:val="2F5496"/>
                <w:sz w:val="26"/>
                <w:szCs w:val="26"/>
              </w:rPr>
            </w:pPr>
            <w:r>
              <w:rPr>
                <w:rFonts w:ascii="Avenir" w:hAnsi="Avenir" w:eastAsia="Avenir" w:cs="Avenir"/>
                <w:b w:val="0"/>
                <w:color w:val="2F5496"/>
                <w:sz w:val="26"/>
                <w:szCs w:val="26"/>
              </w:rPr>
              <w:t xml:space="preserve">             Online / Written Test, GD etc. for Placement and shortlisting for Day0/1 </w:t>
            </w:r>
          </w:p>
          <w:p>
            <w:pPr>
              <w:tabs>
                <w:tab w:val="left" w:pos="4320"/>
              </w:tabs>
              <w:ind w:right="-180"/>
              <w:rPr>
                <w:rFonts w:ascii="Avenir" w:hAnsi="Avenir" w:eastAsia="Avenir" w:cs="Avenir"/>
                <w:b/>
                <w:color w:val="2F5496"/>
                <w:sz w:val="26"/>
                <w:szCs w:val="26"/>
              </w:rPr>
            </w:pPr>
            <w:r>
              <w:rPr>
                <w:rFonts w:ascii="Avenir" w:hAnsi="Avenir" w:eastAsia="Avenir" w:cs="Avenir"/>
                <w:b/>
                <w:color w:val="2F5496"/>
                <w:sz w:val="26"/>
                <w:szCs w:val="26"/>
              </w:rPr>
              <w:t xml:space="preserve">                                                 15</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Jul</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 xml:space="preserve"> 2022 -  14</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Aug 2022</w:t>
            </w:r>
            <w:r>
              <w:rPr>
                <w:rFonts w:ascii="Avenir" w:hAnsi="Avenir" w:eastAsia="Avenir" w:cs="Avenir"/>
                <w:b w:val="0"/>
                <w:color w:val="2F5496"/>
                <w:sz w:val="26"/>
                <w:szCs w:val="26"/>
              </w:rPr>
              <w:t xml:space="preserve">  </w:t>
            </w:r>
          </w:p>
        </w:tc>
      </w:tr>
    </w:tbl>
    <w:p>
      <w:pPr>
        <w:widowControl w:val="0"/>
        <w:spacing w:line="276" w:lineRule="auto"/>
        <w:rPr>
          <w:rFonts w:ascii="Avenir" w:hAnsi="Avenir" w:eastAsia="Avenir" w:cs="Avenir"/>
          <w:sz w:val="26"/>
          <w:szCs w:val="26"/>
        </w:rPr>
      </w:pPr>
    </w:p>
    <w:tbl>
      <w:tblPr>
        <w:tblStyle w:val="71"/>
        <w:tblW w:w="10320" w:type="dxa"/>
        <w:tblInd w:w="240" w:type="dxa"/>
        <w:tblLayout w:type="fixed"/>
        <w:tblCellMar>
          <w:top w:w="0" w:type="dxa"/>
          <w:left w:w="115" w:type="dxa"/>
          <w:bottom w:w="0" w:type="dxa"/>
          <w:right w:w="115" w:type="dxa"/>
        </w:tblCellMar>
      </w:tblPr>
      <w:tblGrid>
        <w:gridCol w:w="2302"/>
        <w:gridCol w:w="2303"/>
        <w:gridCol w:w="3270"/>
        <w:gridCol w:w="2445"/>
      </w:tblGrid>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Stages</w:t>
            </w:r>
          </w:p>
        </w:tc>
        <w:tc>
          <w:tcPr>
            <w:tcW w:w="2303" w:type="dxa"/>
            <w:tcBorders>
              <w:top w:val="single" w:color="4472C4" w:sz="8" w:space="0"/>
              <w:left w:val="single" w:color="4472C4" w:sz="8" w:space="0"/>
              <w:bottom w:val="single" w:color="4472C4" w:sz="18" w:space="0"/>
              <w:right w:val="single" w:color="4472C4" w:sz="8" w:space="0"/>
            </w:tcBorders>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IIT ISM PLACEMENT  CALENDAR</w:t>
            </w:r>
          </w:p>
        </w:tc>
        <w:tc>
          <w:tcPr>
            <w:tcW w:w="3270"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Mode of Hiring (</w:t>
            </w:r>
            <w:r>
              <w:rPr>
                <w:rFonts w:ascii="Avenir" w:hAnsi="Avenir" w:eastAsia="Avenir" w:cs="Avenir"/>
                <w:color w:val="2F5496"/>
                <w:sz w:val="20"/>
                <w:szCs w:val="20"/>
              </w:rPr>
              <w:t xml:space="preserve"> Please </w:t>
            </w:r>
            <w:r>
              <w:rPr>
                <w:rFonts w:ascii="Avenir" w:hAnsi="Avenir" w:eastAsia="Avenir" w:cs="Avenir"/>
                <w:b/>
                <w:color w:val="2F5496"/>
                <w:sz w:val="20"/>
                <w:szCs w:val="20"/>
                <w:highlight w:val="yellow"/>
              </w:rPr>
              <w:t>highlight</w:t>
            </w:r>
            <w:r>
              <w:rPr>
                <w:rFonts w:ascii="Avenir" w:hAnsi="Avenir" w:eastAsia="Avenir" w:cs="Avenir"/>
                <w:b/>
                <w:color w:val="2F5496"/>
                <w:sz w:val="20"/>
                <w:szCs w:val="20"/>
              </w:rPr>
              <w:t xml:space="preserve">  </w:t>
            </w:r>
            <w:r>
              <w:rPr>
                <w:rFonts w:ascii="Avenir" w:hAnsi="Avenir" w:eastAsia="Avenir" w:cs="Avenir"/>
                <w:color w:val="2F5496"/>
                <w:sz w:val="20"/>
                <w:szCs w:val="20"/>
              </w:rPr>
              <w:t>One</w:t>
            </w:r>
            <w:r>
              <w:rPr>
                <w:rFonts w:ascii="Avenir" w:hAnsi="Avenir" w:eastAsia="Avenir" w:cs="Avenir"/>
                <w:b/>
                <w:color w:val="2F5496"/>
                <w:sz w:val="20"/>
                <w:szCs w:val="20"/>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Preferred Date</w:t>
            </w:r>
          </w:p>
        </w:tc>
      </w:tr>
      <w:tr>
        <w:tblPrEx>
          <w:tblCellMar>
            <w:top w:w="0" w:type="dxa"/>
            <w:left w:w="115" w:type="dxa"/>
            <w:bottom w:w="0" w:type="dxa"/>
            <w:right w:w="115" w:type="dxa"/>
          </w:tblCellMar>
        </w:tblPrEx>
        <w:trPr>
          <w:trHeight w:val="413" w:hRule="atLeast"/>
        </w:trPr>
        <w:tc>
          <w:tcPr>
            <w:tcW w:w="2302"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Pre-Placement Talk</w:t>
            </w:r>
          </w:p>
        </w:tc>
        <w:tc>
          <w:tcPr>
            <w:tcW w:w="2303" w:type="dxa"/>
            <w:tcBorders>
              <w:top w:val="single" w:color="4472C4" w:sz="1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{SPS_Pre_Placement_Talk_Mode}</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{SPS_Pre_Placement_Talk_Date}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Resume Shortlisting</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{SPS_Resume_Shortlisting_Mode}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{SPS_Resume_Shortlisting_Date}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Online/Written Test</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{SPS_Online_Written_Test_Mode}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{SPS_Online_Written_Test_Date}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Group Discussion</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{SPS_Group_Discussion_Mode}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{SPS_Group_Discussion_Date}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Personal Interview</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17-Aug-2022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{SPS_Personal_Interview_Mode}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{SPS_Personal_Interview_Date}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Any other rounds</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{SPS_Any_Other_Rounds_Mode}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{SPS_Any_Other_Rounds_Date}</w:t>
            </w:r>
          </w:p>
        </w:tc>
      </w:tr>
      <w:tr>
        <w:tblPrEx>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rial" w:hAnsi="Arial" w:eastAsia="Arial" w:cs="Arial"/>
                <w:b/>
                <w:color w:val="222222"/>
                <w:sz w:val="20"/>
                <w:szCs w:val="20"/>
                <w:highlight w:val="white"/>
              </w:rPr>
            </w:pPr>
            <w:r>
              <w:rPr>
                <w:rFonts w:ascii="Arial" w:hAnsi="Arial" w:eastAsia="Arial" w:cs="Arial"/>
                <w:b/>
                <w:color w:val="222222"/>
                <w:sz w:val="20"/>
                <w:szCs w:val="20"/>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line="259" w:lineRule="auto"/>
              <w:rPr>
                <w:rFonts w:ascii="Avenir" w:hAnsi="Avenir" w:eastAsia="Avenir" w:cs="Avenir"/>
                <w:color w:val="2F5496"/>
                <w:sz w:val="20"/>
                <w:szCs w:val="20"/>
              </w:rPr>
            </w:pPr>
          </w:p>
          <w:p>
            <w:pPr>
              <w:spacing w:line="259" w:lineRule="auto"/>
              <w:ind w:firstLine="180"/>
              <w:jc w:val="both"/>
              <w:rPr>
                <w:rFonts w:ascii="Avenir" w:hAnsi="Avenir" w:eastAsia="Avenir" w:cs="Avenir"/>
                <w:color w:val="2F5496"/>
                <w:sz w:val="20"/>
                <w:szCs w:val="20"/>
              </w:rPr>
            </w:pPr>
            <w:r>
              <w:rPr>
                <w:rFonts w:ascii="Avenir" w:hAnsi="Avenir" w:eastAsia="Avenir" w:cs="Avenir"/>
                <w:color w:val="2F5496"/>
                <w:sz w:val="20"/>
                <w:szCs w:val="20"/>
              </w:rPr>
              <w:t xml:space="preserve">*   If the recruiter wish to conduct Final Interview for Intern hire between 17-Aug-2022 and </w:t>
            </w:r>
          </w:p>
          <w:p>
            <w:pPr>
              <w:spacing w:line="259" w:lineRule="auto"/>
              <w:ind w:firstLine="180"/>
              <w:jc w:val="both"/>
              <w:rPr>
                <w:rFonts w:ascii="Avenir" w:hAnsi="Avenir" w:eastAsia="Avenir" w:cs="Avenir"/>
                <w:color w:val="2F5496"/>
                <w:sz w:val="20"/>
                <w:szCs w:val="20"/>
              </w:rPr>
            </w:pPr>
            <w:r>
              <w:rPr>
                <w:rFonts w:ascii="Avenir" w:hAnsi="Avenir" w:eastAsia="Avenir" w:cs="Avenir"/>
                <w:color w:val="2F5496"/>
                <w:sz w:val="20"/>
                <w:szCs w:val="20"/>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bookmarkStart w:id="3" w:name="_Hlk106018508"/>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72"/>
        <w:tblW w:w="9765"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58"/>
        <w:gridCol w:w="6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Number of Offers</w:t>
            </w:r>
          </w:p>
        </w:tc>
        <w:tc>
          <w:tcPr>
            <w:tcW w:w="6207"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{SPS_Number_Of_Offers}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Total No of Rounds</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{SPS_Total_Number_Of_Rounds}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Eligibility Criteria (cut-off marks, CGPA, backlog, category, gender etc.)</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{SPS_Eligibility_Criteria}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Other Information related to selection process (if any)</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{SPS_OtherInformation}</w:t>
            </w:r>
          </w:p>
        </w:tc>
      </w:tr>
      <w:bookmarkEnd w:id="2"/>
      <w:bookmarkEnd w:id="3"/>
    </w:tbl>
    <w:p>
      <w:pPr>
        <w:spacing w:line="259" w:lineRule="auto"/>
        <w:rPr>
          <w:sz w:val="16"/>
          <w:szCs w:val="16"/>
        </w:rPr>
      </w:pPr>
    </w:p>
    <w:p>
      <w:pPr>
        <w:spacing w:line="259" w:lineRule="auto"/>
        <w:rPr>
          <w:sz w:val="16"/>
          <w:szCs w:val="16"/>
        </w:rPr>
      </w:pPr>
    </w:p>
    <w:p>
      <w:pPr>
        <w:tabs>
          <w:tab w:val="left" w:pos="4320"/>
        </w:tabs>
        <w:spacing w:after="60"/>
        <w:ind w:right="-630"/>
        <w:rPr>
          <w:rFonts w:ascii="Avenir" w:hAnsi="Avenir" w:eastAsia="Avenir" w:cs="Avenir"/>
          <w:sz w:val="22"/>
          <w:szCs w:val="22"/>
        </w:rPr>
      </w:pPr>
    </w:p>
    <w:p>
      <w:pPr>
        <w:shd w:val="clear" w:color="auto" w:fill="9CC3E5"/>
        <w:spacing w:after="120"/>
        <w:ind w:right="-309"/>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4320"/>
        </w:tabs>
        <w:spacing w:after="60"/>
        <w:ind w:right="-630"/>
        <w:rPr>
          <w:rFonts w:ascii="Avenir" w:hAnsi="Avenir" w:eastAsia="Avenir" w:cs="Avenir"/>
          <w:sz w:val="22"/>
          <w:szCs w:val="22"/>
        </w:rPr>
      </w:pPr>
    </w:p>
    <w:p>
      <w:pPr>
        <w:shd w:val="clear" w:color="auto" w:fill="FFFFFF"/>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4-Year B.Tech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73"/>
        <w:tblW w:w="1051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25"/>
        <w:gridCol w:w="2100"/>
        <w:gridCol w:w="3180"/>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0" w:hRule="atLeast"/>
        </w:trPr>
        <w:tc>
          <w:tcPr>
            <w:tcW w:w="322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10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Specialization</w:t>
            </w:r>
          </w:p>
        </w:tc>
        <w:tc>
          <w:tcPr>
            <w:tcW w:w="31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1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10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Quattrocento Sans" w:hAnsi="Quattrocento Sans" w:eastAsia="Quattrocento Sans" w:cs="Quattrocento Sans"/>
                <w:color w:val="000000"/>
                <w:sz w:val="22"/>
                <w:szCs w:val="22"/>
              </w:rPr>
              <w:t>{FYB_Select_All}</w:t>
            </w:r>
          </w:p>
        </w:tc>
        <w:tc>
          <w:tcPr>
            <w:tcW w:w="2010" w:type="dxa"/>
            <w:shd w:val="clear" w:color="auto" w:fill="F2F2F2"/>
          </w:tcPr>
          <w:p>
            <w:pPr>
              <w:spacing w:before="20" w:after="20"/>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{FYB_Chemical_Engineering}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{FYB_Civil_Engineering}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{FYB_Computer_Science_and_Engineering}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{FYB_Electrical_Engineering}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6"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{FYB_Electronics_and_Communication_Engineering}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Engineering Physics</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{FYB_Engineering_Physics}</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{FYB_Environmental_Engineering}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10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Mechanical Engineering</w:t>
            </w: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{FYB_Mechanical_Engineering}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p>
        </w:tc>
        <w:tc>
          <w:tcPr>
            <w:tcW w:w="210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Mining Machinery Engineering</w:t>
            </w: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{FYB_Mining_Machinery_Engineering}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Mineral &amp; Metallurgical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{FYB_Mineral_and_Metallurgical_Engineering}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{FYB_Mining_Engineering}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{FYB_Petroleum_Engineering}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75</w:t>
            </w:r>
          </w:p>
        </w:tc>
      </w:tr>
    </w:tbl>
    <w:p>
      <w:pPr>
        <w:shd w:val="clear" w:color="auto" w:fill="FFFFFF"/>
        <w:tabs>
          <w:tab w:val="left" w:pos="6480"/>
        </w:tabs>
        <w:ind w:right="-180"/>
        <w:jc w:val="both"/>
        <w:rPr>
          <w:rFonts w:ascii="Avenir" w:hAnsi="Avenir" w:eastAsia="Avenir" w:cs="Avenir"/>
          <w:b/>
          <w:sz w:val="20"/>
          <w:szCs w:val="20"/>
          <w:u w:val="single"/>
        </w:rPr>
      </w:pPr>
    </w:p>
    <w:p>
      <w:pPr>
        <w:tabs>
          <w:tab w:val="left" w:pos="6480"/>
        </w:tabs>
        <w:spacing w:before="120"/>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5-Year Dual Degree</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 xml:space="preserve">JEE (Advanced) </w:t>
      </w:r>
    </w:p>
    <w:p>
      <w:pPr>
        <w:spacing w:before="40" w:after="80"/>
        <w:ind w:right="-187"/>
        <w:jc w:val="both"/>
        <w:rPr>
          <w:rFonts w:ascii="Avenir" w:hAnsi="Avenir" w:eastAsia="Avenir" w:cs="Avenir"/>
          <w:b/>
        </w:rPr>
      </w:pPr>
    </w:p>
    <w:tbl>
      <w:tblPr>
        <w:tblStyle w:val="74"/>
        <w:tblW w:w="10575"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65"/>
        <w:gridCol w:w="2280"/>
        <w:gridCol w:w="3075"/>
        <w:gridCol w:w="2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4" w:hRule="atLeast"/>
        </w:trPr>
        <w:tc>
          <w:tcPr>
            <w:tcW w:w="316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 1</w:t>
            </w:r>
          </w:p>
        </w:tc>
        <w:tc>
          <w:tcPr>
            <w:tcW w:w="22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 2</w:t>
            </w:r>
          </w:p>
        </w:tc>
        <w:tc>
          <w:tcPr>
            <w:tcW w:w="30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2280" w:type="dxa"/>
            <w:shd w:val="clear" w:color="auto" w:fill="F3F3F3"/>
          </w:tcPr>
          <w:p>
            <w:pPr>
              <w:jc w:val="center"/>
              <w:rPr>
                <w:rFonts w:ascii="Avenir" w:hAnsi="Avenir" w:eastAsia="Avenir" w:cs="Avenir"/>
                <w:color w:val="000000"/>
                <w:sz w:val="22"/>
                <w:szCs w:val="22"/>
              </w:rPr>
            </w:pP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{FYDD_Select_All}</w:t>
            </w:r>
          </w:p>
        </w:tc>
        <w:tc>
          <w:tcPr>
            <w:tcW w:w="20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Environmental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{FYDD_Environmental_Engineering_BTech_with_Environmental_Engineering_MTech}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Chemical Engineering </w:t>
            </w:r>
            <w:r>
              <w:rPr>
                <w:rFonts w:ascii="Avenir" w:hAnsi="Avenir" w:eastAsia="Avenir" w:cs="Avenir"/>
                <w:color w:val="2F5496"/>
                <w:sz w:val="22"/>
                <w:szCs w:val="22"/>
              </w:rPr>
              <w:t>(B.Tech)</w:t>
            </w:r>
          </w:p>
        </w:tc>
        <w:tc>
          <w:tcPr>
            <w:tcW w:w="2280" w:type="dxa"/>
            <w:shd w:val="clear" w:color="auto" w:fill="F3F3F3"/>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{FYDD_Chemical_Engineering_BTech_with_Computer_Science_and_Engineering_MTech}</w:t>
            </w:r>
          </w:p>
        </w:tc>
        <w:tc>
          <w:tcPr>
            <w:tcW w:w="20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Mechanical Engineering </w:t>
            </w:r>
            <w:r>
              <w:rPr>
                <w:rFonts w:ascii="Avenir" w:hAnsi="Avenir" w:eastAsia="Avenir" w:cs="Avenir"/>
                <w:color w:val="2F5496"/>
                <w:sz w:val="22"/>
                <w:szCs w:val="22"/>
              </w:rPr>
              <w:t>(B.Tech)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{FYDD_Mechanical_Engineering_BTech_with_Computer_Science_and_Engineering_MTech}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b/>
                <w:color w:val="000000"/>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{FYDD_Environmental_Engineering_BTech_with_Computer_Science_and_Engineering_MTech}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 (Integrated M.Tech)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MBA</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{FYDD_Mathematics_and_Computing_Integrated_MTech_with_MBA}</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Civil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{FYDD_Civil_Engineering_BTech_with_Computer_Science_and_Engineering_MTech}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bl>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75"/>
        <w:tblW w:w="10635"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439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6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4395" w:type="dxa"/>
            <w:shd w:val="clear" w:color="auto" w:fill="F3F3F3"/>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{FYI_Select_All}</w:t>
            </w:r>
          </w:p>
        </w:tc>
        <w:tc>
          <w:tcPr>
            <w:tcW w:w="26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w:t>
            </w:r>
          </w:p>
        </w:tc>
        <w:tc>
          <w:tcPr>
            <w:tcW w:w="4395" w:type="dxa"/>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{FYI_Mathematics_and_Computing}</w:t>
            </w:r>
          </w:p>
        </w:tc>
        <w:tc>
          <w:tcPr>
            <w:tcW w:w="2655" w:type="dxa"/>
          </w:tcPr>
          <w:p>
            <w:pPr>
              <w:jc w:val="center"/>
              <w:rPr>
                <w:rFonts w:ascii="Avenir" w:hAnsi="Avenir" w:eastAsia="Avenir" w:cs="Avenir"/>
                <w:color w:val="000000"/>
                <w:sz w:val="22"/>
                <w:szCs w:val="22"/>
              </w:rPr>
            </w:pPr>
            <w:r>
              <w:rPr>
                <w:rFonts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Geology</w:t>
            </w:r>
          </w:p>
        </w:tc>
        <w:tc>
          <w:tcPr>
            <w:tcW w:w="4395" w:type="dxa"/>
            <w:shd w:val="clear" w:color="auto" w:fill="F3F3F3"/>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{FYI_Applied_Geology}</w:t>
            </w:r>
          </w:p>
        </w:tc>
        <w:tc>
          <w:tcPr>
            <w:tcW w:w="26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Geophysics</w:t>
            </w:r>
          </w:p>
        </w:tc>
        <w:tc>
          <w:tcPr>
            <w:tcW w:w="4395" w:type="dxa"/>
            <w:tcBorders>
              <w:bottom w:val="single" w:color="000000" w:sz="4" w:space="0"/>
            </w:tcBorders>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{FYI_Applied_Geophysics}</w:t>
            </w:r>
          </w:p>
        </w:tc>
        <w:tc>
          <w:tcPr>
            <w:tcW w:w="2655" w:type="dxa"/>
            <w:tcBorders>
              <w:bottom w:val="single" w:color="000000" w:sz="4" w:space="0"/>
            </w:tcBorders>
          </w:tcPr>
          <w:p>
            <w:pPr>
              <w:jc w:val="center"/>
              <w:rPr>
                <w:rFonts w:ascii="Avenir" w:hAnsi="Avenir" w:eastAsia="Avenir" w:cs="Avenir"/>
                <w:color w:val="000000"/>
                <w:sz w:val="22"/>
                <w:szCs w:val="22"/>
              </w:rPr>
            </w:pPr>
            <w:r>
              <w:rPr>
                <w:rFonts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tabs>
          <w:tab w:val="left" w:pos="6480"/>
        </w:tabs>
        <w:ind w:right="-180"/>
        <w:jc w:val="both"/>
        <w:rPr>
          <w:rFonts w:ascii="Avenir" w:hAnsi="Avenir" w:eastAsia="Avenir" w:cs="Avenir"/>
          <w:b/>
          <w:sz w:val="32"/>
          <w:szCs w:val="32"/>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3-Year MSc.Tech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sz w:val="26"/>
          <w:szCs w:val="26"/>
        </w:rPr>
        <w:t>JAM</w:t>
      </w:r>
    </w:p>
    <w:tbl>
      <w:tblPr>
        <w:tblStyle w:val="76"/>
        <w:tblW w:w="10470" w:type="dxa"/>
        <w:tblInd w:w="1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75"/>
        <w:gridCol w:w="3765"/>
        <w:gridCol w:w="2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76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r>
              <w:rPr>
                <w:rFonts w:ascii="Avenir" w:hAnsi="Avenir" w:eastAsia="Avenir" w:cs="Avenir"/>
                <w:color w:val="000000"/>
                <w:sz w:val="26"/>
                <w:szCs w:val="26"/>
              </w:rPr>
              <w:t>)</w:t>
            </w:r>
          </w:p>
        </w:tc>
        <w:tc>
          <w:tcPr>
            <w:tcW w:w="243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tcPr>
          <w:p>
            <w:pPr>
              <w:rPr>
                <w:rFonts w:ascii="Avenir" w:hAnsi="Avenir" w:eastAsia="Avenir" w:cs="Avenir"/>
                <w:b/>
                <w:color w:val="2F5496"/>
                <w:sz w:val="20"/>
                <w:szCs w:val="20"/>
              </w:rPr>
            </w:pPr>
            <w:r>
              <w:rPr>
                <w:rFonts w:ascii="Avenir" w:hAnsi="Avenir" w:eastAsia="Avenir" w:cs="Avenir"/>
                <w:b/>
                <w:color w:val="2F5496"/>
                <w:sz w:val="20"/>
                <w:szCs w:val="20"/>
              </w:rPr>
              <w:t>SELECT ALL</w:t>
            </w:r>
          </w:p>
        </w:tc>
        <w:tc>
          <w:tcPr>
            <w:tcW w:w="3765" w:type="dxa"/>
          </w:tcPr>
          <w:p>
            <w:pPr>
              <w:jc w:val="center"/>
              <w:rPr>
                <w:rFonts w:ascii="Avenir" w:hAnsi="Avenir" w:eastAsia="Avenir" w:cs="Avenir"/>
                <w:color w:val="000000"/>
                <w:sz w:val="22"/>
                <w:szCs w:val="22"/>
              </w:rPr>
            </w:pPr>
            <w:r>
              <w:rPr>
                <w:rFonts w:ascii="Quattrocento Sans" w:hAnsi="Quattrocento Sans" w:eastAsia="Quattrocento Sans" w:cs="Quattrocento Sans"/>
                <w:color w:val="2F5496"/>
                <w:sz w:val="22"/>
                <w:szCs w:val="22"/>
              </w:rPr>
              <w:t>{TMS_Select_All}</w:t>
            </w:r>
          </w:p>
        </w:tc>
        <w:tc>
          <w:tcPr>
            <w:tcW w:w="2430" w:type="dxa"/>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F3F3F3"/>
          </w:tcPr>
          <w:p>
            <w:pPr>
              <w:rPr>
                <w:rFonts w:ascii="Avenir" w:hAnsi="Avenir" w:eastAsia="Avenir" w:cs="Avenir"/>
                <w:b/>
                <w:color w:val="2F5496"/>
                <w:sz w:val="22"/>
                <w:szCs w:val="22"/>
              </w:rPr>
            </w:pPr>
            <w:r>
              <w:rPr>
                <w:rFonts w:ascii="Avenir" w:hAnsi="Avenir" w:eastAsia="Avenir" w:cs="Avenir"/>
                <w:color w:val="2F5496"/>
                <w:sz w:val="22"/>
                <w:szCs w:val="22"/>
              </w:rPr>
              <w:t>Applied Geology</w:t>
            </w:r>
          </w:p>
        </w:tc>
        <w:tc>
          <w:tcPr>
            <w:tcW w:w="376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{TMS_Applied_Geology}</w:t>
            </w:r>
          </w:p>
        </w:tc>
        <w:tc>
          <w:tcPr>
            <w:tcW w:w="243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auto"/>
          </w:tcPr>
          <w:p>
            <w:pPr>
              <w:rPr>
                <w:rFonts w:ascii="Avenir" w:hAnsi="Avenir" w:eastAsia="Avenir" w:cs="Avenir"/>
                <w:b/>
                <w:color w:val="2F5496"/>
                <w:sz w:val="22"/>
                <w:szCs w:val="22"/>
              </w:rPr>
            </w:pPr>
            <w:r>
              <w:rPr>
                <w:rFonts w:ascii="Avenir" w:hAnsi="Avenir" w:eastAsia="Avenir" w:cs="Avenir"/>
                <w:color w:val="2F5496"/>
                <w:sz w:val="22"/>
                <w:szCs w:val="22"/>
              </w:rPr>
              <w:t>Applied Geophysics</w:t>
            </w:r>
          </w:p>
        </w:tc>
        <w:tc>
          <w:tcPr>
            <w:tcW w:w="3765" w:type="dxa"/>
          </w:tcPr>
          <w:p>
            <w:pPr>
              <w:jc w:val="center"/>
              <w:rPr>
                <w:rFonts w:ascii="Avenir" w:hAnsi="Avenir" w:eastAsia="Avenir" w:cs="Avenir"/>
                <w:color w:val="000000"/>
                <w:sz w:val="22"/>
                <w:szCs w:val="22"/>
              </w:rPr>
            </w:pPr>
            <w:r>
              <w:rPr>
                <w:rFonts w:ascii="Avenir" w:hAnsi="Avenir" w:eastAsia="Avenir" w:cs="Avenir"/>
                <w:color w:val="2F5496"/>
                <w:sz w:val="22"/>
                <w:szCs w:val="22"/>
              </w:rPr>
              <w:t>{TMS_Applied_Geophysics}</w:t>
            </w:r>
          </w:p>
        </w:tc>
        <w:tc>
          <w:tcPr>
            <w:tcW w:w="2430" w:type="dxa"/>
          </w:tcPr>
          <w:p>
            <w:pPr>
              <w:jc w:val="center"/>
              <w:rPr>
                <w:rFonts w:ascii="Avenir" w:hAnsi="Avenir" w:eastAsia="Avenir" w:cs="Avenir"/>
                <w:color w:val="000000"/>
                <w:sz w:val="22"/>
                <w:szCs w:val="22"/>
              </w:rPr>
            </w:pPr>
            <w:r>
              <w:rPr>
                <w:rFonts w:ascii="Avenir" w:hAnsi="Avenir" w:eastAsia="Avenir" w:cs="Avenir"/>
                <w:color w:val="000000"/>
                <w:sz w:val="22"/>
                <w:szCs w:val="22"/>
              </w:rPr>
              <w:t>36</w:t>
            </w:r>
          </w:p>
        </w:tc>
      </w:tr>
    </w:tbl>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p>
      <w:pPr>
        <w:tabs>
          <w:tab w:val="left" w:pos="6480"/>
        </w:tabs>
        <w:spacing w:before="60" w:after="60"/>
        <w:ind w:right="-187"/>
        <w:jc w:val="both"/>
        <w:rPr>
          <w:rFonts w:ascii="Avenir" w:hAnsi="Avenir" w:eastAsia="Avenir" w:cs="Avenir"/>
          <w:b/>
        </w:rPr>
      </w:pPr>
    </w:p>
    <w:tbl>
      <w:tblPr>
        <w:tblStyle w:val="77"/>
        <w:tblW w:w="10320" w:type="dxa"/>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79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57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Engineering Geology</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{TYM_Engineering_Geology}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widowControl w:val="0"/>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Geo-Exploration</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{TYM_Geo_Exploration}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Geophysics</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{TYM_Applied_Geophysics}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{TYM_Chemical_Engineering}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Chemistry and Chemical Biology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Pharmaceutical Science &amp; Engineering</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{TYM_Pharmaceutical_Science_and_Engineering}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{TYM_Civil_Engineering}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{TYM_Computer_Science_and_Engineering}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 xml:space="preserve">Mathematics and Computing </w:t>
            </w: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Data Analytics</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{TYM_Data_Analytics}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{TYM_Electrical_Engineering}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{TYM_Electronics_and_Communication_Engineering}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{TYM_Environmental_Engineering}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Industrial Engineering &amp; Management</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{TYM_Industrial_Engineering_and_Management}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790" w:type="dxa"/>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Mechanical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{TYM_Mechanical_Engineering}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Mining Machinery Engineering</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{TYM_Mining_Machinery_Engineering}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Fuel, Minerals &amp; Metallurgical Engineering</w:t>
            </w:r>
          </w:p>
        </w:tc>
        <w:tc>
          <w:tcPr>
            <w:tcW w:w="2790" w:type="dxa"/>
          </w:tcPr>
          <w:p>
            <w:pPr>
              <w:spacing w:before="20" w:after="20"/>
              <w:jc w:val="center"/>
              <w:rPr>
                <w:rFonts w:ascii="Avenir" w:hAnsi="Avenir" w:eastAsia="Avenir" w:cs="Avenir"/>
                <w:color w:val="000000"/>
                <w:sz w:val="22"/>
                <w:szCs w:val="22"/>
              </w:rPr>
            </w:pPr>
          </w:p>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{TYM_Fuel_Minerals_and_Metallurgical_Engineering}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Geomatics</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{TYM_Geomatics}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widowControl w:val="0"/>
              <w:spacing w:line="276" w:lineRule="auto"/>
              <w:rPr>
                <w:rFonts w:ascii="Quattrocento Sans" w:hAnsi="Quattrocento Sans" w:eastAsia="Quattrocento Sans" w:cs="Quattrocento Sans"/>
                <w:b/>
                <w:color w:val="000000"/>
                <w:sz w:val="22"/>
                <w:szCs w:val="22"/>
              </w:rPr>
            </w:pPr>
          </w:p>
        </w:tc>
        <w:tc>
          <w:tcPr>
            <w:tcW w:w="2790" w:type="dxa"/>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Mining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{TYM_Mining_Engineering}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widowControl w:val="0"/>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{TYM_Tunneling_and_Underground_Space_Technology}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{TYM_Petroleum_Engineering}</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78"/>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Specializations</w:t>
            </w:r>
          </w:p>
        </w:tc>
        <w:tc>
          <w:tcPr>
            <w:tcW w:w="444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rPr>
                <w:rFonts w:ascii="Avenir" w:hAnsi="Avenir" w:eastAsia="Avenir" w:cs="Avenir"/>
                <w:b/>
                <w:color w:val="2F5496"/>
                <w:sz w:val="26"/>
                <w:szCs w:val="26"/>
              </w:rPr>
            </w:pPr>
            <w:r>
              <w:rPr>
                <w:rFonts w:ascii="Avenir" w:hAnsi="Avenir" w:eastAsia="Avenir" w:cs="Avenir"/>
                <w:b/>
                <w:color w:val="2F5496"/>
                <w:sz w:val="22"/>
                <w:szCs w:val="22"/>
              </w:rPr>
              <w:t>SELECT ALL</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{TYMB_Select_All}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Business Analytics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{TYMB_Business_Analytics}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auto"/>
          </w:tcPr>
          <w:p>
            <w:pPr>
              <w:spacing w:before="10" w:after="10"/>
              <w:rPr>
                <w:rFonts w:ascii="Avenir" w:hAnsi="Avenir" w:eastAsia="Avenir" w:cs="Avenir"/>
                <w:color w:val="2F5496"/>
                <w:sz w:val="22"/>
                <w:szCs w:val="22"/>
              </w:rPr>
            </w:pPr>
            <w:r>
              <w:rPr>
                <w:rFonts w:ascii="Avenir" w:hAnsi="Avenir" w:eastAsia="Avenir" w:cs="Avenir"/>
                <w:color w:val="2F5496"/>
                <w:sz w:val="22"/>
                <w:szCs w:val="22"/>
              </w:rPr>
              <w:t>Finance</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{TYMB_Finance}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3"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Human Resources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{TYMB_Human_Resources}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auto"/>
          </w:tcPr>
          <w:p>
            <w:pPr>
              <w:spacing w:before="10" w:after="10"/>
              <w:rPr>
                <w:rFonts w:ascii="Avenir" w:hAnsi="Avenir" w:eastAsia="Avenir" w:cs="Avenir"/>
                <w:color w:val="2F5496"/>
                <w:sz w:val="22"/>
                <w:szCs w:val="22"/>
              </w:rPr>
            </w:pPr>
            <w:r>
              <w:rPr>
                <w:rFonts w:ascii="Avenir" w:hAnsi="Avenir" w:eastAsia="Avenir" w:cs="Avenir"/>
                <w:color w:val="2F5496"/>
                <w:sz w:val="22"/>
                <w:szCs w:val="22"/>
              </w:rPr>
              <w:t>Marketing</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{TYMB_Marketing}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Operations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{TYMB_Operations}</w:t>
            </w:r>
          </w:p>
        </w:tc>
      </w:tr>
    </w:tbl>
    <w:p>
      <w:pPr>
        <w:tabs>
          <w:tab w:val="left" w:pos="6480"/>
        </w:tabs>
        <w:ind w:right="-180"/>
        <w:jc w:val="both"/>
        <w:rPr>
          <w:rFonts w:ascii="Avenir" w:hAnsi="Avenir" w:eastAsia="Avenir" w:cs="Avenir"/>
          <w:b/>
          <w:sz w:val="32"/>
          <w:szCs w:val="32"/>
          <w:u w:val="single"/>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M.Sc. Programs</w:t>
      </w:r>
    </w:p>
    <w:p>
      <w:pPr>
        <w:tabs>
          <w:tab w:val="left" w:pos="8070"/>
        </w:tabs>
        <w:rPr>
          <w:rFonts w:ascii="Avenir" w:hAnsi="Avenir" w:eastAsia="Avenir" w:cs="Avenir"/>
          <w:b/>
          <w:sz w:val="26"/>
          <w:szCs w:val="26"/>
        </w:rPr>
      </w:pPr>
      <w:r>
        <w:rPr>
          <w:rFonts w:ascii="Avenir" w:hAnsi="Avenir" w:eastAsia="Avenir" w:cs="Avenir"/>
        </w:rPr>
        <w:t xml:space="preserve">Admitted through </w:t>
      </w:r>
      <w:r>
        <w:rPr>
          <w:rFonts w:ascii="Avenir" w:hAnsi="Avenir" w:eastAsia="Avenir" w:cs="Avenir"/>
          <w:b/>
          <w:sz w:val="26"/>
          <w:szCs w:val="26"/>
        </w:rPr>
        <w:t xml:space="preserve">JAM </w:t>
      </w:r>
      <w:r>
        <w:rPr>
          <w:rFonts w:ascii="Avenir" w:hAnsi="Avenir" w:eastAsia="Avenir" w:cs="Avenir"/>
          <w:b/>
          <w:sz w:val="26"/>
          <w:szCs w:val="26"/>
        </w:rPr>
        <w:tab/>
      </w:r>
    </w:p>
    <w:p>
      <w:pPr>
        <w:tabs>
          <w:tab w:val="left" w:pos="8070"/>
        </w:tabs>
        <w:rPr>
          <w:rFonts w:ascii="Avenir" w:hAnsi="Avenir" w:eastAsia="Avenir" w:cs="Avenir"/>
          <w:b/>
          <w:sz w:val="16"/>
          <w:szCs w:val="16"/>
        </w:rPr>
      </w:pPr>
    </w:p>
    <w:tbl>
      <w:tblPr>
        <w:tblStyle w:val="79"/>
        <w:tblW w:w="99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7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jc w:val="center"/>
        </w:trPr>
        <w:tc>
          <w:tcPr>
            <w:tcW w:w="357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63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tcPr>
          <w:p>
            <w:pPr>
              <w:rPr>
                <w:rFonts w:ascii="Avenir" w:hAnsi="Avenir" w:eastAsia="Avenir" w:cs="Avenir"/>
                <w:b/>
                <w:color w:val="2F5496"/>
                <w:sz w:val="26"/>
                <w:szCs w:val="26"/>
              </w:rPr>
            </w:pPr>
            <w:r>
              <w:rPr>
                <w:rFonts w:ascii="Avenir" w:hAnsi="Avenir" w:eastAsia="Avenir" w:cs="Avenir"/>
                <w:b/>
                <w:color w:val="2F5496"/>
                <w:sz w:val="22"/>
                <w:szCs w:val="22"/>
              </w:rPr>
              <w:t>SELECT ALL</w:t>
            </w:r>
          </w:p>
        </w:tc>
        <w:tc>
          <w:tcPr>
            <w:tcW w:w="6375" w:type="dxa"/>
          </w:tcPr>
          <w:p>
            <w:pPr>
              <w:jc w:val="center"/>
              <w:rPr>
                <w:rFonts w:ascii="Avenir" w:hAnsi="Avenir" w:eastAsia="Avenir" w:cs="Avenir"/>
                <w:color w:val="000000"/>
                <w:sz w:val="22"/>
                <w:szCs w:val="22"/>
              </w:rPr>
            </w:pPr>
            <w:r>
              <w:rPr>
                <w:rFonts w:ascii="Avenir" w:hAnsi="Avenir" w:eastAsia="Avenir" w:cs="Avenir"/>
                <w:color w:val="000000"/>
                <w:sz w:val="22"/>
                <w:szCs w:val="22"/>
              </w:rPr>
              <w:t>{TYMSC_Select_All}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jc w:val="center"/>
        </w:trPr>
        <w:tc>
          <w:tcPr>
            <w:tcW w:w="3570" w:type="dxa"/>
            <w:shd w:val="clear" w:color="auto" w:fill="F3F3F3"/>
          </w:tcPr>
          <w:p>
            <w:pPr>
              <w:spacing w:before="10" w:after="10"/>
              <w:ind w:right="-180"/>
              <w:rPr>
                <w:rFonts w:ascii="Avenir" w:hAnsi="Avenir" w:eastAsia="Avenir" w:cs="Avenir"/>
                <w:b/>
                <w:color w:val="2F5496"/>
                <w:sz w:val="22"/>
                <w:szCs w:val="22"/>
              </w:rPr>
            </w:pPr>
            <w:r>
              <w:rPr>
                <w:rFonts w:ascii="Avenir" w:hAnsi="Avenir" w:eastAsia="Avenir" w:cs="Avenir"/>
                <w:color w:val="2F5496"/>
                <w:sz w:val="22"/>
                <w:szCs w:val="22"/>
              </w:rPr>
              <w:t>Chemistry</w:t>
            </w:r>
          </w:p>
        </w:tc>
        <w:tc>
          <w:tcPr>
            <w:tcW w:w="6375" w:type="dxa"/>
            <w:shd w:val="clear" w:color="auto" w:fill="F3F3F3"/>
          </w:tcPr>
          <w:p>
            <w:pPr>
              <w:jc w:val="center"/>
              <w:rPr>
                <w:rFonts w:ascii="Avenir" w:hAnsi="Avenir" w:eastAsia="Avenir" w:cs="Avenir"/>
                <w:b/>
                <w:color w:val="000000"/>
                <w:sz w:val="22"/>
                <w:szCs w:val="22"/>
              </w:rPr>
            </w:pPr>
            <w:r>
              <w:rPr>
                <w:rFonts w:ascii="Avenir" w:hAnsi="Avenir" w:eastAsia="Avenir" w:cs="Avenir"/>
                <w:color w:val="000000"/>
                <w:sz w:val="22"/>
                <w:szCs w:val="22"/>
              </w:rPr>
              <w:t>{TYMSC_Chemistry}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auto"/>
          </w:tcPr>
          <w:p>
            <w:pPr>
              <w:spacing w:before="10" w:after="10"/>
              <w:rPr>
                <w:rFonts w:ascii="Avenir" w:hAnsi="Avenir" w:eastAsia="Avenir" w:cs="Avenir"/>
                <w:b/>
                <w:color w:val="2F5496"/>
                <w:sz w:val="22"/>
                <w:szCs w:val="22"/>
              </w:rPr>
            </w:pPr>
            <w:r>
              <w:rPr>
                <w:rFonts w:ascii="Avenir" w:hAnsi="Avenir" w:eastAsia="Avenir" w:cs="Avenir"/>
                <w:color w:val="2F5496"/>
                <w:sz w:val="22"/>
                <w:szCs w:val="22"/>
              </w:rPr>
              <w:t>Mathematics &amp; Computing</w:t>
            </w:r>
          </w:p>
        </w:tc>
        <w:tc>
          <w:tcPr>
            <w:tcW w:w="6375" w:type="dxa"/>
            <w:shd w:val="clear" w:color="auto" w:fill="auto"/>
          </w:tcPr>
          <w:p>
            <w:pPr>
              <w:jc w:val="center"/>
              <w:rPr>
                <w:rFonts w:ascii="Avenir" w:hAnsi="Avenir" w:eastAsia="Avenir" w:cs="Avenir"/>
                <w:b/>
                <w:color w:val="000000"/>
                <w:sz w:val="22"/>
                <w:szCs w:val="22"/>
              </w:rPr>
            </w:pPr>
            <w:r>
              <w:rPr>
                <w:rFonts w:ascii="Avenir" w:hAnsi="Avenir" w:eastAsia="Avenir" w:cs="Avenir"/>
                <w:color w:val="000000"/>
                <w:sz w:val="22"/>
                <w:szCs w:val="22"/>
              </w:rPr>
              <w:t>{TYMSC_Mathematics_and_Computing}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Physics</w:t>
            </w:r>
          </w:p>
        </w:tc>
        <w:tc>
          <w:tcPr>
            <w:tcW w:w="637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{TYMSC_Physics}</w:t>
            </w:r>
          </w:p>
        </w:tc>
      </w:tr>
    </w:tbl>
    <w:p>
      <w:pPr>
        <w:rPr>
          <w:rFonts w:ascii="Avenir" w:hAnsi="Avenir" w:eastAsia="Avenir" w:cs="Avenir"/>
        </w:rPr>
      </w:pPr>
    </w:p>
    <w:p>
      <w:pPr>
        <w:rPr>
          <w:rFonts w:ascii="Avenir" w:hAnsi="Avenir" w:eastAsia="Avenir" w:cs="Avenir"/>
        </w:rPr>
      </w:pPr>
    </w:p>
    <w:p>
      <w:pPr>
        <w:rPr>
          <w:rFonts w:ascii="Avenir" w:hAnsi="Avenir" w:eastAsia="Avenir" w:cs="Avenir"/>
        </w:rPr>
      </w:pPr>
      <w:bookmarkStart w:id="4" w:name="_Hlk106018555"/>
    </w:p>
    <w:p>
      <w:pPr>
        <w:shd w:val="clear" w:color="auto" w:fill="9CC3E5"/>
        <w:spacing w:after="120"/>
        <w:ind w:right="-309"/>
        <w:jc w:val="center"/>
        <w:rPr>
          <w:rFonts w:ascii="Avenir" w:hAnsi="Avenir" w:eastAsia="Avenir" w:cs="Avenir"/>
          <w:b/>
          <w:sz w:val="28"/>
          <w:szCs w:val="28"/>
        </w:rPr>
      </w:pPr>
      <w:bookmarkStart w:id="5" w:name="_Hlk106018844"/>
      <w:r>
        <w:rPr>
          <w:rFonts w:ascii="Avenir" w:hAnsi="Avenir" w:eastAsia="Avenir" w:cs="Avenir"/>
          <w:b/>
          <w:sz w:val="28"/>
          <w:szCs w:val="28"/>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6" w:name="_heading=h.1fob9te" w:colFirst="0" w:colLast="0"/>
      <w:bookmarkEnd w:id="6"/>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color w:val="262626" w:themeColor="text1" w:themeTint="D9"/>
          <w14:textFill>
            <w14:solidFill>
              <w14:schemeClr w14:val="tx1">
                <w14:lumMod w14:val="85000"/>
                <w14:lumOff w14:val="15000"/>
              </w14:schemeClr>
            </w14:solidFill>
          </w14:textFill>
        </w:rPr>
      </w:pPr>
      <w:r>
        <w:rPr>
          <w:rFonts w:ascii="Avenir" w:hAnsi="Avenir" w:eastAsia="Avenir" w:cs="Avenir"/>
          <w:color w:val="262626" w:themeColor="text1" w:themeTint="D9"/>
          <w14:textFill>
            <w14:solidFill>
              <w14:schemeClr w14:val="tx1">
                <w14:lumMod w14:val="85000"/>
                <w14:lumOff w14:val="15000"/>
              </w14:schemeClr>
            </w14:solidFill>
          </w14:textFill>
        </w:rPr>
        <w:t>Students with certified technical expertise in the following skills (from Coursera, Unacademy etc.)</w:t>
      </w:r>
    </w:p>
    <w:tbl>
      <w:tblPr>
        <w:tblStyle w:val="81"/>
        <w:tblW w:w="10558"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tcW w:w="5927" w:type="dxa"/>
            <w:tcBorders>
              <w:top w:val="nil"/>
              <w:bottom w:val="single" w:color="C2D69B" w:sz="12" w:space="0"/>
              <w:right w:val="nil"/>
              <w:insideH w:val="single" w:sz="12" w:space="0"/>
              <w:insideV w:val="nil"/>
            </w:tcBorders>
            <w:shd w:val="clear" w:color="auto" w:fill="DBE5F1"/>
          </w:tcPr>
          <w:p>
            <w:pPr>
              <w:spacing w:before="20" w:after="20"/>
              <w:jc w:val="center"/>
              <w:rPr>
                <w:rFonts w:ascii="Avenir" w:hAnsi="Avenir" w:eastAsia="Avenir" w:cs="Avenir"/>
                <w:b/>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color w:val="262626" w:themeColor="text1" w:themeTint="D9"/>
                <w:sz w:val="26"/>
                <w:szCs w:val="26"/>
                <w14:textFill>
                  <w14:solidFill>
                    <w14:schemeClr w14:val="tx1">
                      <w14:lumMod w14:val="85000"/>
                      <w14:lumOff w14:val="15000"/>
                    </w14:schemeClr>
                  </w14:solidFill>
                </w14:textFill>
              </w:rPr>
              <w:t>Skills</w:t>
            </w:r>
          </w:p>
        </w:tc>
        <w:tc>
          <w:tcPr>
            <w:tcW w:w="4631" w:type="dxa"/>
            <w:tcBorders>
              <w:top w:val="nil"/>
              <w:bottom w:val="single" w:color="C2D69B" w:sz="12" w:space="0"/>
              <w:insideH w:val="single" w:sz="12" w:space="0"/>
              <w:insideV w:val="nil"/>
            </w:tcBorders>
            <w:shd w:val="clear" w:color="auto" w:fill="DBE5F1"/>
          </w:tcPr>
          <w:p>
            <w:pPr>
              <w:jc w:val="center"/>
              <w:rPr>
                <w:rFonts w:ascii="Avenir" w:hAnsi="Avenir" w:eastAsia="Avenir" w:cs="Avenir"/>
                <w:b/>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color w:val="262626" w:themeColor="text1" w:themeTint="D9"/>
                <w:sz w:val="26"/>
                <w:szCs w:val="26"/>
                <w14:textFill>
                  <w14:solidFill>
                    <w14:schemeClr w14:val="tx1">
                      <w14:lumMod w14:val="85000"/>
                      <w14:lumOff w14:val="15000"/>
                    </w14:schemeClr>
                  </w14:solidFill>
                </w14:textFill>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C, C++, Java, Python, etc.</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{SB_C_Cpp_Java_Python_etc}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Full Stack Development (Frontend/Backend)</w:t>
            </w:r>
          </w:p>
        </w:tc>
        <w:tc>
          <w:tcPr>
            <w:tcW w:w="4631" w:type="dxa"/>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{SB_Full_Stack_Development_Frontend_or_Backend}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AI/ ML/DL, Data Science</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{SB_AI_ML_DL_Data_Science}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Business/Data Analytics, Product Management</w:t>
            </w:r>
          </w:p>
        </w:tc>
        <w:tc>
          <w:tcPr>
            <w:tcW w:w="4631" w:type="dxa"/>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{SB_Business_Data_Analytics_Product_Management}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Cyber Security</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{SB_Cyber_Security}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Ethical Hacking</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{SB_Ethical_Hacking}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Mobile Development</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{SB_Mobile_Development}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Product Analyst</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{SB_Product_Analyst}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Quant Researcher, Trading, Investment and portfolio management, Company Valuation and financial modeling, Financial Risk management, Investment Banking etc.</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{SB_Quant_Researcher}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Other Skills (Please specify)</w:t>
            </w:r>
          </w:p>
        </w:tc>
        <w:tc>
          <w:tcPr>
            <w:tcW w:w="4631" w:type="dxa"/>
            <w:shd w:val="clear" w:color="auto" w:fill="FFFFFF"/>
          </w:tcPr>
          <w:p>
            <w:pPr>
              <w:spacing w:before="20" w:after="20"/>
              <w:jc w:val="center"/>
              <w:rPr>
                <w:rFonts w:ascii="Bookman Old Style" w:hAnsi="Bookman Old Style" w:eastAsia="Bookman Old Style" w:cs="Bookman Old Style"/>
                <w:color w:val="548DD4"/>
                <w:sz w:val="20"/>
                <w:szCs w:val="20"/>
              </w:rPr>
            </w:pPr>
            <w:r>
              <w:rPr>
                <w:rFonts w:ascii="Bookman Old Style" w:hAnsi="Bookman Old Style" w:eastAsia="Bookman Old Style" w:cs="Bookman Old Style"/>
                <w:color w:val="548DD4"/>
                <w:sz w:val="20"/>
                <w:szCs w:val="20"/>
              </w:rPr>
              <w:t>{</w:t>
            </w:r>
            <w:r>
              <w:rPr>
                <w:rFonts w:ascii="Avenir" w:hAnsi="Avenir" w:eastAsia="Avenir" w:cs="Avenir"/>
                <w:color w:val="548DD4"/>
                <w:sz w:val="20"/>
                <w:szCs w:val="20"/>
              </w:rPr>
              <w:t>SB_Others</w:t>
            </w:r>
            <w:r>
              <w:rPr>
                <w:rFonts w:ascii="Bookman Old Style" w:hAnsi="Bookman Old Style" w:eastAsia="Bookman Old Style" w:cs="Bookman Old Style"/>
                <w:color w:val="548DD4"/>
                <w:sz w:val="20"/>
                <w:szCs w:val="20"/>
              </w:rPr>
              <w:t>}</w:t>
            </w:r>
          </w:p>
        </w:tc>
      </w:tr>
      <w:bookmarkEnd w:id="4"/>
      <w:bookmarkEnd w:id="5"/>
    </w:tbl>
    <w:p>
      <w:pPr>
        <w:tabs>
          <w:tab w:val="left" w:pos="4521"/>
        </w:tabs>
        <w:rPr>
          <w:rFonts w:ascii="Avenir" w:hAnsi="Avenir" w:eastAsia="Avenir" w:cs="Avenir"/>
        </w:rPr>
      </w:pPr>
    </w:p>
    <w:sectPr>
      <w:headerReference r:id="rId5" w:type="first"/>
      <w:footerReference r:id="rId8" w:type="first"/>
      <w:headerReference r:id="rId3" w:type="default"/>
      <w:footerReference r:id="rId6" w:type="default"/>
      <w:headerReference r:id="rId4" w:type="even"/>
      <w:footerReference r:id="rId7" w:type="even"/>
      <w:pgSz w:w="11906" w:h="16838"/>
      <w:pgMar w:top="630" w:right="1016" w:bottom="1135" w:left="566"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56"/>
    <w:rsid w:val="00104263"/>
    <w:rsid w:val="00456B35"/>
    <w:rsid w:val="00464F38"/>
    <w:rsid w:val="00487E07"/>
    <w:rsid w:val="005941EA"/>
    <w:rsid w:val="00645B56"/>
    <w:rsid w:val="006B6151"/>
    <w:rsid w:val="007C3056"/>
    <w:rsid w:val="00807787"/>
    <w:rsid w:val="00866A1B"/>
    <w:rsid w:val="00906F2E"/>
    <w:rsid w:val="00B0016A"/>
    <w:rsid w:val="00B77304"/>
    <w:rsid w:val="00B86E5B"/>
    <w:rsid w:val="00D5194B"/>
    <w:rsid w:val="00DA72A7"/>
    <w:rsid w:val="00F622A7"/>
    <w:rsid w:val="00FB1F97"/>
    <w:rsid w:val="00FF26A6"/>
    <w:rsid w:val="3C5B34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5"/>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3"/>
    <w:semiHidden/>
    <w:unhideWhenUsed/>
    <w:uiPriority w:val="99"/>
    <w:rPr>
      <w:sz w:val="20"/>
      <w:szCs w:val="20"/>
    </w:rPr>
  </w:style>
  <w:style w:type="paragraph" w:styleId="13">
    <w:name w:val="annotation subject"/>
    <w:basedOn w:val="12"/>
    <w:next w:val="12"/>
    <w:link w:val="34"/>
    <w:semiHidden/>
    <w:unhideWhenUsed/>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uiPriority w:val="0"/>
    <w:rPr>
      <w:color w:val="2F5496"/>
      <w:sz w:val="20"/>
      <w:szCs w:val="20"/>
    </w:rPr>
  </w:style>
  <w:style w:type="table" w:customStyle="1" w:styleId="18">
    <w:name w:val="_Style 12"/>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uiPriority w:val="0"/>
    <w:tblPr>
      <w:tblCellMar>
        <w:left w:w="115" w:type="dxa"/>
        <w:right w:w="115" w:type="dxa"/>
      </w:tblCellMar>
    </w:tblPr>
  </w:style>
  <w:style w:type="table" w:customStyle="1" w:styleId="27">
    <w:name w:val="_Style 21"/>
    <w:basedOn w:val="9"/>
    <w:uiPriority w:val="0"/>
    <w:tblPr>
      <w:tblCellMar>
        <w:left w:w="115" w:type="dxa"/>
        <w:right w:w="115" w:type="dxa"/>
      </w:tblCellMar>
    </w:tblPr>
  </w:style>
  <w:style w:type="table" w:customStyle="1" w:styleId="28">
    <w:name w:val="_Style 22"/>
    <w:basedOn w:val="9"/>
    <w:uiPriority w:val="0"/>
    <w:tblPr>
      <w:tblCellMar>
        <w:left w:w="115" w:type="dxa"/>
        <w:right w:w="115" w:type="dxa"/>
      </w:tblCellMar>
    </w:tblPr>
  </w:style>
  <w:style w:type="table" w:customStyle="1" w:styleId="29">
    <w:name w:val="_Style 23"/>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uiPriority w:val="99"/>
    <w:rPr>
      <w:sz w:val="20"/>
      <w:szCs w:val="20"/>
    </w:rPr>
  </w:style>
  <w:style w:type="character" w:customStyle="1" w:styleId="34">
    <w:name w:val="Comment Subject Char"/>
    <w:basedOn w:val="33"/>
    <w:link w:val="13"/>
    <w:semiHidden/>
    <w:uiPriority w:val="99"/>
    <w:rPr>
      <w:b/>
      <w:bCs/>
      <w:sz w:val="20"/>
      <w:szCs w:val="20"/>
    </w:rPr>
  </w:style>
  <w:style w:type="character" w:customStyle="1" w:styleId="35">
    <w:name w:val="Balloon Text Char"/>
    <w:basedOn w:val="8"/>
    <w:link w:val="10"/>
    <w:semiHidden/>
    <w:uiPriority w:val="99"/>
    <w:rPr>
      <w:rFonts w:ascii="Segoe UI" w:hAnsi="Segoe UI" w:cs="Segoe UI"/>
      <w:sz w:val="18"/>
      <w:szCs w:val="18"/>
    </w:rPr>
  </w:style>
  <w:style w:type="table" w:customStyle="1" w:styleId="36">
    <w:name w:val="_Style 34"/>
    <w:basedOn w:val="9"/>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character" w:customStyle="1" w:styleId="60">
    <w:name w:val="muitypography-root"/>
    <w:basedOn w:val="8"/>
    <w:uiPriority w:val="0"/>
  </w:style>
  <w:style w:type="character" w:customStyle="1" w:styleId="61">
    <w:name w:val="muiradio-root"/>
    <w:basedOn w:val="8"/>
    <w:qFormat/>
    <w:uiPriority w:val="0"/>
  </w:style>
  <w:style w:type="paragraph" w:customStyle="1" w:styleId="62">
    <w:name w:val="HTML Top of Form"/>
    <w:basedOn w:val="1"/>
    <w:next w:val="1"/>
    <w:link w:val="63"/>
    <w:semiHidden/>
    <w:unhideWhenUsed/>
    <w:uiPriority w:val="99"/>
    <w:pPr>
      <w:pBdr>
        <w:bottom w:val="single" w:color="auto" w:sz="6" w:space="1"/>
      </w:pBdr>
      <w:jc w:val="center"/>
    </w:pPr>
    <w:rPr>
      <w:rFonts w:ascii="Arial" w:hAnsi="Arial" w:cs="Arial"/>
      <w:vanish/>
      <w:sz w:val="16"/>
      <w:szCs w:val="16"/>
    </w:rPr>
  </w:style>
  <w:style w:type="character" w:customStyle="1" w:styleId="63">
    <w:name w:val="z-Top of Form Char"/>
    <w:basedOn w:val="8"/>
    <w:link w:val="62"/>
    <w:semiHidden/>
    <w:qFormat/>
    <w:uiPriority w:val="99"/>
    <w:rPr>
      <w:rFonts w:ascii="Arial" w:hAnsi="Arial" w:cs="Arial"/>
      <w:vanish/>
      <w:sz w:val="16"/>
      <w:szCs w:val="16"/>
    </w:rPr>
  </w:style>
  <w:style w:type="paragraph" w:customStyle="1" w:styleId="64">
    <w:name w:val="HTML Bottom of Form"/>
    <w:basedOn w:val="1"/>
    <w:next w:val="1"/>
    <w:link w:val="65"/>
    <w:semiHidden/>
    <w:unhideWhenUsed/>
    <w:uiPriority w:val="99"/>
    <w:pPr>
      <w:pBdr>
        <w:top w:val="single" w:color="auto" w:sz="6" w:space="1"/>
      </w:pBdr>
      <w:jc w:val="center"/>
    </w:pPr>
    <w:rPr>
      <w:rFonts w:ascii="Arial" w:hAnsi="Arial" w:cs="Arial"/>
      <w:vanish/>
      <w:sz w:val="16"/>
      <w:szCs w:val="16"/>
    </w:rPr>
  </w:style>
  <w:style w:type="character" w:customStyle="1" w:styleId="65">
    <w:name w:val="z-Bottom of Form Char"/>
    <w:basedOn w:val="8"/>
    <w:link w:val="64"/>
    <w:semiHidden/>
    <w:uiPriority w:val="99"/>
    <w:rPr>
      <w:rFonts w:ascii="Arial" w:hAnsi="Arial" w:cs="Arial"/>
      <w:vanish/>
      <w:sz w:val="16"/>
      <w:szCs w:val="16"/>
    </w:rPr>
  </w:style>
  <w:style w:type="table" w:customStyle="1" w:styleId="66">
    <w:name w:val="_Style 65"/>
    <w:basedOn w:val="9"/>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66"/>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8">
    <w:name w:val="_Style 67"/>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9">
    <w:name w:val="_Style 68"/>
    <w:basedOn w:val="9"/>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0">
    <w:name w:val="_Style 69"/>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1">
    <w:name w:val="_Style 7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2">
    <w:name w:val="_Style 71"/>
    <w:basedOn w:val="9"/>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3">
    <w:name w:val="_Style 72"/>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4">
    <w:name w:val="_Style 73"/>
    <w:basedOn w:val="9"/>
    <w:uiPriority w:val="0"/>
    <w:rPr>
      <w:rFonts w:ascii="Cambria" w:hAnsi="Cambria" w:eastAsia="Cambria" w:cs="Cambria"/>
      <w:color w:val="2F5496"/>
      <w:sz w:val="20"/>
      <w:szCs w:val="20"/>
    </w:rPr>
    <w:tblPr>
      <w:tblCellMar>
        <w:left w:w="115" w:type="dxa"/>
        <w:right w:w="115" w:type="dxa"/>
      </w:tblCellMar>
    </w:tblPr>
  </w:style>
  <w:style w:type="table" w:customStyle="1" w:styleId="75">
    <w:name w:val="_Style 74"/>
    <w:basedOn w:val="9"/>
    <w:uiPriority w:val="0"/>
    <w:rPr>
      <w:rFonts w:ascii="Cambria" w:hAnsi="Cambria" w:eastAsia="Cambria" w:cs="Cambria"/>
      <w:color w:val="2F5496"/>
      <w:sz w:val="20"/>
      <w:szCs w:val="20"/>
    </w:rPr>
    <w:tblPr>
      <w:tblCellMar>
        <w:left w:w="115" w:type="dxa"/>
        <w:right w:w="115" w:type="dxa"/>
      </w:tblCellMar>
    </w:tblPr>
  </w:style>
  <w:style w:type="table" w:customStyle="1" w:styleId="76">
    <w:name w:val="_Style 75"/>
    <w:basedOn w:val="9"/>
    <w:uiPriority w:val="0"/>
    <w:rPr>
      <w:rFonts w:ascii="Cambria" w:hAnsi="Cambria" w:eastAsia="Cambria" w:cs="Cambria"/>
      <w:color w:val="2F5496"/>
      <w:sz w:val="20"/>
      <w:szCs w:val="20"/>
    </w:rPr>
    <w:tblPr>
      <w:tblCellMar>
        <w:left w:w="115" w:type="dxa"/>
        <w:right w:w="115" w:type="dxa"/>
      </w:tblCellMar>
    </w:tblPr>
  </w:style>
  <w:style w:type="table" w:customStyle="1" w:styleId="77">
    <w:name w:val="_Style 76"/>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8">
    <w:name w:val="_Style 77"/>
    <w:basedOn w:val="9"/>
    <w:uiPriority w:val="0"/>
    <w:rPr>
      <w:rFonts w:ascii="Cambria" w:hAnsi="Cambria" w:eastAsia="Cambria" w:cs="Cambria"/>
      <w:color w:val="2F5496"/>
      <w:sz w:val="22"/>
      <w:szCs w:val="22"/>
    </w:rPr>
    <w:tblPr>
      <w:tblCellMar>
        <w:left w:w="115" w:type="dxa"/>
        <w:right w:w="115" w:type="dxa"/>
      </w:tblCellMar>
    </w:tblPr>
  </w:style>
  <w:style w:type="table" w:customStyle="1" w:styleId="79">
    <w:name w:val="_Style 78"/>
    <w:basedOn w:val="9"/>
    <w:uiPriority w:val="0"/>
    <w:rPr>
      <w:rFonts w:ascii="Cambria" w:hAnsi="Cambria" w:eastAsia="Cambria" w:cs="Cambria"/>
      <w:color w:val="2F5496"/>
      <w:sz w:val="22"/>
      <w:szCs w:val="22"/>
    </w:rPr>
    <w:tblPr>
      <w:tblCellMar>
        <w:left w:w="115" w:type="dxa"/>
        <w:right w:w="115" w:type="dxa"/>
      </w:tblCellMar>
    </w:tblPr>
  </w:style>
  <w:style w:type="table" w:customStyle="1" w:styleId="80">
    <w:name w:val="_Style 79"/>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1">
    <w:name w:val="_Style 80"/>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1441</Words>
  <Characters>8220</Characters>
  <Lines>68</Lines>
  <Paragraphs>19</Paragraphs>
  <TotalTime>27</TotalTime>
  <ScaleCrop>false</ScaleCrop>
  <LinksUpToDate>false</LinksUpToDate>
  <CharactersWithSpaces>9642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2022-06-14T17:49:37Z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B64C31E52E5F41529EF0F7D5D55EF3B8</vt:lpwstr>
  </property>
</Properties>
</file>