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CYNARIS SOLUTIONS PRIVATE LIMITED</w:t>
      </w:r>
    </w:p>
    <w:p>
      <w:pPr>
        <w:pStyle w:val="Title"/>
        <w:jc w:val="center"/>
      </w:pPr>
      <w:r>
        <w:t>W3D3 – Decision Trees and Random Forests</w:t>
      </w:r>
    </w:p>
    <w:p>
      <w:pPr>
        <w:jc w:val="center"/>
      </w:pPr>
      <w:r>
        <w:rPr>
          <w:i/>
          <w:color w:val="595959"/>
          <w:sz w:val="22"/>
        </w:rPr>
        <w:t>AI/ML Internship | Technical Work Report</w:t>
      </w:r>
    </w:p>
    <w:p/>
    <w:p>
      <w:pPr>
        <w:pStyle w:val="Heading1"/>
      </w:pPr>
      <w:r>
        <w:t>1. Objective</w:t>
      </w:r>
    </w:p>
    <w:p>
      <w:r>
        <w:t>The objective of Day 3 was to implement and evaluate Decision Tree and Random Forest classification models, compare their performance, study how tree depth affects overfitting, and record experiment parameters, metrics, and artifacts with MLflow.</w:t>
      </w:r>
    </w:p>
    <w:p>
      <w:pPr>
        <w:pStyle w:val="Heading1"/>
      </w:pPr>
      <w:r>
        <w:t>2. Dataset and Experimental Setup</w:t>
      </w:r>
    </w:p>
    <w:p>
      <w:pPr>
        <w:pStyle w:val="ListBullet"/>
      </w:pPr>
      <w:r>
        <w:t>Dataset: Iris dataset from scikit-learn.</w:t>
      </w:r>
    </w:p>
    <w:p>
      <w:pPr>
        <w:pStyle w:val="ListBullet"/>
      </w:pPr>
      <w:r>
        <w:t>Split: 80% training data and 20% test data, using stratification and random_state=42.</w:t>
      </w:r>
    </w:p>
    <w:p>
      <w:pPr>
        <w:pStyle w:val="ListBullet"/>
      </w:pPr>
      <w:r>
        <w:t>Evaluation: training accuracy, test accuracy, and cross-validation accuracy.</w:t>
      </w:r>
    </w:p>
    <w:p>
      <w:pPr>
        <w:pStyle w:val="ListBullet"/>
      </w:pPr>
      <w:r>
        <w:t>Decision Tree settings explored: maximum depths 1, 2, 3, 5, and None.</w:t>
      </w:r>
    </w:p>
    <w:p>
      <w:pPr>
        <w:pStyle w:val="ListBullet"/>
      </w:pPr>
      <w:r>
        <w:t>Splitting criteria compared: Gini impurity and Entropy.</w:t>
      </w:r>
    </w:p>
    <w:p>
      <w:pPr>
        <w:pStyle w:val="ListBullet"/>
      </w:pPr>
      <w:r>
        <w:t>Overfitting controls explored: min_samples_leaf and min_samples_split.</w:t>
      </w:r>
    </w:p>
    <w:p>
      <w:pPr>
        <w:pStyle w:val="ListBullet"/>
      </w:pPr>
      <w:r>
        <w:t>Random Forest configuration: 100 estimators.</w:t>
      </w:r>
    </w:p>
    <w:p>
      <w:pPr>
        <w:pStyle w:val="Heading1"/>
      </w:pPr>
      <w:r>
        <w:t>3. Methods Implemented</w:t>
      </w:r>
    </w:p>
    <w:p>
      <w:pPr>
        <w:pStyle w:val="ListBullet"/>
      </w:pPr>
      <w:r>
        <w:rPr>
          <w:b/>
        </w:rPr>
        <w:t xml:space="preserve">Decision Tree depth comparison: </w:t>
      </w:r>
      <w:r>
        <w:t>Trained trees with different maximum depths and compared training, test, and cross-validation accuracy.</w:t>
      </w:r>
    </w:p>
    <w:p>
      <w:pPr>
        <w:pStyle w:val="ListBullet"/>
      </w:pPr>
      <w:r>
        <w:rPr>
          <w:b/>
        </w:rPr>
        <w:t xml:space="preserve">Gini vs. Entropy: </w:t>
      </w:r>
      <w:r>
        <w:t>Compared two splitting criteria at a maximum depth of 3.</w:t>
      </w:r>
    </w:p>
    <w:p>
      <w:pPr>
        <w:pStyle w:val="ListBullet"/>
      </w:pPr>
      <w:r>
        <w:rPr>
          <w:b/>
        </w:rPr>
        <w:t xml:space="preserve">Overfitting controls: </w:t>
      </w:r>
      <w:r>
        <w:t>Varied minimum samples per leaf and minimum samples required to split a node.</w:t>
      </w:r>
    </w:p>
    <w:p>
      <w:pPr>
        <w:pStyle w:val="ListBullet"/>
      </w:pPr>
      <w:r>
        <w:rPr>
          <w:b/>
        </w:rPr>
        <w:t xml:space="preserve">Selected Decision Tree: </w:t>
      </w:r>
      <w:r>
        <w:t>Evaluated a depth-3 Decision Tree, extracted its learned rules, and plotted the tree.</w:t>
      </w:r>
    </w:p>
    <w:p>
      <w:pPr>
        <w:pStyle w:val="ListBullet"/>
      </w:pPr>
      <w:r>
        <w:rPr>
          <w:b/>
        </w:rPr>
        <w:t xml:space="preserve">Random Forest: </w:t>
      </w:r>
      <w:r>
        <w:t>Trained a 100-tree ensemble and generated a classification report.</w:t>
      </w:r>
    </w:p>
    <w:p>
      <w:pPr>
        <w:pStyle w:val="ListBullet"/>
      </w:pPr>
      <w:r>
        <w:rPr>
          <w:b/>
        </w:rPr>
        <w:t xml:space="preserve">MLflow tracking: </w:t>
      </w:r>
      <w:r>
        <w:t>Recorded experiment parameters and metrics and stored relevant plots and text artifacts in the Cynaris-W3D3-Decision-Trees experiment.</w:t>
      </w:r>
    </w:p>
    <w:p>
      <w:pPr>
        <w:pStyle w:val="ListBullet"/>
      </w:pPr>
      <w:r>
        <w:rPr>
          <w:b/>
        </w:rPr>
        <w:t xml:space="preserve">LangGraph comparison workflow: </w:t>
      </w:r>
      <w:r>
        <w:t>Ran a minimal comparison workflow that reported the Decision Tree and Random Forest test accuracies and selected the higher test-accuracy result for this split.</w:t>
      </w:r>
    </w:p>
    <w:p>
      <w:pPr>
        <w:pStyle w:val="Heading1"/>
      </w:pPr>
      <w:r>
        <w:t>4. Results</w:t>
      </w:r>
    </w:p>
    <w:p>
      <w:r>
        <w:t>Decision Tree performance at different maximum depths: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b/>
                <w:color w:val="FFFFFF"/>
              </w:rPr>
              <w:t>Max depth</w:t>
            </w:r>
          </w:p>
        </w:tc>
        <w:tc>
          <w:tcPr>
            <w:tcW w:type="dxa" w:w="2484"/>
            <w:vAlign w:val="center"/>
            <w:shd w:fill="1F4E79"/>
          </w:tcPr>
          <w:p>
            <w:pPr>
              <w:spacing w:after="0"/>
            </w:pPr>
            <w:r/>
            <w:r>
              <w:rPr>
                <w:b/>
                <w:color w:val="FFFFFF"/>
              </w:rPr>
              <w:t>Train accuracy</w:t>
            </w:r>
          </w:p>
        </w:tc>
        <w:tc>
          <w:tcPr>
            <w:tcW w:type="dxa" w:w="2484"/>
            <w:vAlign w:val="center"/>
            <w:shd w:fill="1F4E79"/>
          </w:tcPr>
          <w:p>
            <w:pPr>
              <w:spacing w:after="0"/>
            </w:pPr>
            <w:r/>
            <w:r>
              <w:rPr>
                <w:b/>
                <w:color w:val="FFFFFF"/>
              </w:rPr>
              <w:t>Test accuracy</w:t>
            </w:r>
          </w:p>
        </w:tc>
        <w:tc>
          <w:tcPr>
            <w:tcW w:type="dxa" w:w="2484"/>
            <w:vAlign w:val="center"/>
            <w:shd w:fill="1F4E79"/>
          </w:tcPr>
          <w:p>
            <w:pPr>
              <w:spacing w:after="0"/>
            </w:pPr>
            <w:r/>
            <w:r>
              <w:rPr>
                <w:b/>
                <w:color w:val="FFFFFF"/>
              </w:rPr>
              <w:t>CV accuracy (mean ± std)</w:t>
            </w:r>
          </w:p>
        </w:tc>
      </w:tr>
      <w:tr>
        <w:tc>
          <w:tcPr>
            <w:tcW w:type="dxa" w:w="2484"/>
            <w:vAlign w:val="center"/>
            <w:shd w:fill="EAF2F8"/>
          </w:tcPr>
          <w:p>
            <w:pPr>
              <w:spacing w:after="0"/>
            </w:pPr>
            <w:r/>
            <w:r>
              <w:rPr>
                <w:b w:val="0"/>
              </w:rPr>
              <w:t>1</w:t>
            </w:r>
          </w:p>
        </w:tc>
        <w:tc>
          <w:tcPr>
            <w:tcW w:type="dxa" w:w="2484"/>
            <w:vAlign w:val="center"/>
            <w:shd w:fill="EAF2F8"/>
          </w:tcPr>
          <w:p>
            <w:pPr>
              <w:spacing w:after="0"/>
            </w:pPr>
            <w:r/>
            <w:r>
              <w:rPr>
                <w:b w:val="0"/>
              </w:rPr>
              <w:t>0.667</w:t>
            </w:r>
          </w:p>
        </w:tc>
        <w:tc>
          <w:tcPr>
            <w:tcW w:type="dxa" w:w="2484"/>
            <w:vAlign w:val="center"/>
            <w:shd w:fill="EAF2F8"/>
          </w:tcPr>
          <w:p>
            <w:pPr>
              <w:spacing w:after="0"/>
            </w:pPr>
            <w:r/>
            <w:r>
              <w:rPr>
                <w:b w:val="0"/>
              </w:rPr>
              <w:t>0.667</w:t>
            </w:r>
          </w:p>
        </w:tc>
        <w:tc>
          <w:tcPr>
            <w:tcW w:type="dxa" w:w="2484"/>
            <w:vAlign w:val="center"/>
            <w:shd w:fill="EAF2F8"/>
          </w:tcPr>
          <w:p>
            <w:pPr>
              <w:spacing w:after="0"/>
            </w:pPr>
            <w:r/>
            <w:r>
              <w:rPr>
                <w:b w:val="0"/>
              </w:rPr>
              <w:t>0.667 ± 0.000</w:t>
            </w:r>
          </w:p>
        </w:tc>
      </w:tr>
      <w:tr>
        <w:tc>
          <w:tcPr>
            <w:tcW w:type="dxa" w:w="2484"/>
            <w:vAlign w:val="center"/>
          </w:tcPr>
          <w:p>
            <w:pPr>
              <w:spacing w:after="0"/>
            </w:pPr>
            <w:r/>
            <w:r>
              <w:rPr>
                <w:b w:val="0"/>
              </w:rPr>
              <w:t>2</w:t>
            </w:r>
          </w:p>
        </w:tc>
        <w:tc>
          <w:tcPr>
            <w:tcW w:type="dxa" w:w="2484"/>
            <w:vAlign w:val="center"/>
          </w:tcPr>
          <w:p>
            <w:pPr>
              <w:spacing w:after="0"/>
            </w:pPr>
            <w:r/>
            <w:r>
              <w:rPr>
                <w:b w:val="0"/>
              </w:rPr>
              <w:t>0.967</w:t>
            </w:r>
          </w:p>
        </w:tc>
        <w:tc>
          <w:tcPr>
            <w:tcW w:type="dxa" w:w="2484"/>
            <w:vAlign w:val="center"/>
          </w:tcPr>
          <w:p>
            <w:pPr>
              <w:spacing w:after="0"/>
            </w:pPr>
            <w:r/>
            <w:r>
              <w:rPr>
                <w:b w:val="0"/>
              </w:rPr>
              <w:t>0.933</w:t>
            </w:r>
          </w:p>
        </w:tc>
        <w:tc>
          <w:tcPr>
            <w:tcW w:type="dxa" w:w="2484"/>
            <w:vAlign w:val="center"/>
          </w:tcPr>
          <w:p>
            <w:pPr>
              <w:spacing w:after="0"/>
            </w:pPr>
            <w:r/>
            <w:r>
              <w:rPr>
                <w:b w:val="0"/>
              </w:rPr>
              <w:t>0.925 ± 0.031</w:t>
            </w:r>
          </w:p>
        </w:tc>
      </w:tr>
      <w:tr>
        <w:tc>
          <w:tcPr>
            <w:tcW w:type="dxa" w:w="2484"/>
            <w:vAlign w:val="center"/>
            <w:shd w:fill="EAF2F8"/>
          </w:tcPr>
          <w:p>
            <w:pPr>
              <w:spacing w:after="0"/>
            </w:pPr>
            <w:r/>
            <w:r>
              <w:rPr>
                <w:b w:val="0"/>
              </w:rPr>
              <w:t>3</w:t>
            </w:r>
          </w:p>
        </w:tc>
        <w:tc>
          <w:tcPr>
            <w:tcW w:type="dxa" w:w="2484"/>
            <w:vAlign w:val="center"/>
            <w:shd w:fill="EAF2F8"/>
          </w:tcPr>
          <w:p>
            <w:pPr>
              <w:spacing w:after="0"/>
            </w:pPr>
            <w:r/>
            <w:r>
              <w:rPr>
                <w:b w:val="0"/>
              </w:rPr>
              <w:t>0.983</w:t>
            </w:r>
          </w:p>
        </w:tc>
        <w:tc>
          <w:tcPr>
            <w:tcW w:type="dxa" w:w="2484"/>
            <w:vAlign w:val="center"/>
            <w:shd w:fill="EAF2F8"/>
          </w:tcPr>
          <w:p>
            <w:pPr>
              <w:spacing w:after="0"/>
            </w:pPr>
            <w:r/>
            <w:r>
              <w:rPr>
                <w:b w:val="0"/>
              </w:rPr>
              <w:t>0.967</w:t>
            </w:r>
          </w:p>
        </w:tc>
        <w:tc>
          <w:tcPr>
            <w:tcW w:type="dxa" w:w="2484"/>
            <w:vAlign w:val="center"/>
            <w:shd w:fill="EAF2F8"/>
          </w:tcPr>
          <w:p>
            <w:pPr>
              <w:spacing w:after="0"/>
            </w:pPr>
            <w:r/>
            <w:r>
              <w:rPr>
                <w:b w:val="0"/>
              </w:rPr>
              <w:t>0.933 ± 0.020</w:t>
            </w:r>
          </w:p>
        </w:tc>
      </w:tr>
      <w:tr>
        <w:tc>
          <w:tcPr>
            <w:tcW w:type="dxa" w:w="2484"/>
            <w:vAlign w:val="center"/>
          </w:tcPr>
          <w:p>
            <w:pPr>
              <w:spacing w:after="0"/>
            </w:pPr>
            <w:r/>
            <w:r>
              <w:rPr>
                <w:b w:val="0"/>
              </w:rPr>
              <w:t>5</w:t>
            </w:r>
          </w:p>
        </w:tc>
        <w:tc>
          <w:tcPr>
            <w:tcW w:type="dxa" w:w="2484"/>
            <w:vAlign w:val="center"/>
          </w:tcPr>
          <w:p>
            <w:pPr>
              <w:spacing w:after="0"/>
            </w:pPr>
            <w:r/>
            <w:r>
              <w:rPr>
                <w:b w:val="0"/>
              </w:rPr>
              <w:t>1.000</w:t>
            </w:r>
          </w:p>
        </w:tc>
        <w:tc>
          <w:tcPr>
            <w:tcW w:type="dxa" w:w="2484"/>
            <w:vAlign w:val="center"/>
          </w:tcPr>
          <w:p>
            <w:pPr>
              <w:spacing w:after="0"/>
            </w:pPr>
            <w:r/>
            <w:r>
              <w:rPr>
                <w:b w:val="0"/>
              </w:rPr>
              <w:t>0.933</w:t>
            </w:r>
          </w:p>
        </w:tc>
        <w:tc>
          <w:tcPr>
            <w:tcW w:type="dxa" w:w="2484"/>
            <w:vAlign w:val="center"/>
          </w:tcPr>
          <w:p>
            <w:pPr>
              <w:spacing w:after="0"/>
            </w:pPr>
            <w:r/>
            <w:r>
              <w:rPr>
                <w:b w:val="0"/>
              </w:rPr>
              <w:t>0.942 ± 0.020</w:t>
            </w:r>
          </w:p>
        </w:tc>
      </w:tr>
      <w:tr>
        <w:tc>
          <w:tcPr>
            <w:tcW w:type="dxa" w:w="2484"/>
            <w:vAlign w:val="center"/>
            <w:shd w:fill="EAF2F8"/>
          </w:tcPr>
          <w:p>
            <w:pPr>
              <w:spacing w:after="0"/>
            </w:pPr>
            <w:r/>
            <w:r>
              <w:rPr>
                <w:b w:val="0"/>
              </w:rPr>
              <w:t>None</w:t>
            </w:r>
          </w:p>
        </w:tc>
        <w:tc>
          <w:tcPr>
            <w:tcW w:type="dxa" w:w="2484"/>
            <w:vAlign w:val="center"/>
            <w:shd w:fill="EAF2F8"/>
          </w:tcPr>
          <w:p>
            <w:pPr>
              <w:spacing w:after="0"/>
            </w:pPr>
            <w:r/>
            <w:r>
              <w:rPr>
                <w:b w:val="0"/>
              </w:rPr>
              <w:t>1.000</w:t>
            </w:r>
          </w:p>
        </w:tc>
        <w:tc>
          <w:tcPr>
            <w:tcW w:type="dxa" w:w="2484"/>
            <w:vAlign w:val="center"/>
            <w:shd w:fill="EAF2F8"/>
          </w:tcPr>
          <w:p>
            <w:pPr>
              <w:spacing w:after="0"/>
            </w:pPr>
            <w:r/>
            <w:r>
              <w:rPr>
                <w:b w:val="0"/>
              </w:rPr>
              <w:t>0.933</w:t>
            </w:r>
          </w:p>
        </w:tc>
        <w:tc>
          <w:tcPr>
            <w:tcW w:type="dxa" w:w="2484"/>
            <w:vAlign w:val="center"/>
            <w:shd w:fill="EAF2F8"/>
          </w:tcPr>
          <w:p>
            <w:pPr>
              <w:spacing w:after="0"/>
            </w:pPr>
            <w:r/>
            <w:r>
              <w:rPr>
                <w:b w:val="0"/>
              </w:rPr>
              <w:t>0.942 ± 0.020</w:t>
            </w:r>
          </w:p>
        </w:tc>
      </w:tr>
    </w:tbl>
    <w:p/>
    <w:p>
      <w:r>
        <w:t>Selected model and comparison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rPr>
              <w:t>Model / experiment</w:t>
            </w:r>
          </w:p>
        </w:tc>
        <w:tc>
          <w:tcPr>
            <w:tcW w:type="dxa" w:w="3312"/>
            <w:vAlign w:val="center"/>
            <w:shd w:fill="1F4E79"/>
          </w:tcPr>
          <w:p>
            <w:pPr>
              <w:spacing w:after="0"/>
            </w:pPr>
            <w:r/>
            <w:r>
              <w:rPr>
                <w:b/>
                <w:color w:val="FFFFFF"/>
              </w:rPr>
              <w:t>Test accuracy</w:t>
            </w:r>
          </w:p>
        </w:tc>
        <w:tc>
          <w:tcPr>
            <w:tcW w:type="dxa" w:w="3312"/>
            <w:vAlign w:val="center"/>
            <w:shd w:fill="1F4E79"/>
          </w:tcPr>
          <w:p>
            <w:pPr>
              <w:spacing w:after="0"/>
            </w:pPr>
            <w:r/>
            <w:r>
              <w:rPr>
                <w:b/>
                <w:color w:val="FFFFFF"/>
              </w:rPr>
              <w:t>Cross-validation result</w:t>
            </w:r>
          </w:p>
        </w:tc>
      </w:tr>
      <w:tr>
        <w:tc>
          <w:tcPr>
            <w:tcW w:type="dxa" w:w="3312"/>
            <w:vAlign w:val="center"/>
            <w:shd w:fill="EAF2F8"/>
          </w:tcPr>
          <w:p>
            <w:pPr>
              <w:spacing w:after="0"/>
            </w:pPr>
            <w:r/>
            <w:r>
              <w:rPr>
                <w:b w:val="0"/>
              </w:rPr>
              <w:t>Decision Tree (max_depth=3)</w:t>
            </w:r>
          </w:p>
        </w:tc>
        <w:tc>
          <w:tcPr>
            <w:tcW w:type="dxa" w:w="3312"/>
            <w:vAlign w:val="center"/>
            <w:shd w:fill="EAF2F8"/>
          </w:tcPr>
          <w:p>
            <w:pPr>
              <w:spacing w:after="0"/>
            </w:pPr>
            <w:r/>
            <w:r>
              <w:rPr>
                <w:b w:val="0"/>
              </w:rPr>
              <w:t>0.967 (96.7%)</w:t>
            </w:r>
          </w:p>
        </w:tc>
        <w:tc>
          <w:tcPr>
            <w:tcW w:type="dxa" w:w="3312"/>
            <w:vAlign w:val="center"/>
            <w:shd w:fill="EAF2F8"/>
          </w:tcPr>
          <w:p>
            <w:pPr>
              <w:spacing w:after="0"/>
            </w:pPr>
            <w:r/>
            <w:r>
              <w:rPr>
                <w:b w:val="0"/>
              </w:rPr>
              <w:t>0.933 mean</w:t>
            </w:r>
          </w:p>
        </w:tc>
      </w:tr>
      <w:tr>
        <w:tc>
          <w:tcPr>
            <w:tcW w:type="dxa" w:w="3312"/>
            <w:vAlign w:val="center"/>
          </w:tcPr>
          <w:p>
            <w:pPr>
              <w:spacing w:after="0"/>
            </w:pPr>
            <w:r/>
            <w:r>
              <w:rPr>
                <w:b w:val="0"/>
              </w:rPr>
              <w:t>Random Forest (100 estimators)</w:t>
            </w:r>
          </w:p>
        </w:tc>
        <w:tc>
          <w:tcPr>
            <w:tcW w:type="dxa" w:w="3312"/>
            <w:vAlign w:val="center"/>
          </w:tcPr>
          <w:p>
            <w:pPr>
              <w:spacing w:after="0"/>
            </w:pPr>
            <w:r/>
            <w:r>
              <w:rPr>
                <w:b w:val="0"/>
              </w:rPr>
              <w:t>0.900 (90.0%)</w:t>
            </w:r>
          </w:p>
        </w:tc>
        <w:tc>
          <w:tcPr>
            <w:tcW w:type="dxa" w:w="3312"/>
            <w:vAlign w:val="center"/>
          </w:tcPr>
          <w:p>
            <w:pPr>
              <w:spacing w:after="0"/>
            </w:pPr>
            <w:r/>
            <w:r>
              <w:rPr>
                <w:b w:val="0"/>
              </w:rPr>
              <w:t>0.950 mean</w:t>
            </w:r>
          </w:p>
        </w:tc>
      </w:tr>
    </w:tbl>
    <w:p>
      <w:r>
        <w:t>On the observed test split, the selected Decision Tree achieved higher test accuracy than the Random Forest. The Random Forest had a higher reported mean cross-validation accuracy. These results describe this experiment and do not establish that one model will always perform better.</w:t>
      </w:r>
    </w:p>
    <w:p>
      <w:pPr>
        <w:pStyle w:val="Heading1"/>
      </w:pPr>
      <w:r>
        <w:t>5. Feature Importance</w:t>
      </w:r>
    </w:p>
    <w:p>
      <w:r>
        <w:t>For the selected Decision Tree, petal length had an importance of approximately 0.5791 and petal width approximately 0.4209. Sepal length and sepal width had importance values of 0.0000 in this fitted model.</w:t>
      </w:r>
    </w:p>
    <w:p>
      <w:pPr>
        <w:pStyle w:val="Heading1"/>
      </w:pPr>
      <w:r>
        <w:t>6. Generated Deliverables</w:t>
      </w:r>
    </w:p>
    <w:p>
      <w:pPr>
        <w:pStyle w:val="ListBullet"/>
      </w:pPr>
      <w:r>
        <w:rPr>
          <w:b/>
        </w:rPr>
        <w:t xml:space="preserve">decision_trees.py — </w:t>
      </w:r>
      <w:r>
        <w:t>Main script for training, evaluation, comparison, MLflow tracking, and workflow output.</w:t>
      </w:r>
    </w:p>
    <w:p>
      <w:pPr>
        <w:pStyle w:val="ListBullet"/>
      </w:pPr>
      <w:r>
        <w:rPr>
          <w:b/>
        </w:rPr>
        <w:t xml:space="preserve">decision_tree.png — </w:t>
      </w:r>
      <w:r>
        <w:t>Visualization of the selected Decision Tree.</w:t>
      </w:r>
    </w:p>
    <w:p>
      <w:pPr>
        <w:pStyle w:val="ListBullet"/>
      </w:pPr>
      <w:r>
        <w:rPr>
          <w:b/>
        </w:rPr>
        <w:t xml:space="preserve">feature_importance.png — </w:t>
      </w:r>
      <w:r>
        <w:t>Plot of the selected tree's feature importance.</w:t>
      </w:r>
    </w:p>
    <w:p>
      <w:pPr>
        <w:pStyle w:val="ListBullet"/>
      </w:pPr>
      <w:r>
        <w:rPr>
          <w:b/>
        </w:rPr>
        <w:t xml:space="preserve">decision_tree_rules.txt — </w:t>
      </w:r>
      <w:r>
        <w:t>Text representation of the learned Decision Tree rules.</w:t>
      </w:r>
    </w:p>
    <w:p>
      <w:pPr>
        <w:pStyle w:val="ListBullet"/>
      </w:pPr>
      <w:r>
        <w:rPr>
          <w:b/>
        </w:rPr>
        <w:t xml:space="preserve">random_forest_classification_report.txt — </w:t>
      </w:r>
      <w:r>
        <w:t>Classification report generated for the Random Forest.</w:t>
      </w:r>
    </w:p>
    <w:p>
      <w:pPr>
        <w:pStyle w:val="ListBullet"/>
      </w:pPr>
      <w:r>
        <w:rPr>
          <w:b/>
        </w:rPr>
        <w:t xml:space="preserve">README.md — </w:t>
      </w:r>
      <w:r>
        <w:t>Overview of the day's work, experiment details, results, and outputs.</w:t>
      </w:r>
    </w:p>
    <w:p>
      <w:pPr>
        <w:pStyle w:val="Heading1"/>
      </w:pPr>
      <w:r>
        <w:t>7. Execution and Experiment Tracking</w:t>
      </w:r>
    </w:p>
    <w:p>
      <w:r>
        <w:t>The script completed successfully and printed “W3D3 experiments completed.” The output also reported Decision Tree test accuracy of 0.967 and Random Forest test accuracy of 0.900. MLflow experiment name: Cynaris-W3D3-Decision-Trees. The MLflow tracking database and run directory are local tracking data and are excluded from Git.</w:t>
      </w:r>
    </w:p>
    <w:p>
      <w:pPr>
        <w:pStyle w:val="Heading1"/>
      </w:pPr>
      <w:r>
        <w:t>8. Conclusion</w:t>
      </w:r>
    </w:p>
    <w:p>
      <w:r>
        <w:t>Day 3 implemented the required Decision Tree and Random Forest experiments, compared model depths and splitting criteria, examined overfitting controls, evaluated model performance, generated visual and text artifacts, and tracked experiments with MLflow. On the selected test split, the depth-3 Decision Tree was the better test-accuracy result, while cross-validation provided a complementary view of model performance.</w:t>
      </w:r>
    </w:p>
    <w:p>
      <w:pPr>
        <w:pStyle w:val="Heading1"/>
      </w:pPr>
      <w:r>
        <w:t>9. Version Control</w:t>
      </w:r>
    </w:p>
    <w:p>
      <w:r>
        <w:t>Weekly branch: feat/aiml-W3-nikhita</w:t>
      </w:r>
    </w:p>
    <w:p>
      <w:r>
        <w:t>The W3D3 files were committed in two commits and pushed to the remote weekly branch. A pull request is being prepared against main.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Cynaris Solutions | W3D3 Technical Work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