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spacing w:after="120"/>
        <w:jc w:val="center"/>
      </w:pPr>
      <w:r>
        <w:rPr>
          <w:rFonts w:ascii="Arial" w:cs="Arial" w:eastAsia="Arial" w:hAnsi="Arial"/>
          <w:b/>
          <w:bCs/>
          <w:color w:val="2E5090"/>
          <w:sz w:val="48"/>
          <w:szCs w:val="48"/>
        </w:rPr>
        <w:t xml:space="preserve">Owner 7 — Analytics + Kafka Host</w:t>
      </w:r>
    </w:p>
    <w:p>
      <w:pPr>
        <w:spacing w:after="80"/>
        <w:jc w:val="center"/>
      </w:pPr>
      <w:r>
        <w:rPr>
          <w:rFonts w:ascii="Arial" w:cs="Arial" w:eastAsia="Arial" w:hAnsi="Arial"/>
          <w:color w:val="555555"/>
          <w:sz w:val="28"/>
          <w:szCs w:val="28"/>
        </w:rPr>
        <w:t xml:space="preserve">LinkedIn Simulation + Agentic AI Services</w:t>
      </w:r>
    </w:p>
    <w:p>
      <w:pPr>
        <w:spacing w:after="40"/>
        <w:jc w:val="center"/>
      </w:pPr>
      <w:r>
        <w:rPr>
          <w:rFonts w:ascii="Arial" w:cs="Arial" w:eastAsia="Arial" w:hAnsi="Arial"/>
          <w:color w:val="555555"/>
          <w:sz w:val="24"/>
          <w:szCs w:val="24"/>
        </w:rPr>
        <w:t xml:space="preserve">8-Account AWS Architecture — Comprehensive Implementation Report</w:t>
      </w:r>
    </w:p>
    <w:p/>
    <w:p>
      <w:pPr>
        <w:pBdr>
          <w:top w:val="single" w:color="2E5090" w:sz="3"/>
        </w:pBdr>
        <w:spacing w:after="200" w:before="200"/>
        <w:jc w:val="center"/>
      </w:pPr>
    </w:p>
    <w:p>
      <w:pPr>
        <w:jc w:val="center"/>
      </w:pPr>
      <w:r>
        <w:rPr>
          <w:rFonts w:ascii="Arial" w:cs="Arial" w:eastAsia="Arial" w:hAnsi="Arial"/>
          <w:sz w:val="22"/>
          <w:szCs w:val="22"/>
        </w:rPr>
        <w:t xml:space="preserve">Prepared by: Nikhil Khaneja (Owner 7)</w:t>
      </w:r>
    </w:p>
    <w:p>
      <w:pPr>
        <w:jc w:val="center"/>
      </w:pPr>
      <w:r>
        <w:rPr>
          <w:rFonts w:ascii="Arial" w:cs="Arial" w:eastAsia="Arial" w:hAnsi="Arial"/>
          <w:sz w:val="22"/>
          <w:szCs w:val="22"/>
        </w:rPr>
        <w:t xml:space="preserve">Date: April 26, 2026</w:t>
      </w:r>
    </w:p>
    <w:p>
      <w:pPr>
        <w:spacing w:after="80"/>
        <w:jc w:val="center"/>
      </w:pPr>
      <w:r>
        <w:rPr>
          <w:rFonts w:ascii="Arial" w:cs="Arial" w:eastAsia="Arial" w:hAnsi="Arial"/>
          <w:sz w:val="22"/>
          <w:szCs w:val="22"/>
        </w:rPr>
        <w:t xml:space="preserve">Service: Analytics + Kafka Host</w:t>
      </w:r>
    </w:p>
    <w:p>
      <w:pPr>
        <w:spacing w:after="80"/>
        <w:jc w:val="center"/>
      </w:pPr>
      <w:r>
        <w:rPr>
          <w:rFonts w:ascii="Arial" w:cs="Arial" w:eastAsia="Arial" w:hAnsi="Arial"/>
          <w:sz w:val="22"/>
          <w:szCs w:val="22"/>
        </w:rPr>
        <w:t xml:space="preserve">Jira Tickets: LI-07, LI-15, LI-23, LI-31</w:t>
      </w:r>
    </w:p>
    <w:p/>
    <w:p/>
    <w:p/>
    <w:p>
      <w:pPr>
        <w:jc w:val="center"/>
      </w:pPr>
      <w:r>
        <w:rPr>
          <w:rFonts w:ascii="Arial" w:cs="Arial" w:eastAsia="Arial" w:hAnsi="Arial"/>
          <w:i/>
          <w:iCs/>
          <w:color w:val="888888"/>
          <w:sz w:val="20"/>
          <w:szCs w:val="20"/>
        </w:rPr>
        <w:t xml:space="preserve">Stack: EC2 + MongoDB + Redis + Redpanda (Kafka-compatible)</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This report documents the complete implementation of the Owner 7 Analytics + Kafka Host microservice, part of the 8-account distributed LinkedIn simulation platform. Owner 7 serves a dual role: it is both the analytics and logging engine for the entire platform, and the host of the shared Kafka broker (Redpanda in KRaft mode) that provides the asynchronous event bus connecting all 8 microservices.</w:t>
      </w:r>
    </w:p>
    <w:p>
      <w:pPr>
        <w:spacing w:after="120"/>
      </w:pPr>
      <w:r>
        <w:rPr>
          <w:rFonts w:ascii="Arial" w:cs="Arial" w:eastAsia="Arial" w:hAnsi="Arial"/>
          <w:sz w:val="22"/>
          <w:szCs w:val="22"/>
        </w:rPr>
        <w:t xml:space="preserve">The service ingests domain events from all other 7 owners, computes real-time dashboard rollups for recruiter and member analytics, stores benchmark results, and exports presentation-ready artifacts. It is the only service with a shared infrastructure dependency — every other owner connects to the Kafka broker hosted on this EC2 instance.</w:t>
      </w:r>
    </w:p>
    <w:p>
      <w:pPr>
        <w:spacing w:after="120"/>
      </w:pPr>
      <w:r>
        <w:rPr>
          <w:rFonts w:ascii="Arial" w:cs="Arial" w:eastAsia="Arial" w:hAnsi="Arial"/>
          <w:sz w:val="22"/>
          <w:szCs w:val="22"/>
        </w:rPr>
        <w:t xml:space="preserve">Key implementation highlights: FastAPI-based REST API with 6 endpoints, Kafka consumer subscribing to 23 cross-owner topics, MongoDB for event storage and pre-aggregated rollups, Redis for query caching with 5-minute TTL, React frontend with 12 pages for analytics visualization, JMeter-based benchmark suite achieving 186 req/s on ingest and 117 req/s on queries with 0% error rate, and full Docker Compose orchestration with 7 containers.</w:t>
      </w:r>
    </w:p>
    <w:p>
      <w:pPr>
        <w:pStyle w:val="Heading1"/>
      </w:pPr>
      <w:r>
        <w:t xml:space="preserve">2. System Architecture</w:t>
      </w:r>
    </w:p>
    <w:p>
      <w:pPr>
        <w:pStyle w:val="Heading2"/>
      </w:pPr>
      <w:r>
        <w:t xml:space="preserve">2.1 High-Level Architecture</w:t>
      </w:r>
    </w:p>
    <w:p>
      <w:pPr>
        <w:spacing w:after="120"/>
      </w:pPr>
      <w:r>
        <w:rPr>
          <w:rFonts w:ascii="Arial" w:cs="Arial" w:eastAsia="Arial" w:hAnsi="Arial"/>
          <w:sz w:val="22"/>
          <w:szCs w:val="22"/>
        </w:rPr>
        <w:t xml:space="preserve">Owner 7 runs on a single EC2 instance with Docker Compose orchestrating 7 containers: Redpanda (Kafka broker), MongoDB 7.0, Redis 7, FastAPI analytics API, React frontend served via nginx, Redpanda Console for debugging, and JMeter for benchmarks (on-demand profile).</w:t>
      </w:r>
    </w:p>
    <w:p>
      <w:pPr>
        <w:spacing w:after="120"/>
      </w:pPr>
      <w:r>
        <w:rPr>
          <w:rFonts w:ascii="Arial" w:cs="Arial" w:eastAsia="Arial" w:hAnsi="Arial"/>
          <w:sz w:val="22"/>
          <w:szCs w:val="22"/>
        </w:rPr>
        <w:t xml:space="preserve">The architecture follows the project-wide principles: one owner per EC2, database-per-service isolation, async-first integration via Kafka, and offline JWT verification via Owner 1’s JWKS endpoint.</w:t>
      </w:r>
    </w:p>
    <w:p>
      <w:pPr>
        <w:pBdr>
          <w:top w:val="single" w:color="FF6600" w:sz="2"/>
          <w:bottom w:val="single" w:color="FF6600" w:sz="2"/>
          <w:left w:val="single" w:color="FF6600" w:sz="2"/>
          <w:right w:val="single" w:color="FF6600" w:sz="2"/>
        </w:pBdr>
        <w:shd w:fill="FFF3E0" w:val="clear"/>
        <w:spacing w:after="80" w:before="200"/>
      </w:pPr>
      <w:r>
        <w:rPr>
          <w:rFonts w:ascii="Arial" w:cs="Arial" w:eastAsia="Arial" w:hAnsi="Arial"/>
          <w:b/>
          <w:bCs/>
          <w:color w:val="E65100"/>
          <w:sz w:val="22"/>
          <w:szCs w:val="22"/>
        </w:rPr>
        <w:t xml:space="preserve">  [SCREENSHOT PLACEHOLDER]  </w:t>
      </w:r>
    </w:p>
    <w:p>
      <w:pPr>
        <w:spacing w:after="200"/>
        <w:jc w:val="center"/>
      </w:pPr>
      <w:r>
        <w:rPr>
          <w:rFonts w:ascii="Arial" w:cs="Arial" w:eastAsia="Arial" w:hAnsi="Arial"/>
          <w:i/>
          <w:iCs/>
          <w:color w:val="666666"/>
          <w:sz w:val="20"/>
          <w:szCs w:val="20"/>
        </w:rPr>
        <w:t xml:space="preserve">Figure 1: Owner 7 High-Level Architecture Diagram — Show all containers and their connections</w:t>
      </w:r>
    </w:p>
    <w:p>
      <w:pPr>
        <w:pStyle w:val="Heading2"/>
      </w:pPr>
      <w:r>
        <w:t xml:space="preserve">2.2 Docker Compose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60"/>
        <w:gridCol w:w="2800"/>
      </w:tblGrid>
      <w:tr>
        <w:trPr>
          <w:tblHeader/>
        </w:trP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Container</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Image</w:t>
            </w:r>
          </w:p>
        </w:tc>
        <w:tc>
          <w:tcPr>
            <w:tcW w:type="dxa" w:w="2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Port</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redpanda</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redpanda:v23.3.6</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19092 (ext), 9092 (int)</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Kafka-compatible broker (KRaft, 256MB)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console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redpanda-console:v2.4.3</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8080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Topic browser / debug UI</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mongodb</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mongo:7.0</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27017</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Event store + rollup collections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redis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redis:7-alpine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6379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 query cache (5 min TTL)</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analytics-api</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Python 3.11 + FastAPI</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8000</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REST API + Kafka consumer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Node build + nginx</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React analytics dashboard</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jmeter</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JMeter 5.6.3</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N/A</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Benchmark runner (on-demand)</w:t>
            </w:r>
          </w:p>
        </w:tc>
      </w:tr>
    </w:tbl>
    <w:p/>
    <w:p>
      <w:pPr>
        <w:pStyle w:val="Heading2"/>
      </w:pPr>
      <w:r>
        <w:t xml:space="preserve">2.3 Why Redpanda Instead of Apache Kafka</w:t>
      </w:r>
    </w:p>
    <w:p>
      <w:pPr>
        <w:spacing w:after="120"/>
      </w:pPr>
      <w:r>
        <w:rPr>
          <w:rFonts w:ascii="Arial" w:cs="Arial" w:eastAsia="Arial" w:hAnsi="Arial"/>
          <w:sz w:val="22"/>
          <w:szCs w:val="22"/>
        </w:rPr>
        <w:t xml:space="preserve">Redpanda is 100% Kafka API-compatible, meaning all other owners use standard Kafka client libraries (aiokafka, kafka-python, Java Kafka clients) with zero code changes. The key advantage is resource efficiency: Redpanda runs on 256MB RAM vs Kafka’s typical 500MB+, which is critical for AWS free-tier micro instances. It also eliminates ZooKeeper entirely by using the KRaft-like Raft consensus protocol natively.</w:t>
      </w:r>
    </w:p>
    <w:p>
      <w:pPr>
        <w:spacing w:after="120"/>
      </w:pPr>
      <w:r>
        <w:rPr>
          <w:rFonts w:ascii="Arial" w:cs="Arial" w:eastAsia="Arial" w:hAnsi="Arial"/>
          <w:sz w:val="22"/>
          <w:szCs w:val="22"/>
        </w:rPr>
        <w:t xml:space="preserve">During development, each owner runs their own local Redpanda container. For final integration and demo, they point their KAFKA_BOOTSTRAP_SERVERS to Owner 7’s EC2 public DNS on port 19092.</w:t>
      </w:r>
    </w:p>
    <w:p>
      <w:pPr>
        <w:pBdr>
          <w:top w:val="single" w:color="FF6600" w:sz="2"/>
          <w:bottom w:val="single" w:color="FF6600" w:sz="2"/>
          <w:left w:val="single" w:color="FF6600" w:sz="2"/>
          <w:right w:val="single" w:color="FF6600" w:sz="2"/>
        </w:pBdr>
        <w:shd w:fill="FFF3E0" w:val="clear"/>
        <w:spacing w:after="80" w:before="200"/>
      </w:pPr>
      <w:r>
        <w:rPr>
          <w:rFonts w:ascii="Arial" w:cs="Arial" w:eastAsia="Arial" w:hAnsi="Arial"/>
          <w:b/>
          <w:bCs/>
          <w:color w:val="E65100"/>
          <w:sz w:val="22"/>
          <w:szCs w:val="22"/>
        </w:rPr>
        <w:t xml:space="preserve">  [SCREENSHOT PLACEHOLDER]  </w:t>
      </w:r>
    </w:p>
    <w:p>
      <w:pPr>
        <w:spacing w:after="200"/>
        <w:jc w:val="center"/>
      </w:pPr>
      <w:r>
        <w:rPr>
          <w:rFonts w:ascii="Arial" w:cs="Arial" w:eastAsia="Arial" w:hAnsi="Arial"/>
          <w:i/>
          <w:iCs/>
          <w:color w:val="666666"/>
          <w:sz w:val="20"/>
          <w:szCs w:val="20"/>
        </w:rPr>
        <w:t xml:space="preserve">Figure 2: Redpanda Console UI showing active topics and message flow</w:t>
      </w:r>
    </w:p>
    <w:p>
      <w:pPr>
        <w:pStyle w:val="Heading1"/>
      </w:pPr>
      <w:r>
        <w:t xml:space="preserve">3. API Contracts</w:t>
      </w:r>
    </w:p>
    <w:p>
      <w:pPr>
        <w:spacing w:after="120"/>
      </w:pPr>
      <w:r>
        <w:rPr>
          <w:rFonts w:ascii="Arial" w:cs="Arial" w:eastAsia="Arial" w:hAnsi="Arial"/>
          <w:sz w:val="22"/>
          <w:szCs w:val="22"/>
        </w:rPr>
        <w:t xml:space="preserve">Owner 7 exposes 6 REST endpoints plus a health check, all implemented in FastAPI with automatic OpenAPI/Swagger documentation at /docs.</w:t>
      </w:r>
    </w:p>
    <w:p>
      <w:pPr>
        <w:pStyle w:val="Heading2"/>
      </w:pPr>
      <w:r>
        <w:t xml:space="preserve">3.1 Endpoint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2800"/>
        <w:gridCol w:w="3160"/>
        <w:gridCol w:w="2000"/>
      </w:tblGrid>
      <w:tr>
        <w:trPr>
          <w:tblHeader/>
        </w:trPr>
        <w:tc>
          <w:tcPr>
            <w:tcW w:type="dxa" w:w="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31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Kafka</w:t>
            </w:r>
          </w:p>
        </w:tc>
      </w:tr>
      <w:tr>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/events/ingest</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Ingest UI and service events</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Republishes to analytics.*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/analytics/jobs/top</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Top jobs by applications/views/saves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3</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/analytics/funnel</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View-Save-Apply conversion funnel</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/analytics/geo</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City/state distribution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5</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/analytics/member/dashboard</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Member engagement metrics</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/benchmarks/report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Store benchmark run output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Publishes benchmark.completed</w:t>
            </w:r>
          </w:p>
        </w:tc>
      </w:tr>
    </w:tbl>
    <w:p/>
    <w:p>
      <w:pPr>
        <w:pStyle w:val="Heading2"/>
      </w:pPr>
      <w:r>
        <w:t xml:space="preserve">3.2 Event Ingest Endpoint</w:t>
      </w:r>
    </w:p>
    <w:p>
      <w:pPr>
        <w:spacing w:after="120"/>
      </w:pPr>
      <w:r>
        <w:rPr>
          <w:rFonts w:ascii="Arial" w:cs="Arial" w:eastAsia="Arial" w:hAnsi="Arial"/>
          <w:b/>
          <w:bCs/>
          <w:sz w:val="22"/>
          <w:szCs w:val="22"/>
        </w:rPr>
        <w:t xml:space="preserve">POST /events/ingest</w:t>
      </w:r>
    </w:p>
    <w:p>
      <w:pPr>
        <w:spacing w:after="120"/>
      </w:pPr>
      <w:r>
        <w:rPr>
          <w:rFonts w:ascii="Arial" w:cs="Arial" w:eastAsia="Arial" w:hAnsi="Arial"/>
          <w:sz w:val="22"/>
          <w:szCs w:val="22"/>
        </w:rPr>
        <w:t xml:space="preserve">Accepts a UI or service event following the standard Kafka envelope. Stores in MongoDB events_raw collection, updates rollup counters, and re-publishes a normalized event to the analytics.{event_type} Kafka topic. Returns HTTP 409 for duplicate idempotency keys.</w:t>
      </w:r>
    </w:p>
    <w:p>
      <w:pPr>
        <w:spacing w:after="120"/>
      </w:pPr>
      <w:r>
        <w:rPr>
          <w:rFonts w:ascii="Arial" w:cs="Arial" w:eastAsia="Arial" w:hAnsi="Arial"/>
          <w:sz w:val="22"/>
          <w:szCs w:val="22"/>
        </w:rPr>
        <w:t xml:space="preserve">Request body:</w:t>
      </w:r>
    </w:p>
    <w:p>
      <w:pPr>
        <w:spacing w:after="80"/>
      </w:pPr>
      <w:r>
        <w:rPr>
          <w:rFonts w:ascii="Courier New" w:cs="Courier New" w:eastAsia="Courier New" w:hAnsi="Courier New"/>
          <w:sz w:val="18"/>
          <w:szCs w:val="18"/>
        </w:rPr>
        <w:t xml:space="preserve">{ "event_type": "job.viewed", "actor_id": "mem_501",</w:t>
      </w:r>
    </w:p>
    <w:p>
      <w:pPr>
        <w:spacing w:after="80"/>
      </w:pPr>
      <w:r>
        <w:rPr>
          <w:rFonts w:ascii="Courier New" w:cs="Courier New" w:eastAsia="Courier New" w:hAnsi="Courier New"/>
          <w:sz w:val="18"/>
          <w:szCs w:val="18"/>
        </w:rPr>
        <w:t xml:space="preserve">  "entity": { "entity_type": "job", "entity_id": "job_3301" },</w:t>
      </w:r>
    </w:p>
    <w:p>
      <w:pPr>
        <w:spacing w:after="80"/>
      </w:pPr>
      <w:r>
        <w:rPr>
          <w:rFonts w:ascii="Courier New" w:cs="Courier New" w:eastAsia="Courier New" w:hAnsi="Courier New"/>
          <w:sz w:val="18"/>
          <w:szCs w:val="18"/>
        </w:rPr>
        <w:t xml:space="preserve">  "trace_id": "trc_1001",</w:t>
      </w:r>
    </w:p>
    <w:p>
      <w:pPr>
        <w:spacing w:after="80"/>
      </w:pPr>
      <w:r>
        <w:rPr>
          <w:rFonts w:ascii="Courier New" w:cs="Courier New" w:eastAsia="Courier New" w:hAnsi="Courier New"/>
          <w:sz w:val="18"/>
          <w:szCs w:val="18"/>
        </w:rPr>
        <w:t xml:space="preserve">  "payload": { "location": "San Jose, CA" },</w:t>
      </w:r>
    </w:p>
    <w:p>
      <w:pPr>
        <w:spacing w:after="80"/>
      </w:pPr>
      <w:r>
        <w:rPr>
          <w:rFonts w:ascii="Courier New" w:cs="Courier New" w:eastAsia="Courier New" w:hAnsi="Courier New"/>
          <w:sz w:val="18"/>
          <w:szCs w:val="18"/>
        </w:rPr>
        <w:t xml:space="preserve">  "idempotency_key": "mem501-job3301-view-v1" }</w:t>
      </w:r>
    </w:p>
    <w:p>
      <w:pPr>
        <w:spacing w:after="120"/>
      </w:pPr>
      <w:r>
        <w:rPr>
          <w:rFonts w:ascii="Arial" w:cs="Arial" w:eastAsia="Arial" w:hAnsi="Arial"/>
          <w:sz w:val="22"/>
          <w:szCs w:val="22"/>
        </w:rPr>
        <w:t xml:space="preserve">Response 200:</w:t>
      </w:r>
    </w:p>
    <w:p>
      <w:pPr>
        <w:spacing w:after="80"/>
      </w:pPr>
      <w:r>
        <w:rPr>
          <w:rFonts w:ascii="Courier New" w:cs="Courier New" w:eastAsia="Courier New" w:hAnsi="Courier New"/>
          <w:sz w:val="18"/>
          <w:szCs w:val="18"/>
        </w:rPr>
        <w:t xml:space="preserve">{ "accepted": true, "event_id": "evt_44001" }</w:t>
      </w:r>
    </w:p>
    <w:p>
      <w:pPr>
        <w:spacing w:after="120"/>
      </w:pPr>
      <w:r>
        <w:rPr>
          <w:rFonts w:ascii="Arial" w:cs="Arial" w:eastAsia="Arial" w:hAnsi="Arial"/>
          <w:sz w:val="22"/>
          <w:szCs w:val="22"/>
        </w:rPr>
        <w:t xml:space="preserve">Response 409 (duplicate):</w:t>
      </w:r>
    </w:p>
    <w:p>
      <w:pPr>
        <w:spacing w:after="80"/>
      </w:pPr>
      <w:r>
        <w:rPr>
          <w:rFonts w:ascii="Courier New" w:cs="Courier New" w:eastAsia="Courier New" w:hAnsi="Courier New"/>
          <w:sz w:val="18"/>
          <w:szCs w:val="18"/>
        </w:rPr>
        <w:t xml:space="preserve">{ "detail": { "error": "duplicate_event",</w:t>
      </w:r>
    </w:p>
    <w:p>
      <w:pPr>
        <w:spacing w:after="80"/>
      </w:pPr>
      <w:r>
        <w:rPr>
          <w:rFonts w:ascii="Courier New" w:cs="Courier New" w:eastAsia="Courier New" w:hAnsi="Courier New"/>
          <w:sz w:val="18"/>
          <w:szCs w:val="18"/>
        </w:rPr>
        <w:t xml:space="preserve">  "original_event_id": "evt_44001" } }</w:t>
      </w:r>
    </w:p>
    <w:p>
      <w:pPr>
        <w:pStyle w:val="Heading2"/>
      </w:pPr>
      <w:r>
        <w:t xml:space="preserve">3.3 Top Jobs Endpoint</w:t>
      </w:r>
    </w:p>
    <w:p>
      <w:pPr>
        <w:spacing w:after="120"/>
      </w:pPr>
      <w:r>
        <w:rPr>
          <w:rFonts w:ascii="Arial" w:cs="Arial" w:eastAsia="Arial" w:hAnsi="Arial"/>
          <w:b/>
          <w:bCs/>
          <w:sz w:val="22"/>
          <w:szCs w:val="22"/>
        </w:rPr>
        <w:t xml:space="preserve">POST /analytics/jobs/top</w:t>
      </w:r>
    </w:p>
    <w:p>
      <w:pPr>
        <w:spacing w:after="120"/>
      </w:pPr>
      <w:r>
        <w:rPr>
          <w:rFonts w:ascii="Arial" w:cs="Arial" w:eastAsia="Arial" w:hAnsi="Arial"/>
          <w:sz w:val="22"/>
          <w:szCs w:val="22"/>
        </w:rPr>
        <w:t xml:space="preserve">Returns top N jobs ranked by a chosen metric. Redis-cached for 5 minutes. Metric options: applications, views, saves.</w:t>
      </w:r>
    </w:p>
    <w:p>
      <w:pPr>
        <w:spacing w:after="80"/>
      </w:pPr>
      <w:r>
        <w:rPr>
          <w:rFonts w:ascii="Courier New" w:cs="Courier New" w:eastAsia="Courier New" w:hAnsi="Courier New"/>
          <w:sz w:val="18"/>
          <w:szCs w:val="18"/>
        </w:rPr>
        <w:t xml:space="preserve">Request:  { "metric": "applications", "days": 30, "limit": 10 }</w:t>
      </w:r>
    </w:p>
    <w:p>
      <w:pPr>
        <w:spacing w:after="80"/>
      </w:pPr>
      <w:r>
        <w:rPr>
          <w:rFonts w:ascii="Courier New" w:cs="Courier New" w:eastAsia="Courier New" w:hAnsi="Courier New"/>
          <w:sz w:val="18"/>
          <w:szCs w:val="18"/>
        </w:rPr>
        <w:t xml:space="preserve">Response: { "jobs": [{ "job_id": "job_3301", "count": 142 }, ...] }</w:t>
      </w:r>
    </w:p>
    <w:p>
      <w:pPr>
        <w:pStyle w:val="Heading2"/>
      </w:pPr>
      <w:r>
        <w:t xml:space="preserve">3.4 Funnel Endpoint</w:t>
      </w:r>
    </w:p>
    <w:p>
      <w:pPr>
        <w:spacing w:after="120"/>
      </w:pPr>
      <w:r>
        <w:rPr>
          <w:rFonts w:ascii="Arial" w:cs="Arial" w:eastAsia="Arial" w:hAnsi="Arial"/>
          <w:b/>
          <w:bCs/>
          <w:sz w:val="22"/>
          <w:szCs w:val="22"/>
        </w:rPr>
        <w:t xml:space="preserve">POST /analytics/funnel</w:t>
      </w:r>
    </w:p>
    <w:p>
      <w:pPr>
        <w:spacing w:after="120"/>
      </w:pPr>
      <w:r>
        <w:rPr>
          <w:rFonts w:ascii="Arial" w:cs="Arial" w:eastAsia="Arial" w:hAnsi="Arial"/>
          <w:sz w:val="22"/>
          <w:szCs w:val="22"/>
        </w:rPr>
        <w:t xml:space="preserve">Calculates View to Save to Apply conversion funnel for a specific job or all jobs. Includes computed rates.</w:t>
      </w:r>
    </w:p>
    <w:p>
      <w:pPr>
        <w:spacing w:after="80"/>
      </w:pPr>
      <w:r>
        <w:rPr>
          <w:rFonts w:ascii="Courier New" w:cs="Courier New" w:eastAsia="Courier New" w:hAnsi="Courier New"/>
          <w:sz w:val="18"/>
          <w:szCs w:val="18"/>
        </w:rPr>
        <w:t xml:space="preserve">Request:  { "job_id": "job_3301", "days": 30 }</w:t>
      </w:r>
    </w:p>
    <w:p>
      <w:pPr>
        <w:spacing w:after="80"/>
      </w:pPr>
      <w:r>
        <w:rPr>
          <w:rFonts w:ascii="Courier New" w:cs="Courier New" w:eastAsia="Courier New" w:hAnsi="Courier New"/>
          <w:sz w:val="18"/>
          <w:szCs w:val="18"/>
        </w:rPr>
        <w:t xml:space="preserve">Response: { "views": 540, "saves": 87, "applications": 34,</w:t>
      </w:r>
    </w:p>
    <w:p>
      <w:pPr>
        <w:spacing w:after="80"/>
      </w:pPr>
      <w:r>
        <w:rPr>
          <w:rFonts w:ascii="Courier New" w:cs="Courier New" w:eastAsia="Courier New" w:hAnsi="Courier New"/>
          <w:sz w:val="18"/>
          <w:szCs w:val="18"/>
        </w:rPr>
        <w:t xml:space="preserve">  "view_to_save_rate": 0.1611, "save_to_apply_rate": 0.3908 }</w:t>
      </w:r>
    </w:p>
    <w:p>
      <w:pPr>
        <w:pStyle w:val="Heading2"/>
      </w:pPr>
      <w:r>
        <w:t xml:space="preserve">3.5 Geo Distribution Endpoint</w:t>
      </w:r>
    </w:p>
    <w:p>
      <w:pPr>
        <w:spacing w:after="120"/>
      </w:pPr>
      <w:r>
        <w:rPr>
          <w:rFonts w:ascii="Arial" w:cs="Arial" w:eastAsia="Arial" w:hAnsi="Arial"/>
          <w:b/>
          <w:bCs/>
          <w:sz w:val="22"/>
          <w:szCs w:val="22"/>
        </w:rPr>
        <w:t xml:space="preserve">POST /analytics/geo</w:t>
      </w:r>
    </w:p>
    <w:p>
      <w:pPr>
        <w:spacing w:after="120"/>
      </w:pPr>
      <w:r>
        <w:rPr>
          <w:rFonts w:ascii="Arial" w:cs="Arial" w:eastAsia="Arial" w:hAnsi="Arial"/>
          <w:sz w:val="22"/>
          <w:szCs w:val="22"/>
        </w:rPr>
        <w:t xml:space="preserve">City/state breakdown of job activity. Supports filtering by job_id, city, state, and event_type.</w:t>
      </w:r>
    </w:p>
    <w:p>
      <w:pPr>
        <w:spacing w:after="80"/>
      </w:pPr>
      <w:r>
        <w:rPr>
          <w:rFonts w:ascii="Courier New" w:cs="Courier New" w:eastAsia="Courier New" w:hAnsi="Courier New"/>
          <w:sz w:val="18"/>
          <w:szCs w:val="18"/>
        </w:rPr>
        <w:t xml:space="preserve">Request:  { "job_id": "job_3301", "state": "CA", "days": 30 }</w:t>
      </w:r>
    </w:p>
    <w:p>
      <w:pPr>
        <w:spacing w:after="80"/>
      </w:pPr>
      <w:r>
        <w:rPr>
          <w:rFonts w:ascii="Courier New" w:cs="Courier New" w:eastAsia="Courier New" w:hAnsi="Courier New"/>
          <w:sz w:val="18"/>
          <w:szCs w:val="18"/>
        </w:rPr>
        <w:t xml:space="preserve">Response: { "distribution": [{ "location": "San Jose, CA", "count": 78 }, ...] }</w:t>
      </w:r>
    </w:p>
    <w:p>
      <w:pPr>
        <w:pStyle w:val="Heading2"/>
      </w:pPr>
      <w:r>
        <w:t xml:space="preserve">3.6 Member Dashboard Endpoint</w:t>
      </w:r>
    </w:p>
    <w:p>
      <w:pPr>
        <w:spacing w:after="120"/>
      </w:pPr>
      <w:r>
        <w:rPr>
          <w:rFonts w:ascii="Arial" w:cs="Arial" w:eastAsia="Arial" w:hAnsi="Arial"/>
          <w:b/>
          <w:bCs/>
          <w:sz w:val="22"/>
          <w:szCs w:val="22"/>
        </w:rPr>
        <w:t xml:space="preserve">POST /analytics/member/dashboard</w:t>
      </w:r>
    </w:p>
    <w:p>
      <w:pPr>
        <w:spacing w:after="120"/>
      </w:pPr>
      <w:r>
        <w:rPr>
          <w:rFonts w:ascii="Arial" w:cs="Arial" w:eastAsia="Arial" w:hAnsi="Arial"/>
          <w:sz w:val="22"/>
          <w:szCs w:val="22"/>
        </w:rPr>
        <w:t xml:space="preserve">Returns engagement metrics aggregated for a specific member from the member_dash_rollups collection.</w:t>
      </w:r>
    </w:p>
    <w:p>
      <w:pPr>
        <w:spacing w:after="80"/>
      </w:pPr>
      <w:r>
        <w:rPr>
          <w:rFonts w:ascii="Courier New" w:cs="Courier New" w:eastAsia="Courier New" w:hAnsi="Courier New"/>
          <w:sz w:val="18"/>
          <w:szCs w:val="18"/>
        </w:rPr>
        <w:t xml:space="preserve">Request:  { "member_id": "mem_501" }</w:t>
      </w:r>
    </w:p>
    <w:p>
      <w:pPr>
        <w:spacing w:after="80"/>
      </w:pPr>
      <w:r>
        <w:rPr>
          <w:rFonts w:ascii="Courier New" w:cs="Courier New" w:eastAsia="Courier New" w:hAnsi="Courier New"/>
          <w:sz w:val="18"/>
          <w:szCs w:val="18"/>
        </w:rPr>
        <w:t xml:space="preserve">Response: { "profile_views": 24, "applications_sent": 7,</w:t>
      </w:r>
    </w:p>
    <w:p>
      <w:pPr>
        <w:spacing w:after="80"/>
      </w:pPr>
      <w:r>
        <w:rPr>
          <w:rFonts w:ascii="Courier New" w:cs="Courier New" w:eastAsia="Courier New" w:hAnsi="Courier New"/>
          <w:sz w:val="18"/>
          <w:szCs w:val="18"/>
        </w:rPr>
        <w:t xml:space="preserve">  "connections": 12, "messages_received": 5, "job_matches": 0 }</w:t>
      </w:r>
    </w:p>
    <w:p>
      <w:pPr>
        <w:pStyle w:val="Heading2"/>
      </w:pPr>
      <w:r>
        <w:t xml:space="preserve">3.7 Benchmark Report Endpoint</w:t>
      </w:r>
    </w:p>
    <w:p>
      <w:pPr>
        <w:spacing w:after="120"/>
      </w:pPr>
      <w:r>
        <w:rPr>
          <w:rFonts w:ascii="Arial" w:cs="Arial" w:eastAsia="Arial" w:hAnsi="Arial"/>
          <w:b/>
          <w:bCs/>
          <w:sz w:val="22"/>
          <w:szCs w:val="22"/>
        </w:rPr>
        <w:t xml:space="preserve">POST /benchmarks/report</w:t>
      </w:r>
    </w:p>
    <w:p>
      <w:pPr>
        <w:spacing w:after="120"/>
      </w:pPr>
      <w:r>
        <w:rPr>
          <w:rFonts w:ascii="Arial" w:cs="Arial" w:eastAsia="Arial" w:hAnsi="Arial"/>
          <w:sz w:val="22"/>
          <w:szCs w:val="22"/>
        </w:rPr>
        <w:t xml:space="preserve">Stores JMeter or load test results and publishes benchmark.completed to Kafka. Used by Owner 4 (Scenario A) and Owner 5 (Scenario B) to submit their benchmark data for final presentation assembly.</w:t>
      </w:r>
    </w:p>
    <w:p>
      <w:pPr>
        <w:spacing w:after="80"/>
      </w:pPr>
      <w:r>
        <w:rPr>
          <w:rFonts w:ascii="Courier New" w:cs="Courier New" w:eastAsia="Courier New" w:hAnsi="Courier New"/>
          <w:sz w:val="18"/>
          <w:szCs w:val="18"/>
        </w:rPr>
        <w:t xml:space="preserve">Request:  { "scenario": "A", "owner_id": "owner4",</w:t>
      </w:r>
    </w:p>
    <w:p>
      <w:pPr>
        <w:spacing w:after="80"/>
      </w:pPr>
      <w:r>
        <w:rPr>
          <w:rFonts w:ascii="Courier New" w:cs="Courier New" w:eastAsia="Courier New" w:hAnsi="Courier New"/>
          <w:sz w:val="18"/>
          <w:szCs w:val="18"/>
        </w:rPr>
        <w:t xml:space="preserve">  "service_name": "job-service",</w:t>
      </w:r>
    </w:p>
    <w:p>
      <w:pPr>
        <w:spacing w:after="80"/>
      </w:pPr>
      <w:r>
        <w:rPr>
          <w:rFonts w:ascii="Courier New" w:cs="Courier New" w:eastAsia="Courier New" w:hAnsi="Courier New"/>
          <w:sz w:val="18"/>
          <w:szCs w:val="18"/>
        </w:rPr>
        <w:t xml:space="preserve">  "results": { "throughput_rps": 350, "avg_response_ms": 8 },</w:t>
      </w:r>
    </w:p>
    <w:p>
      <w:pPr>
        <w:spacing w:after="80"/>
      </w:pPr>
      <w:r>
        <w:rPr>
          <w:rFonts w:ascii="Courier New" w:cs="Courier New" w:eastAsia="Courier New" w:hAnsi="Courier New"/>
          <w:sz w:val="18"/>
          <w:szCs w:val="18"/>
        </w:rPr>
        <w:t xml:space="preserve">  "metadata": { "dataset_size": 10000 } }</w:t>
      </w:r>
    </w:p>
    <w:p>
      <w:pPr>
        <w:spacing w:after="80"/>
      </w:pPr>
      <w:r>
        <w:rPr>
          <w:rFonts w:ascii="Courier New" w:cs="Courier New" w:eastAsia="Courier New" w:hAnsi="Courier New"/>
          <w:sz w:val="18"/>
          <w:szCs w:val="18"/>
        </w:rPr>
        <w:t xml:space="preserve">Response: { "benchmark_id": "bench_9f6ac596", "status": "stored" }</w:t>
      </w:r>
    </w:p>
    <w:p>
      <w:pPr>
        <w:pBdr>
          <w:top w:val="single" w:color="FF6600" w:sz="2"/>
          <w:bottom w:val="single" w:color="FF6600" w:sz="2"/>
          <w:left w:val="single" w:color="FF6600" w:sz="2"/>
          <w:right w:val="single" w:color="FF6600" w:sz="2"/>
        </w:pBdr>
        <w:shd w:fill="FFF3E0" w:val="clear"/>
        <w:spacing w:after="80" w:before="200"/>
      </w:pPr>
      <w:r>
        <w:rPr>
          <w:rFonts w:ascii="Arial" w:cs="Arial" w:eastAsia="Arial" w:hAnsi="Arial"/>
          <w:b/>
          <w:bCs/>
          <w:color w:val="E65100"/>
          <w:sz w:val="22"/>
          <w:szCs w:val="22"/>
        </w:rPr>
        <w:t xml:space="preserve">  [SCREENSHOT PLACEHOLDER]  </w:t>
      </w:r>
    </w:p>
    <w:p>
      <w:pPr>
        <w:spacing w:after="200"/>
        <w:jc w:val="center"/>
      </w:pPr>
      <w:r>
        <w:rPr>
          <w:rFonts w:ascii="Arial" w:cs="Arial" w:eastAsia="Arial" w:hAnsi="Arial"/>
          <w:i/>
          <w:iCs/>
          <w:color w:val="666666"/>
          <w:sz w:val="20"/>
          <w:szCs w:val="20"/>
        </w:rPr>
        <w:t xml:space="preserve">Figure 3: Swagger UI (/docs) showing all 6 API endpoints</w:t>
      </w:r>
    </w:p>
    <w:p>
      <w:pPr>
        <w:pStyle w:val="Heading1"/>
      </w:pPr>
      <w:r>
        <w:t xml:space="preserve">4. Database Design</w:t>
      </w:r>
    </w:p>
    <w:p>
      <w:pPr>
        <w:pStyle w:val="Heading2"/>
      </w:pPr>
      <w:r>
        <w:t xml:space="preserve">4.1 MongoDB Collections</w:t>
      </w:r>
    </w:p>
    <w:p>
      <w:pPr>
        <w:spacing w:after="120"/>
      </w:pPr>
      <w:r>
        <w:rPr>
          <w:rFonts w:ascii="Arial" w:cs="Arial" w:eastAsia="Arial" w:hAnsi="Arial"/>
          <w:sz w:val="22"/>
          <w:szCs w:val="22"/>
        </w:rPr>
        <w:t xml:space="preserve">Owner 7 uses MongoDB as its primary data store. MongoDB was chosen over MySQL because the analytics workload is append-heavy, the event payloads have variable structure across 23 event types, and the aggregation pipeline is ideal for rollup computations.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Collection</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4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Key Fields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events_raw</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Raw ingested events with full envelope</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event_id, event_type, timestamp, actor_id, entity, payload, idempotency_key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recruiter_dash_rollups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rollup counters per job</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job_id, date, job_viewed, application_submitted, job_saved</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member_dash_rollups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Daily rollup counters per member</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member_id, date, profile_views, applications_sent, connections, messages_received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benchmark_runs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Stored JMeter benchmark results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benchmark_id, scenario, owner_id, results, metadata, created_at</w:t>
            </w:r>
          </w:p>
        </w:tc>
      </w:tr>
    </w:tbl>
    <w:p/>
    <w:p>
      <w:pPr>
        <w:pStyle w:val="Heading2"/>
      </w:pPr>
      <w:r>
        <w:t xml:space="preserve">4.2 Index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560"/>
        <w:gridCol w:w="2800"/>
      </w:tblGrid>
      <w:tr>
        <w:trPr>
          <w:tblHeader/>
        </w:trPr>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Collection</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Index</w:t>
            </w:r>
          </w:p>
        </w:tc>
        <w:tc>
          <w:tcPr>
            <w:tcW w:type="dxa" w:w="1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events_raw</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 event_type: 1, timestamp: 1 }</w:t>
            </w:r>
          </w:p>
        </w:tc>
        <w:tc>
          <w:tcPr>
            <w:tcW w:type="dxa" w:w="1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Compound</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Fast event-type queries with time range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events_raw</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idempotency_key: 1 }</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Unique Sparse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Idempotent event processing</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events_raw</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 entity.entity_id: 1 }</w:t>
            </w:r>
          </w:p>
        </w:tc>
        <w:tc>
          <w:tcPr>
            <w:tcW w:type="dxa" w:w="1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Single</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Entity-based lookups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recruiter_dash_rollups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job_id: 1, date: 1 }</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Compound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Per-job daily rollup access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member_dash_rollups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 member_id: 1, date: 1 }</w:t>
            </w:r>
          </w:p>
        </w:tc>
        <w:tc>
          <w:tcPr>
            <w:tcW w:type="dxa" w:w="1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Compound</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Per-member daily rollup access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benchmark_runs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scenario: 1, created_at: -1 }</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Compound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Latest benchmark per scenario</w:t>
            </w:r>
          </w:p>
        </w:tc>
      </w:tr>
    </w:tbl>
    <w:p/>
    <w:p>
      <w:pPr>
        <w:pStyle w:val="Heading2"/>
      </w:pPr>
      <w:r>
        <w:t xml:space="preserve">4.3 Redis Cache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rPr>
          <w:tblHeader/>
        </w:trPr>
        <w:tc>
          <w:tcPr>
            <w:tcW w:type="dxa" w:w="4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Key Pattern</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TTL</w:t>
            </w:r>
          </w:p>
        </w:tc>
        <w:tc>
          <w:tcPr>
            <w:tcW w:type="dxa" w:w="41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analytics:top_jobs:{metric}:{limit}:{days}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300s</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Cached top jobs query results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analytics:funnel:{job_id}:{days}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300s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Cached funnel computations</w:t>
            </w:r>
          </w:p>
        </w:tc>
      </w:tr>
      <w:tr>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analytics:geo:{job_id}:{days}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300s</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Cached geo distribution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analytics:widget:{hash}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300s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Generic dashboard widget cache</w:t>
            </w:r>
          </w:p>
        </w:tc>
      </w:tr>
    </w:tbl>
    <w:p/>
    <w:p>
      <w:pPr>
        <w:pBdr>
          <w:top w:val="single" w:color="FF6600" w:sz="2"/>
          <w:bottom w:val="single" w:color="FF6600" w:sz="2"/>
          <w:left w:val="single" w:color="FF6600" w:sz="2"/>
          <w:right w:val="single" w:color="FF6600" w:sz="2"/>
        </w:pBdr>
        <w:shd w:fill="FFF3E0" w:val="clear"/>
        <w:spacing w:after="80" w:before="200"/>
      </w:pPr>
      <w:r>
        <w:rPr>
          <w:rFonts w:ascii="Arial" w:cs="Arial" w:eastAsia="Arial" w:hAnsi="Arial"/>
          <w:b/>
          <w:bCs/>
          <w:color w:val="E65100"/>
          <w:sz w:val="22"/>
          <w:szCs w:val="22"/>
        </w:rPr>
        <w:t xml:space="preserve">  [SCREENSHOT PLACEHOLDER]  </w:t>
      </w:r>
    </w:p>
    <w:p>
      <w:pPr>
        <w:spacing w:after="200"/>
        <w:jc w:val="center"/>
      </w:pPr>
      <w:r>
        <w:rPr>
          <w:rFonts w:ascii="Arial" w:cs="Arial" w:eastAsia="Arial" w:hAnsi="Arial"/>
          <w:i/>
          <w:iCs/>
          <w:color w:val="666666"/>
          <w:sz w:val="20"/>
          <w:szCs w:val="20"/>
        </w:rPr>
        <w:t xml:space="preserve">Figure 4: MongoDB Compass showing events_raw collection with sample documents</w:t>
      </w:r>
    </w:p>
    <w:p>
      <w:pPr>
        <w:pBdr>
          <w:top w:val="single" w:color="FF6600" w:sz="2"/>
          <w:bottom w:val="single" w:color="FF6600" w:sz="2"/>
          <w:left w:val="single" w:color="FF6600" w:sz="2"/>
          <w:right w:val="single" w:color="FF6600" w:sz="2"/>
        </w:pBdr>
        <w:shd w:fill="FFF3E0" w:val="clear"/>
        <w:spacing w:after="80" w:before="200"/>
      </w:pPr>
      <w:r>
        <w:rPr>
          <w:rFonts w:ascii="Arial" w:cs="Arial" w:eastAsia="Arial" w:hAnsi="Arial"/>
          <w:b/>
          <w:bCs/>
          <w:color w:val="E65100"/>
          <w:sz w:val="22"/>
          <w:szCs w:val="22"/>
        </w:rPr>
        <w:t xml:space="preserve">  [SCREENSHOT PLACEHOLDER]  </w:t>
      </w:r>
    </w:p>
    <w:p>
      <w:pPr>
        <w:spacing w:after="200"/>
        <w:jc w:val="center"/>
      </w:pPr>
      <w:r>
        <w:rPr>
          <w:rFonts w:ascii="Arial" w:cs="Arial" w:eastAsia="Arial" w:hAnsi="Arial"/>
          <w:i/>
          <w:iCs/>
          <w:color w:val="666666"/>
          <w:sz w:val="20"/>
          <w:szCs w:val="20"/>
        </w:rPr>
        <w:t xml:space="preserve">Figure 5: MongoDB Compass showing recruiter_dash_rollups with aggregated data</w:t>
      </w:r>
    </w:p>
    <w:p>
      <w:pPr>
        <w:pBdr>
          <w:top w:val="single" w:color="FF6600" w:sz="2"/>
          <w:bottom w:val="single" w:color="FF6600" w:sz="2"/>
          <w:left w:val="single" w:color="FF6600" w:sz="2"/>
          <w:right w:val="single" w:color="FF6600" w:sz="2"/>
        </w:pBdr>
        <w:shd w:fill="FFF3E0" w:val="clear"/>
        <w:spacing w:after="80" w:before="200"/>
      </w:pPr>
      <w:r>
        <w:rPr>
          <w:rFonts w:ascii="Arial" w:cs="Arial" w:eastAsia="Arial" w:hAnsi="Arial"/>
          <w:b/>
          <w:bCs/>
          <w:color w:val="E65100"/>
          <w:sz w:val="22"/>
          <w:szCs w:val="22"/>
        </w:rPr>
        <w:t xml:space="preserve">  [SCREENSHOT PLACEHOLDER]  </w:t>
      </w:r>
    </w:p>
    <w:p>
      <w:pPr>
        <w:spacing w:after="200"/>
        <w:jc w:val="center"/>
      </w:pPr>
      <w:r>
        <w:rPr>
          <w:rFonts w:ascii="Arial" w:cs="Arial" w:eastAsia="Arial" w:hAnsi="Arial"/>
          <w:i/>
          <w:iCs/>
          <w:color w:val="666666"/>
          <w:sz w:val="20"/>
          <w:szCs w:val="20"/>
        </w:rPr>
        <w:t xml:space="preserve">Figure 6: Redis CLI showing cached analytics keys</w:t>
      </w:r>
    </w:p>
    <w:p>
      <w:pPr>
        <w:pStyle w:val="Heading1"/>
      </w:pPr>
      <w:r>
        <w:t xml:space="preserve">5. Kafka Topic Design and Event Contracts</w:t>
      </w:r>
    </w:p>
    <w:p>
      <w:pPr>
        <w:pStyle w:val="Heading2"/>
      </w:pPr>
      <w:r>
        <w:t xml:space="preserve">5.1 Topics Consumed by Owner 7 (23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Source Owner</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57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Topics</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Owner 1</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Auth + API Edge</w:t>
            </w:r>
          </w:p>
        </w:tc>
        <w:tc>
          <w:tcPr>
            <w:tcW w:type="dxa" w:w="5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user.created, user.logout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Owner 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Member Profile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member.created, member.updated, profile.viewed</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Owner 3</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Recruiter &amp; Company</w:t>
            </w:r>
          </w:p>
        </w:tc>
        <w:tc>
          <w:tcPr>
            <w:tcW w:type="dxa" w:w="5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recruiter.created, recruiter.updated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Owner 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Job</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job.created, job.updated, job.closed, job.viewed, job.search.executed</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Owner 5</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Application</w:t>
            </w:r>
          </w:p>
        </w:tc>
        <w:tc>
          <w:tcPr>
            <w:tcW w:type="dxa" w:w="5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application.submitted, application.status.updated, application.note.added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Owner 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Messaging + Connections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message.sent, thread.opened, connection.requested, connection.accepted</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Owner 8</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FastAPI Agent</w:t>
            </w:r>
          </w:p>
        </w:tc>
        <w:tc>
          <w:tcPr>
            <w:tcW w:type="dxa" w:w="5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ai.requested, ai.completed, ai.approved, ai.rejected</w:t>
            </w:r>
          </w:p>
        </w:tc>
      </w:tr>
    </w:tbl>
    <w:p/>
    <w:p>
      <w:pPr>
        <w:pStyle w:val="Heading2"/>
      </w:pPr>
      <w:r>
        <w:t xml:space="preserve">5.2 Topics Produced by Owner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tblHeader/>
        </w:trPr>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Topic</w:t>
            </w:r>
          </w:p>
        </w:tc>
        <w:tc>
          <w:tcPr>
            <w:tcW w:type="dxa" w:w="41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Consumers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analytics.{event_type}</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Every successfully ingested event via /events/ingest</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Internal analytics pipeline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benchmark.completed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Every benchmark report submission via /benchmarks/report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Owner 7 dashboard, Owner 8</w:t>
            </w:r>
          </w:p>
        </w:tc>
      </w:tr>
    </w:tbl>
    <w:p/>
    <w:p>
      <w:pPr>
        <w:pStyle w:val="Heading2"/>
      </w:pPr>
      <w:r>
        <w:t xml:space="preserve">5.3 Standard Kafka Event Envelope</w:t>
      </w:r>
    </w:p>
    <w:p>
      <w:pPr>
        <w:spacing w:after="120"/>
      </w:pPr>
      <w:r>
        <w:rPr>
          <w:rFonts w:ascii="Arial" w:cs="Arial" w:eastAsia="Arial" w:hAnsi="Arial"/>
          <w:sz w:val="22"/>
          <w:szCs w:val="22"/>
        </w:rPr>
        <w:t xml:space="preserve">All 8 owners agreed on this shared event contract. Every event published to Kafka must follow this structure:</w:t>
      </w:r>
    </w:p>
    <w:p>
      <w:pPr>
        <w:spacing w:after="80"/>
      </w:pPr>
      <w:r>
        <w:rPr>
          <w:rFonts w:ascii="Courier New" w:cs="Courier New" w:eastAsia="Courier New" w:hAnsi="Courier New"/>
          <w:sz w:val="18"/>
          <w:szCs w:val="18"/>
        </w:rPr>
        <w:t xml:space="preserve">{</w:t>
      </w:r>
    </w:p>
    <w:p>
      <w:pPr>
        <w:spacing w:after="80"/>
      </w:pPr>
      <w:r>
        <w:rPr>
          <w:rFonts w:ascii="Courier New" w:cs="Courier New" w:eastAsia="Courier New" w:hAnsi="Courier New"/>
          <w:sz w:val="18"/>
          <w:szCs w:val="18"/>
        </w:rPr>
        <w:t xml:space="preserve">  "event_type": "application.submitted",</w:t>
      </w:r>
    </w:p>
    <w:p>
      <w:pPr>
        <w:spacing w:after="80"/>
      </w:pPr>
      <w:r>
        <w:rPr>
          <w:rFonts w:ascii="Courier New" w:cs="Courier New" w:eastAsia="Courier New" w:hAnsi="Courier New"/>
          <w:sz w:val="18"/>
          <w:szCs w:val="18"/>
        </w:rPr>
        <w:t xml:space="preserve">  "trace_id": "trc_7744",</w:t>
      </w:r>
    </w:p>
    <w:p>
      <w:pPr>
        <w:spacing w:after="80"/>
      </w:pPr>
      <w:r>
        <w:rPr>
          <w:rFonts w:ascii="Courier New" w:cs="Courier New" w:eastAsia="Courier New" w:hAnsi="Courier New"/>
          <w:sz w:val="18"/>
          <w:szCs w:val="18"/>
        </w:rPr>
        <w:t xml:space="preserve">  "timestamp": "2026-04-02T20:00:00Z",</w:t>
      </w:r>
    </w:p>
    <w:p>
      <w:pPr>
        <w:spacing w:after="80"/>
      </w:pPr>
      <w:r>
        <w:rPr>
          <w:rFonts w:ascii="Courier New" w:cs="Courier New" w:eastAsia="Courier New" w:hAnsi="Courier New"/>
          <w:sz w:val="18"/>
          <w:szCs w:val="18"/>
        </w:rPr>
        <w:t xml:space="preserve">  "actor_id": "mem_501",</w:t>
      </w:r>
    </w:p>
    <w:p>
      <w:pPr>
        <w:spacing w:after="80"/>
      </w:pPr>
      <w:r>
        <w:rPr>
          <w:rFonts w:ascii="Courier New" w:cs="Courier New" w:eastAsia="Courier New" w:hAnsi="Courier New"/>
          <w:sz w:val="18"/>
          <w:szCs w:val="18"/>
        </w:rPr>
        <w:t xml:space="preserve">  "entity": {</w:t>
      </w:r>
    </w:p>
    <w:p>
      <w:pPr>
        <w:spacing w:after="80"/>
      </w:pPr>
      <w:r>
        <w:rPr>
          <w:rFonts w:ascii="Courier New" w:cs="Courier New" w:eastAsia="Courier New" w:hAnsi="Courier New"/>
          <w:sz w:val="18"/>
          <w:szCs w:val="18"/>
        </w:rPr>
        <w:t xml:space="preserve">    "entity_type": "application",</w:t>
      </w:r>
    </w:p>
    <w:p>
      <w:pPr>
        <w:spacing w:after="80"/>
      </w:pPr>
      <w:r>
        <w:rPr>
          <w:rFonts w:ascii="Courier New" w:cs="Courier New" w:eastAsia="Courier New" w:hAnsi="Courier New"/>
          <w:sz w:val="18"/>
          <w:szCs w:val="18"/>
        </w:rPr>
        <w:t xml:space="preserve">    "entity_id": "app_8807"</w:t>
      </w:r>
    </w:p>
    <w:p>
      <w:pPr>
        <w:spacing w:after="80"/>
      </w:pPr>
      <w:r>
        <w:rPr>
          <w:rFonts w:ascii="Courier New" w:cs="Courier New" w:eastAsia="Courier New" w:hAnsi="Courier New"/>
          <w:sz w:val="18"/>
          <w:szCs w:val="18"/>
        </w:rPr>
        <w:t xml:space="preserve">  },</w:t>
      </w:r>
    </w:p>
    <w:p>
      <w:pPr>
        <w:spacing w:after="80"/>
      </w:pPr>
      <w:r>
        <w:rPr>
          <w:rFonts w:ascii="Courier New" w:cs="Courier New" w:eastAsia="Courier New" w:hAnsi="Courier New"/>
          <w:sz w:val="18"/>
          <w:szCs w:val="18"/>
        </w:rPr>
        <w:t xml:space="preserve">  "payload": {</w:t>
      </w:r>
    </w:p>
    <w:p>
      <w:pPr>
        <w:spacing w:after="80"/>
      </w:pPr>
      <w:r>
        <w:rPr>
          <w:rFonts w:ascii="Courier New" w:cs="Courier New" w:eastAsia="Courier New" w:hAnsi="Courier New"/>
          <w:sz w:val="18"/>
          <w:szCs w:val="18"/>
        </w:rPr>
        <w:t xml:space="preserve">    "job_id": "job_3301",</w:t>
      </w:r>
    </w:p>
    <w:p>
      <w:pPr>
        <w:spacing w:after="80"/>
      </w:pPr>
      <w:r>
        <w:rPr>
          <w:rFonts w:ascii="Courier New" w:cs="Courier New" w:eastAsia="Courier New" w:hAnsi="Courier New"/>
          <w:sz w:val="18"/>
          <w:szCs w:val="18"/>
        </w:rPr>
        <w:t xml:space="preserve">    "member_id": "mem_501"</w:t>
      </w:r>
    </w:p>
    <w:p>
      <w:pPr>
        <w:spacing w:after="80"/>
      </w:pPr>
      <w:r>
        <w:rPr>
          <w:rFonts w:ascii="Courier New" w:cs="Courier New" w:eastAsia="Courier New" w:hAnsi="Courier New"/>
          <w:sz w:val="18"/>
          <w:szCs w:val="18"/>
        </w:rPr>
        <w:t xml:space="preserve">  },</w:t>
      </w:r>
    </w:p>
    <w:p>
      <w:pPr>
        <w:spacing w:after="80"/>
      </w:pPr>
      <w:r>
        <w:rPr>
          <w:rFonts w:ascii="Courier New" w:cs="Courier New" w:eastAsia="Courier New" w:hAnsi="Courier New"/>
          <w:sz w:val="18"/>
          <w:szCs w:val="18"/>
        </w:rPr>
        <w:t xml:space="preserve">  "idempotency_key": "mem501-job3301-v1"</w:t>
      </w:r>
    </w:p>
    <w:p>
      <w:pPr>
        <w:spacing w:after="80"/>
      </w:pPr>
      <w:r>
        <w:rPr>
          <w:rFonts w:ascii="Courier New" w:cs="Courier New" w:eastAsia="Courier New" w:hAnsi="Courier New"/>
          <w:sz w:val="18"/>
          <w:szCs w:val="18"/>
        </w:rPr>
        <w:t xml:space="preserve">}</w:t>
      </w:r>
    </w:p>
    <w:p>
      <w:pPr>
        <w:spacing w:after="120"/>
      </w:pPr>
      <w:r>
        <w:rPr>
          <w:rFonts w:ascii="Arial" w:cs="Arial" w:eastAsia="Arial" w:hAnsi="Arial"/>
          <w:sz w:val="22"/>
          <w:szCs w:val="22"/>
        </w:rPr>
        <w:t xml:space="preserve">Key rules: trace_id is preserved end-to-end across all services. Every consumer must be idempotent and safe under at-least-once delivery. idempotency_key is optional but strongly recommended for mutation events.</w:t>
      </w:r>
    </w:p>
    <w:p>
      <w:pPr>
        <w:pStyle w:val="Heading2"/>
      </w:pPr>
      <w:r>
        <w:t xml:space="preserve">5.4 Consumer Group Configuration</w:t>
      </w:r>
    </w:p>
    <w:p>
      <w:pPr>
        <w:spacing w:after="120"/>
      </w:pPr>
      <w:r>
        <w:rPr>
          <w:rFonts w:ascii="Arial" w:cs="Arial" w:eastAsia="Arial" w:hAnsi="Arial"/>
          <w:sz w:val="22"/>
          <w:szCs w:val="22"/>
        </w:rPr>
        <w:t xml:space="preserve">The Kafka consumer runs as a background asyncio task within the FastAPI process. It uses consumer group owner7-analytics with auto-offset-reset set to earliest, meaning it will replay all events on first startup. The consumer implements exponential backoff retry (up to 10 retries, max 30s wait) for broker connection failures.</w:t>
      </w:r>
    </w:p>
    <w:p>
      <w:pPr>
        <w:pBdr>
          <w:top w:val="single" w:color="FF6600" w:sz="2"/>
          <w:bottom w:val="single" w:color="FF6600" w:sz="2"/>
          <w:left w:val="single" w:color="FF6600" w:sz="2"/>
          <w:right w:val="single" w:color="FF6600" w:sz="2"/>
        </w:pBdr>
        <w:shd w:fill="FFF3E0" w:val="clear"/>
        <w:spacing w:after="80" w:before="200"/>
      </w:pPr>
      <w:r>
        <w:rPr>
          <w:rFonts w:ascii="Arial" w:cs="Arial" w:eastAsia="Arial" w:hAnsi="Arial"/>
          <w:b/>
          <w:bCs/>
          <w:color w:val="E65100"/>
          <w:sz w:val="22"/>
          <w:szCs w:val="22"/>
        </w:rPr>
        <w:t xml:space="preserve">  [SCREENSHOT PLACEHOLDER]  </w:t>
      </w:r>
    </w:p>
    <w:p>
      <w:pPr>
        <w:spacing w:after="200"/>
        <w:jc w:val="center"/>
      </w:pPr>
      <w:r>
        <w:rPr>
          <w:rFonts w:ascii="Arial" w:cs="Arial" w:eastAsia="Arial" w:hAnsi="Arial"/>
          <w:i/>
          <w:iCs/>
          <w:color w:val="666666"/>
          <w:sz w:val="20"/>
          <w:szCs w:val="20"/>
        </w:rPr>
        <w:t xml:space="preserve">Figure 7: Redpanda Console showing all Kafka topics with message counts</w:t>
      </w:r>
    </w:p>
    <w:p>
      <w:pPr>
        <w:pBdr>
          <w:top w:val="single" w:color="FF6600" w:sz="2"/>
          <w:bottom w:val="single" w:color="FF6600" w:sz="2"/>
          <w:left w:val="single" w:color="FF6600" w:sz="2"/>
          <w:right w:val="single" w:color="FF6600" w:sz="2"/>
        </w:pBdr>
        <w:shd w:fill="FFF3E0" w:val="clear"/>
        <w:spacing w:after="80" w:before="200"/>
      </w:pPr>
      <w:r>
        <w:rPr>
          <w:rFonts w:ascii="Arial" w:cs="Arial" w:eastAsia="Arial" w:hAnsi="Arial"/>
          <w:b/>
          <w:bCs/>
          <w:color w:val="E65100"/>
          <w:sz w:val="22"/>
          <w:szCs w:val="22"/>
        </w:rPr>
        <w:t xml:space="preserve">  [SCREENSHOT PLACEHOLDER]  </w:t>
      </w:r>
    </w:p>
    <w:p>
      <w:pPr>
        <w:spacing w:after="200"/>
        <w:jc w:val="center"/>
      </w:pPr>
      <w:r>
        <w:rPr>
          <w:rFonts w:ascii="Arial" w:cs="Arial" w:eastAsia="Arial" w:hAnsi="Arial"/>
          <w:i/>
          <w:iCs/>
          <w:color w:val="666666"/>
          <w:sz w:val="20"/>
          <w:szCs w:val="20"/>
        </w:rPr>
        <w:t xml:space="preserve">Figure 8: Redpanda Console showing consumer group owner7-analytics lag</w:t>
      </w:r>
    </w:p>
    <w:p>
      <w:pPr>
        <w:pStyle w:val="Heading1"/>
      </w:pPr>
      <w:r>
        <w:t xml:space="preserve">6. Cross-Owner Dependencies</w:t>
      </w:r>
    </w:p>
    <w:p>
      <w:pPr>
        <w:pStyle w:val="Heading2"/>
      </w:pPr>
      <w:r>
        <w:t xml:space="preserve">6.1 What Other Owners Need FROM Owner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400"/>
        <w:gridCol w:w="2760"/>
      </w:tblGrid>
      <w:tr>
        <w:trPr>
          <w:tblHeader/>
        </w:trPr>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Dependent</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What They Need</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Delivery</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ALL Owners (1-6, 8)</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Kafka broker access (public DNS + port 19092)</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CRITICAL</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Week 1 (LI-07)</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Owners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 event envelope schema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1 (LI-07)</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ALL Owners</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Security group allowlist for Kafka port</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HIGH</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Week 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Owner 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Scenario A benchmark charts (job search + detail)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4 (LI-31)</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Owner 5</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Scenario B benchmark charts (apply submit path)</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MEDIUM</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Week 4 (LI-31)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Owner 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quality / approval-rate dashboard metrics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4 (LI-31)</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ALL Owners</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Final dashboard screenshots for presentation</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HIGH</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Week 4 (LI-31)</w:t>
            </w:r>
          </w:p>
        </w:tc>
      </w:tr>
    </w:tbl>
    <w:p/>
    <w:p>
      <w:pPr>
        <w:pStyle w:val="Heading2"/>
      </w:pPr>
      <w:r>
        <w:t xml:space="preserve">6.2 What Owner 7 Needs FROM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3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What We Need</w:t>
            </w:r>
          </w:p>
        </w:tc>
        <w:tc>
          <w:tcPr>
            <w:tcW w:type="dxa" w:w="3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Used For</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Owner 1 (Auth)</w:t>
            </w:r>
          </w:p>
        </w:tc>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user.created, user.logout events</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User registration analytics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Owner 2 (Member)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member.created, member.updated, profile.viewed events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Profile engagement metrics, member dashboard</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Owner 3 (Recruiter)</w:t>
            </w:r>
          </w:p>
        </w:tc>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recruiter.created, recruiter.updated events</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Recruiter activity tracking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Owner 4 (Job)</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job.created/updated/closed/viewed, job.search.executed events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Job funnel, top jobs, geo distribution</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Owner 5 (Application)</w:t>
            </w:r>
          </w:p>
        </w:tc>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application.submitted, application.status.updated events</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Apply funnel, recruiter dashboards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Owner 6 (Messaging)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message.sent, connection.requested/accepted events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Social engagement metrics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Owner 8 (AI Agent)</w:t>
            </w:r>
          </w:p>
        </w:tc>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ai.requested/completed/approved/rejected events</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AI workflow analytics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Owner 4 (Job)</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Scenario A benchmark raw results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Final benchmark chart assembly</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Owner 5 (Application)</w:t>
            </w:r>
          </w:p>
        </w:tc>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Scenario B benchmark raw results</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Final benchmark chart assembly</w:t>
            </w:r>
          </w:p>
        </w:tc>
      </w:tr>
    </w:tbl>
    <w:p/>
    <w:p>
      <w:pPr>
        <w:pStyle w:val="Heading2"/>
      </w:pPr>
      <w:r>
        <w:t xml:space="preserve">6.3 Synchronous vs Asynchronous Communication</w:t>
      </w:r>
    </w:p>
    <w:p>
      <w:pPr>
        <w:spacing w:after="120"/>
      </w:pPr>
      <w:r>
        <w:rPr>
          <w:rFonts w:ascii="Arial" w:cs="Arial" w:eastAsia="Arial" w:hAnsi="Arial"/>
          <w:sz w:val="22"/>
          <w:szCs w:val="22"/>
        </w:rPr>
        <w:t xml:space="preserve">Owner 7 has NO synchronous HTTP dependencies on any other service. All data arrives via Kafka events, which are consumed asynchronously and stored locally. This means Owner 7 can operate independently even if other services are temporarily down. The only critical shared infrastructure is the Kafka broker itself, which Owner 7 hosts.</w:t>
      </w:r>
    </w:p>
    <w:p>
      <w:pPr>
        <w:spacing w:after="120"/>
      </w:pPr>
      <w:r>
        <w:rPr>
          <w:rFonts w:ascii="Arial" w:cs="Arial" w:eastAsia="Arial" w:hAnsi="Arial"/>
          <w:sz w:val="22"/>
          <w:szCs w:val="22"/>
        </w:rPr>
        <w:t xml:space="preserve">The rare synchronous calls in the system (Owner 5 reading job status from Owner 4, Owner 8 reading member/job data for AI tasks) do not involve Owner 7.</w:t>
      </w:r>
    </w:p>
    <w:p>
      <w:pPr>
        <w:pStyle w:val="Heading1"/>
      </w:pPr>
      <w:r>
        <w:t xml:space="preserve">7. Failure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Failure Case</w:t>
            </w:r>
          </w:p>
        </w:tc>
        <w:tc>
          <w:tcPr>
            <w:tcW w:type="dxa" w:w="61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Handling Strategy</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Duplicate event (same idempotency_key)</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MongoDB unique sparse index on idempotency_key returns 409 with original event_id. Kafka consumer checks before insert.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Kafka broker unavailable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/events/ingest continues to store in MongoDB (Kafka publish is non-blocking with warning log). Consumer retries with exponential backoff up to 10 attempts.</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Kafka consumer crash</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Consumer group rebalances. Idempotent processing ensures no duplicate rollup increments on replay.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MongoDB connection failure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FastAPI startup blocks until MongoDB is healthy (Docker Compose healthcheck). Runtime errors return 500.</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Redis unavailable</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Dashboard queries bypass cache and hit MongoDB directly. Cache miss is gracefully handled, not a hard failure.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Malformed event payload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Pydantic validation rejects invalid requests with 422 and detailed field-level errors.</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Duplicate benchmark submission</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Each benchmark gets a unique UUID. No uniqueness constraint on benchmarks — multiple runs are expected.</w:t>
            </w:r>
          </w:p>
        </w:tc>
      </w:tr>
    </w:tbl>
    <w:p/>
    <w:p>
      <w:pPr>
        <w:pStyle w:val="Heading1"/>
      </w:pPr>
      <w:r>
        <w:t xml:space="preserve">8. Frontend Dashboard</w:t>
      </w:r>
    </w:p>
    <w:p>
      <w:pPr>
        <w:spacing w:after="120"/>
      </w:pPr>
      <w:r>
        <w:rPr>
          <w:rFonts w:ascii="Arial" w:cs="Arial" w:eastAsia="Arial" w:hAnsi="Arial"/>
          <w:sz w:val="22"/>
          <w:szCs w:val="22"/>
        </w:rPr>
        <w:t xml:space="preserve">Owner 7 includes a React frontend with 12 pages, served via nginx on port 3000. The frontend provides analytics visualization for both recruiter and member personas, with navigation to other owners’ services (configurable via environment variables at build time).</w:t>
      </w:r>
    </w:p>
    <w:p>
      <w:pPr>
        <w:pStyle w:val="Heading2"/>
      </w:pPr>
      <w:r>
        <w:t xml:space="preserve">8.1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Page</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4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Analytics Dashboard</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AnalyticsPage.jsx</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Main analytics hub: top jobs, funnel chart, geo distribution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Recruiter Dashboard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RecruiterDashboard.jsx</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Recruiter-specific metrics: job performance, applicant pipeline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Member Dashboard</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DashboardPage.jsx</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Member engagement: profile views, applications, connections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Dashboard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AIDashboard.jsx</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task metrics: approval rates, completion times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Jobs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JobsPage.jsx</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Job listings with search (calls Owner 4 API)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Job Detail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JobDetailPage.jsx</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Individual job detail (calls Owner 4 API)</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Applications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ApplicationsPage.jsx</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Application tracking (calls Owner 5 API)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Profile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ProfilePage.jsx</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Member profile view (calls Owner 2 API)</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Messaging</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MessagingPage.jsx</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Thread list and messages (calls Owner 6 API)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Connections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ConnectionsPage.jsx</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Connection management (calls Owner 6 API)</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Login</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LoginPage.jsx</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Authentication (calls Owner 1 API)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Register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RegisterPage.jsx</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 registration (calls Owner 1 API)</w:t>
            </w:r>
          </w:p>
        </w:tc>
      </w:tr>
    </w:tbl>
    <w:p/>
    <w:p>
      <w:pPr>
        <w:pBdr>
          <w:top w:val="single" w:color="FF6600" w:sz="2"/>
          <w:bottom w:val="single" w:color="FF6600" w:sz="2"/>
          <w:left w:val="single" w:color="FF6600" w:sz="2"/>
          <w:right w:val="single" w:color="FF6600" w:sz="2"/>
        </w:pBdr>
        <w:shd w:fill="FFF3E0" w:val="clear"/>
        <w:spacing w:after="80" w:before="200"/>
      </w:pPr>
      <w:r>
        <w:rPr>
          <w:rFonts w:ascii="Arial" w:cs="Arial" w:eastAsia="Arial" w:hAnsi="Arial"/>
          <w:b/>
          <w:bCs/>
          <w:color w:val="E65100"/>
          <w:sz w:val="22"/>
          <w:szCs w:val="22"/>
        </w:rPr>
        <w:t xml:space="preserve">  [SCREENSHOT PLACEHOLDER]  </w:t>
      </w:r>
    </w:p>
    <w:p>
      <w:pPr>
        <w:spacing w:after="200"/>
        <w:jc w:val="center"/>
      </w:pPr>
      <w:r>
        <w:rPr>
          <w:rFonts w:ascii="Arial" w:cs="Arial" w:eastAsia="Arial" w:hAnsi="Arial"/>
          <w:i/>
          <w:iCs/>
          <w:color w:val="666666"/>
          <w:sz w:val="20"/>
          <w:szCs w:val="20"/>
        </w:rPr>
        <w:t xml:space="preserve">Figure 9: React Frontend — Analytics Dashboard page showing top jobs chart and funnel</w:t>
      </w:r>
    </w:p>
    <w:p>
      <w:pPr>
        <w:pBdr>
          <w:top w:val="single" w:color="FF6600" w:sz="2"/>
          <w:bottom w:val="single" w:color="FF6600" w:sz="2"/>
          <w:left w:val="single" w:color="FF6600" w:sz="2"/>
          <w:right w:val="single" w:color="FF6600" w:sz="2"/>
        </w:pBdr>
        <w:shd w:fill="FFF3E0" w:val="clear"/>
        <w:spacing w:after="80" w:before="200"/>
      </w:pPr>
      <w:r>
        <w:rPr>
          <w:rFonts w:ascii="Arial" w:cs="Arial" w:eastAsia="Arial" w:hAnsi="Arial"/>
          <w:b/>
          <w:bCs/>
          <w:color w:val="E65100"/>
          <w:sz w:val="22"/>
          <w:szCs w:val="22"/>
        </w:rPr>
        <w:t xml:space="preserve">  [SCREENSHOT PLACEHOLDER]  </w:t>
      </w:r>
    </w:p>
    <w:p>
      <w:pPr>
        <w:spacing w:after="200"/>
        <w:jc w:val="center"/>
      </w:pPr>
      <w:r>
        <w:rPr>
          <w:rFonts w:ascii="Arial" w:cs="Arial" w:eastAsia="Arial" w:hAnsi="Arial"/>
          <w:i/>
          <w:iCs/>
          <w:color w:val="666666"/>
          <w:sz w:val="20"/>
          <w:szCs w:val="20"/>
        </w:rPr>
        <w:t xml:space="preserve">Figure 10: React Frontend — Recruiter Dashboard showing applicant pipeline</w:t>
      </w:r>
    </w:p>
    <w:p>
      <w:pPr>
        <w:pBdr>
          <w:top w:val="single" w:color="FF6600" w:sz="2"/>
          <w:bottom w:val="single" w:color="FF6600" w:sz="2"/>
          <w:left w:val="single" w:color="FF6600" w:sz="2"/>
          <w:right w:val="single" w:color="FF6600" w:sz="2"/>
        </w:pBdr>
        <w:shd w:fill="FFF3E0" w:val="clear"/>
        <w:spacing w:after="80" w:before="200"/>
      </w:pPr>
      <w:r>
        <w:rPr>
          <w:rFonts w:ascii="Arial" w:cs="Arial" w:eastAsia="Arial" w:hAnsi="Arial"/>
          <w:b/>
          <w:bCs/>
          <w:color w:val="E65100"/>
          <w:sz w:val="22"/>
          <w:szCs w:val="22"/>
        </w:rPr>
        <w:t xml:space="preserve">  [SCREENSHOT PLACEHOLDER]  </w:t>
      </w:r>
    </w:p>
    <w:p>
      <w:pPr>
        <w:spacing w:after="200"/>
        <w:jc w:val="center"/>
      </w:pPr>
      <w:r>
        <w:rPr>
          <w:rFonts w:ascii="Arial" w:cs="Arial" w:eastAsia="Arial" w:hAnsi="Arial"/>
          <w:i/>
          <w:iCs/>
          <w:color w:val="666666"/>
          <w:sz w:val="20"/>
          <w:szCs w:val="20"/>
        </w:rPr>
        <w:t xml:space="preserve">Figure 11: React Frontend — Member Dashboard showing engagement metrics</w:t>
      </w:r>
    </w:p>
    <w:p>
      <w:pPr>
        <w:pBdr>
          <w:top w:val="single" w:color="FF6600" w:sz="2"/>
          <w:bottom w:val="single" w:color="FF6600" w:sz="2"/>
          <w:left w:val="single" w:color="FF6600" w:sz="2"/>
          <w:right w:val="single" w:color="FF6600" w:sz="2"/>
        </w:pBdr>
        <w:shd w:fill="FFF3E0" w:val="clear"/>
        <w:spacing w:after="80" w:before="200"/>
      </w:pPr>
      <w:r>
        <w:rPr>
          <w:rFonts w:ascii="Arial" w:cs="Arial" w:eastAsia="Arial" w:hAnsi="Arial"/>
          <w:b/>
          <w:bCs/>
          <w:color w:val="E65100"/>
          <w:sz w:val="22"/>
          <w:szCs w:val="22"/>
        </w:rPr>
        <w:t xml:space="preserve">  [SCREENSHOT PLACEHOLDER]  </w:t>
      </w:r>
    </w:p>
    <w:p>
      <w:pPr>
        <w:spacing w:after="200"/>
        <w:jc w:val="center"/>
      </w:pPr>
      <w:r>
        <w:rPr>
          <w:rFonts w:ascii="Arial" w:cs="Arial" w:eastAsia="Arial" w:hAnsi="Arial"/>
          <w:i/>
          <w:iCs/>
          <w:color w:val="666666"/>
          <w:sz w:val="20"/>
          <w:szCs w:val="20"/>
        </w:rPr>
        <w:t xml:space="preserve">Figure 12: React Frontend — AI Dashboard showing task approval rates</w:t>
      </w:r>
    </w:p>
    <w:p>
      <w:pPr>
        <w:pBdr>
          <w:top w:val="single" w:color="FF6600" w:sz="2"/>
          <w:bottom w:val="single" w:color="FF6600" w:sz="2"/>
          <w:left w:val="single" w:color="FF6600" w:sz="2"/>
          <w:right w:val="single" w:color="FF6600" w:sz="2"/>
        </w:pBdr>
        <w:shd w:fill="FFF3E0" w:val="clear"/>
        <w:spacing w:after="80" w:before="200"/>
      </w:pPr>
      <w:r>
        <w:rPr>
          <w:rFonts w:ascii="Arial" w:cs="Arial" w:eastAsia="Arial" w:hAnsi="Arial"/>
          <w:b/>
          <w:bCs/>
          <w:color w:val="E65100"/>
          <w:sz w:val="22"/>
          <w:szCs w:val="22"/>
        </w:rPr>
        <w:t xml:space="preserve">  [SCREENSHOT PLACEHOLDER]  </w:t>
      </w:r>
    </w:p>
    <w:p>
      <w:pPr>
        <w:spacing w:after="200"/>
        <w:jc w:val="center"/>
      </w:pPr>
      <w:r>
        <w:rPr>
          <w:rFonts w:ascii="Arial" w:cs="Arial" w:eastAsia="Arial" w:hAnsi="Arial"/>
          <w:i/>
          <w:iCs/>
          <w:color w:val="666666"/>
          <w:sz w:val="20"/>
          <w:szCs w:val="20"/>
        </w:rPr>
        <w:t xml:space="preserve">Figure 13: React Frontend — Geo Distribution map/chart</w:t>
      </w:r>
    </w:p>
    <w:p>
      <w:pPr>
        <w:pStyle w:val="Heading1"/>
      </w:pPr>
      <w:r>
        <w:t xml:space="preserve">9. Performance Benchmarks</w:t>
      </w:r>
    </w:p>
    <w:p>
      <w:pPr>
        <w:spacing w:after="120"/>
      </w:pPr>
      <w:r>
        <w:rPr>
          <w:rFonts w:ascii="Arial" w:cs="Arial" w:eastAsia="Arial" w:hAnsi="Arial"/>
          <w:sz w:val="22"/>
          <w:szCs w:val="22"/>
        </w:rPr>
        <w:t xml:space="preserve">Benchmarks are run via a Dockerized JMeter container using the benchmark profile. Two scenarios test the core performance paths of the analytics service.</w:t>
      </w:r>
    </w:p>
    <w:p>
      <w:pPr>
        <w:pStyle w:val="Heading2"/>
      </w:pPr>
      <w:r>
        <w:t xml:space="preserve">9.1 Scenario A — Event Ingest Stress Test</w:t>
      </w:r>
    </w:p>
    <w:p>
      <w:pPr>
        <w:spacing w:after="120"/>
      </w:pPr>
      <w:r>
        <w:rPr>
          <w:rFonts w:ascii="Arial" w:cs="Arial" w:eastAsia="Arial" w:hAnsi="Arial"/>
          <w:sz w:val="22"/>
          <w:szCs w:val="22"/>
        </w:rPr>
        <w:t xml:space="preserve">Tests the throughput and latency of the /events/ingest endpoint under concurrent load. JMeter plan: 50 threads, 200 loops each (10,000 total requests), random event types with realistic payloads.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5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Endpoint</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POST /events/ingest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Threads (concurrent users)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r>
      <w:tr>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Total Requests</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10,000</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Throughput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186 req/s</w:t>
            </w:r>
          </w:p>
        </w:tc>
      </w:tr>
      <w:tr>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Average Latency</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3 ms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P99 Latency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26 ms</w:t>
            </w:r>
          </w:p>
        </w:tc>
      </w:tr>
      <w:tr>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Error Rate</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0%</w:t>
            </w:r>
          </w:p>
        </w:tc>
      </w:tr>
    </w:tbl>
    <w:p/>
    <w:p>
      <w:pPr>
        <w:pBdr>
          <w:top w:val="single" w:color="FF6600" w:sz="2"/>
          <w:bottom w:val="single" w:color="FF6600" w:sz="2"/>
          <w:left w:val="single" w:color="FF6600" w:sz="2"/>
          <w:right w:val="single" w:color="FF6600" w:sz="2"/>
        </w:pBdr>
        <w:shd w:fill="FFF3E0" w:val="clear"/>
        <w:spacing w:after="80" w:before="200"/>
      </w:pPr>
      <w:r>
        <w:rPr>
          <w:rFonts w:ascii="Arial" w:cs="Arial" w:eastAsia="Arial" w:hAnsi="Arial"/>
          <w:b/>
          <w:bCs/>
          <w:color w:val="E65100"/>
          <w:sz w:val="22"/>
          <w:szCs w:val="22"/>
        </w:rPr>
        <w:t xml:space="preserve">  [SCREENSHOT PLACEHOLDER]  </w:t>
      </w:r>
    </w:p>
    <w:p>
      <w:pPr>
        <w:spacing w:after="200"/>
        <w:jc w:val="center"/>
      </w:pPr>
      <w:r>
        <w:rPr>
          <w:rFonts w:ascii="Arial" w:cs="Arial" w:eastAsia="Arial" w:hAnsi="Arial"/>
          <w:i/>
          <w:iCs/>
          <w:color w:val="666666"/>
          <w:sz w:val="20"/>
          <w:szCs w:val="20"/>
        </w:rPr>
        <w:t xml:space="preserve">Figure 14: Scenario A — JMeter HTML Report: Response Time Over Time graph</w:t>
      </w:r>
    </w:p>
    <w:p>
      <w:pPr>
        <w:pBdr>
          <w:top w:val="single" w:color="FF6600" w:sz="2"/>
          <w:bottom w:val="single" w:color="FF6600" w:sz="2"/>
          <w:left w:val="single" w:color="FF6600" w:sz="2"/>
          <w:right w:val="single" w:color="FF6600" w:sz="2"/>
        </w:pBdr>
        <w:shd w:fill="FFF3E0" w:val="clear"/>
        <w:spacing w:after="80" w:before="200"/>
      </w:pPr>
      <w:r>
        <w:rPr>
          <w:rFonts w:ascii="Arial" w:cs="Arial" w:eastAsia="Arial" w:hAnsi="Arial"/>
          <w:b/>
          <w:bCs/>
          <w:color w:val="E65100"/>
          <w:sz w:val="22"/>
          <w:szCs w:val="22"/>
        </w:rPr>
        <w:t xml:space="preserve">  [SCREENSHOT PLACEHOLDER]  </w:t>
      </w:r>
    </w:p>
    <w:p>
      <w:pPr>
        <w:spacing w:after="200"/>
        <w:jc w:val="center"/>
      </w:pPr>
      <w:r>
        <w:rPr>
          <w:rFonts w:ascii="Arial" w:cs="Arial" w:eastAsia="Arial" w:hAnsi="Arial"/>
          <w:i/>
          <w:iCs/>
          <w:color w:val="666666"/>
          <w:sz w:val="20"/>
          <w:szCs w:val="20"/>
        </w:rPr>
        <w:t xml:space="preserve">Figure 15: Scenario A — JMeter HTML Report: Throughput graph</w:t>
      </w:r>
    </w:p>
    <w:p>
      <w:pPr>
        <w:pBdr>
          <w:top w:val="single" w:color="FF6600" w:sz="2"/>
          <w:bottom w:val="single" w:color="FF6600" w:sz="2"/>
          <w:left w:val="single" w:color="FF6600" w:sz="2"/>
          <w:right w:val="single" w:color="FF6600" w:sz="2"/>
        </w:pBdr>
        <w:shd w:fill="FFF3E0" w:val="clear"/>
        <w:spacing w:after="80" w:before="200"/>
      </w:pPr>
      <w:r>
        <w:rPr>
          <w:rFonts w:ascii="Arial" w:cs="Arial" w:eastAsia="Arial" w:hAnsi="Arial"/>
          <w:b/>
          <w:bCs/>
          <w:color w:val="E65100"/>
          <w:sz w:val="22"/>
          <w:szCs w:val="22"/>
        </w:rPr>
        <w:t xml:space="preserve">  [SCREENSHOT PLACEHOLDER]  </w:t>
      </w:r>
    </w:p>
    <w:p>
      <w:pPr>
        <w:spacing w:after="200"/>
        <w:jc w:val="center"/>
      </w:pPr>
      <w:r>
        <w:rPr>
          <w:rFonts w:ascii="Arial" w:cs="Arial" w:eastAsia="Arial" w:hAnsi="Arial"/>
          <w:i/>
          <w:iCs/>
          <w:color w:val="666666"/>
          <w:sz w:val="20"/>
          <w:szCs w:val="20"/>
        </w:rPr>
        <w:t xml:space="preserve">Figure 16: Scenario A — JMeter HTML Report: Summary table</w:t>
      </w:r>
    </w:p>
    <w:p>
      <w:pPr>
        <w:pStyle w:val="Heading2"/>
      </w:pPr>
      <w:r>
        <w:t xml:space="preserve">9.2 Scenario B — Analytics Query Load Test</w:t>
      </w:r>
    </w:p>
    <w:p>
      <w:pPr>
        <w:spacing w:after="120"/>
      </w:pPr>
      <w:r>
        <w:rPr>
          <w:rFonts w:ascii="Arial" w:cs="Arial" w:eastAsia="Arial" w:hAnsi="Arial"/>
          <w:sz w:val="22"/>
          <w:szCs w:val="22"/>
        </w:rPr>
        <w:t xml:space="preserve">Tests all 4 analytics query endpoints under concurrent load with Redis caching enabled. JMeter plan: 30 threads, 100 loops per endpoint (12,000 total requests across /analytics/jobs/top, /analytics/funnel, /analytics/geo, /analytics/member/dashboard).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5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Endpoints</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All 4 analytics query endpoints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Threads (concurrent users)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r>
      <w:tr>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Total Requests</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12,000</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Throughput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117 req/s</w:t>
            </w:r>
          </w:p>
        </w:tc>
      </w:tr>
      <w:tr>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Average Latency</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2 ms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 Rate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bl>
    <w:p/>
    <w:p>
      <w:pPr>
        <w:pBdr>
          <w:top w:val="single" w:color="FF6600" w:sz="2"/>
          <w:bottom w:val="single" w:color="FF6600" w:sz="2"/>
          <w:left w:val="single" w:color="FF6600" w:sz="2"/>
          <w:right w:val="single" w:color="FF6600" w:sz="2"/>
        </w:pBdr>
        <w:shd w:fill="FFF3E0" w:val="clear"/>
        <w:spacing w:after="80" w:before="200"/>
      </w:pPr>
      <w:r>
        <w:rPr>
          <w:rFonts w:ascii="Arial" w:cs="Arial" w:eastAsia="Arial" w:hAnsi="Arial"/>
          <w:b/>
          <w:bCs/>
          <w:color w:val="E65100"/>
          <w:sz w:val="22"/>
          <w:szCs w:val="22"/>
        </w:rPr>
        <w:t xml:space="preserve">  [SCREENSHOT PLACEHOLDER]  </w:t>
      </w:r>
    </w:p>
    <w:p>
      <w:pPr>
        <w:spacing w:after="200"/>
        <w:jc w:val="center"/>
      </w:pPr>
      <w:r>
        <w:rPr>
          <w:rFonts w:ascii="Arial" w:cs="Arial" w:eastAsia="Arial" w:hAnsi="Arial"/>
          <w:i/>
          <w:iCs/>
          <w:color w:val="666666"/>
          <w:sz w:val="20"/>
          <w:szCs w:val="20"/>
        </w:rPr>
        <w:t xml:space="preserve">Figure 17: Scenario B — JMeter HTML Report: Response Time Over Time graph</w:t>
      </w:r>
    </w:p>
    <w:p>
      <w:pPr>
        <w:pBdr>
          <w:top w:val="single" w:color="FF6600" w:sz="2"/>
          <w:bottom w:val="single" w:color="FF6600" w:sz="2"/>
          <w:left w:val="single" w:color="FF6600" w:sz="2"/>
          <w:right w:val="single" w:color="FF6600" w:sz="2"/>
        </w:pBdr>
        <w:shd w:fill="FFF3E0" w:val="clear"/>
        <w:spacing w:after="80" w:before="200"/>
      </w:pPr>
      <w:r>
        <w:rPr>
          <w:rFonts w:ascii="Arial" w:cs="Arial" w:eastAsia="Arial" w:hAnsi="Arial"/>
          <w:b/>
          <w:bCs/>
          <w:color w:val="E65100"/>
          <w:sz w:val="22"/>
          <w:szCs w:val="22"/>
        </w:rPr>
        <w:t xml:space="preserve">  [SCREENSHOT PLACEHOLDER]  </w:t>
      </w:r>
    </w:p>
    <w:p>
      <w:pPr>
        <w:spacing w:after="200"/>
        <w:jc w:val="center"/>
      </w:pPr>
      <w:r>
        <w:rPr>
          <w:rFonts w:ascii="Arial" w:cs="Arial" w:eastAsia="Arial" w:hAnsi="Arial"/>
          <w:i/>
          <w:iCs/>
          <w:color w:val="666666"/>
          <w:sz w:val="20"/>
          <w:szCs w:val="20"/>
        </w:rPr>
        <w:t xml:space="preserve">Figure 18: Scenario B — JMeter HTML Report: Throughput graph</w:t>
      </w:r>
    </w:p>
    <w:p>
      <w:pPr>
        <w:pBdr>
          <w:top w:val="single" w:color="FF6600" w:sz="2"/>
          <w:bottom w:val="single" w:color="FF6600" w:sz="2"/>
          <w:left w:val="single" w:color="FF6600" w:sz="2"/>
          <w:right w:val="single" w:color="FF6600" w:sz="2"/>
        </w:pBdr>
        <w:shd w:fill="FFF3E0" w:val="clear"/>
        <w:spacing w:after="80" w:before="200"/>
      </w:pPr>
      <w:r>
        <w:rPr>
          <w:rFonts w:ascii="Arial" w:cs="Arial" w:eastAsia="Arial" w:hAnsi="Arial"/>
          <w:b/>
          <w:bCs/>
          <w:color w:val="E65100"/>
          <w:sz w:val="22"/>
          <w:szCs w:val="22"/>
        </w:rPr>
        <w:t xml:space="preserve">  [SCREENSHOT PLACEHOLDER]  </w:t>
      </w:r>
    </w:p>
    <w:p>
      <w:pPr>
        <w:spacing w:after="200"/>
        <w:jc w:val="center"/>
      </w:pPr>
      <w:r>
        <w:rPr>
          <w:rFonts w:ascii="Arial" w:cs="Arial" w:eastAsia="Arial" w:hAnsi="Arial"/>
          <w:i/>
          <w:iCs/>
          <w:color w:val="666666"/>
          <w:sz w:val="20"/>
          <w:szCs w:val="20"/>
        </w:rPr>
        <w:t xml:space="preserve">Figure 19: Scenario B — Base vs Base+Redis comparison bar chart</w:t>
      </w:r>
    </w:p>
    <w:p>
      <w:pPr>
        <w:pStyle w:val="Heading2"/>
      </w:pPr>
      <w:r>
        <w:t xml:space="preserve">9.3 How to Run Benchmarks</w:t>
      </w:r>
    </w:p>
    <w:p>
      <w:pPr>
        <w:spacing w:after="80"/>
      </w:pPr>
      <w:r>
        <w:rPr>
          <w:rFonts w:ascii="Courier New" w:cs="Courier New" w:eastAsia="Courier New" w:hAnsi="Courier New"/>
          <w:sz w:val="18"/>
          <w:szCs w:val="18"/>
        </w:rPr>
        <w:t xml:space="preserve"># Run both scenarios:</w:t>
      </w:r>
    </w:p>
    <w:p>
      <w:pPr>
        <w:spacing w:after="80"/>
      </w:pPr>
      <w:r>
        <w:rPr>
          <w:rFonts w:ascii="Courier New" w:cs="Courier New" w:eastAsia="Courier New" w:hAnsi="Courier New"/>
          <w:sz w:val="18"/>
          <w:szCs w:val="18"/>
        </w:rPr>
        <w:t xml:space="preserve">docker compose --profile benchmark run --rm jmeter</w:t>
      </w:r>
    </w:p>
    <w:p>
      <w:pPr>
        <w:spacing w:after="80"/>
      </w:pPr>
      <w:r>
        <w:rPr>
          <w:rFonts w:ascii="Courier New" w:cs="Courier New" w:eastAsia="Courier New" w:hAnsi="Courier New"/>
          <w:sz w:val="18"/>
          <w:szCs w:val="18"/>
        </w:rPr>
        <w:t xml:space="preserve"/>
      </w:r>
    </w:p>
    <w:p>
      <w:pPr>
        <w:spacing w:after="80"/>
      </w:pPr>
      <w:r>
        <w:rPr>
          <w:rFonts w:ascii="Courier New" w:cs="Courier New" w:eastAsia="Courier New" w:hAnsi="Courier New"/>
          <w:sz w:val="18"/>
          <w:szCs w:val="18"/>
        </w:rPr>
        <w:t xml:space="preserve"># Scenario A only:</w:t>
      </w:r>
    </w:p>
    <w:p>
      <w:pPr>
        <w:spacing w:after="80"/>
      </w:pPr>
      <w:r>
        <w:rPr>
          <w:rFonts w:ascii="Courier New" w:cs="Courier New" w:eastAsia="Courier New" w:hAnsi="Courier New"/>
          <w:sz w:val="18"/>
          <w:szCs w:val="18"/>
        </w:rPr>
        <w:t xml:space="preserve">docker compose --profile benchmark run --rm -e SCENARIO=A jmeter</w:t>
      </w:r>
    </w:p>
    <w:p>
      <w:pPr>
        <w:spacing w:after="80"/>
      </w:pPr>
      <w:r>
        <w:rPr>
          <w:rFonts w:ascii="Courier New" w:cs="Courier New" w:eastAsia="Courier New" w:hAnsi="Courier New"/>
          <w:sz w:val="18"/>
          <w:szCs w:val="18"/>
        </w:rPr>
        <w:t xml:space="preserve"/>
      </w:r>
    </w:p>
    <w:p>
      <w:pPr>
        <w:spacing w:after="80"/>
      </w:pPr>
      <w:r>
        <w:rPr>
          <w:rFonts w:ascii="Courier New" w:cs="Courier New" w:eastAsia="Courier New" w:hAnsi="Courier New"/>
          <w:sz w:val="18"/>
          <w:szCs w:val="18"/>
        </w:rPr>
        <w:t xml:space="preserve"># Scenario B only:</w:t>
      </w:r>
    </w:p>
    <w:p>
      <w:pPr>
        <w:spacing w:after="80"/>
      </w:pPr>
      <w:r>
        <w:rPr>
          <w:rFonts w:ascii="Courier New" w:cs="Courier New" w:eastAsia="Courier New" w:hAnsi="Courier New"/>
          <w:sz w:val="18"/>
          <w:szCs w:val="18"/>
        </w:rPr>
        <w:t xml:space="preserve">docker compose --profile benchmark run --rm -e SCENARIO=B jmeter</w:t>
      </w:r>
    </w:p>
    <w:p>
      <w:pPr>
        <w:spacing w:after="120"/>
      </w:pPr>
      <w:r>
        <w:rPr>
          <w:rFonts w:ascii="Arial" w:cs="Arial" w:eastAsia="Arial" w:hAnsi="Arial"/>
          <w:sz w:val="22"/>
          <w:szCs w:val="22"/>
        </w:rPr>
        <w:t xml:space="preserve">Results are saved to jmeter/results/ as CSV files and HTML reports. The JMeter runner script automatically posts summary results to /benchmarks/report.</w:t>
      </w:r>
    </w:p>
    <w:p>
      <w:pPr>
        <w:pStyle w:val="Heading1"/>
      </w:pPr>
      <w:r>
        <w:t xml:space="preserve">10. Implementation Timeline (Jira 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3000"/>
        <w:gridCol w:w="2000"/>
        <w:gridCol w:w="2760"/>
      </w:tblGrid>
      <w:tr>
        <w:trPr>
          <w:tblHeader/>
        </w:trPr>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Ticket</w:t>
            </w:r>
          </w:p>
        </w:tc>
        <w:tc>
          <w:tcPr>
            <w:tcW w:type="dxa" w:w="7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Week</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Summary</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Depends On</w:t>
            </w:r>
          </w:p>
        </w:tc>
        <w:tc>
          <w:tcPr>
            <w:tcW w:type="dxa" w:w="27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Acceptance Criteria</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LI-07</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Freeze event envelope, bootstrap EC2 with MongoDB, Redis, Kafka KRaft</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No dependency</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Kafka broker reachable by other accounts, event schema published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LI-15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Implement /events/ingest and placeholder dashboard query endpoints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LI-07</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UI/service events accepted and stored, placeholder dashboards respond</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LI-23</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Build dashboard rollups from Kafka event streams, verify cross-account broker access</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LI-15 + producer events from others</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Dashboards read from event-derived rollups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LI-31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Generate dashboard screenshots + benchmark summary exports for presentation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LI-23 + LI-28 (Owner 4) + LI-29 (Owner 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Presentation-ready analytics and benchmark figures exist</w:t>
            </w:r>
          </w:p>
        </w:tc>
      </w:tr>
    </w:tbl>
    <w:p/>
    <w:p>
      <w:pPr>
        <w:pStyle w:val="Heading1"/>
      </w:pPr>
      <w:r>
        <w:t xml:space="preserve">11. Inter-Service Communication Guide</w:t>
      </w:r>
    </w:p>
    <w:p>
      <w:pPr>
        <w:pStyle w:val="Heading2"/>
      </w:pPr>
      <w:r>
        <w:t xml:space="preserve">11.1 For Other Owners: Connecting to Kafka</w:t>
      </w:r>
    </w:p>
    <w:p>
      <w:pPr>
        <w:spacing w:after="120"/>
      </w:pPr>
      <w:r>
        <w:rPr>
          <w:rFonts w:ascii="Arial" w:cs="Arial" w:eastAsia="Arial" w:hAnsi="Arial"/>
          <w:sz w:val="22"/>
          <w:szCs w:val="22"/>
        </w:rPr>
        <w:t xml:space="preserve">Every other owner needs to configure their Kafka producer/consumer with the following bootstrap server address:</w:t>
      </w:r>
    </w:p>
    <w:p>
      <w:pPr>
        <w:spacing w:after="80"/>
      </w:pPr>
      <w:r>
        <w:rPr>
          <w:rFonts w:ascii="Courier New" w:cs="Courier New" w:eastAsia="Courier New" w:hAnsi="Courier New"/>
          <w:sz w:val="18"/>
          <w:szCs w:val="18"/>
        </w:rPr>
        <w:t xml:space="preserve"># Local development (each owner runs their own Redpanda)</w:t>
      </w:r>
    </w:p>
    <w:p>
      <w:pPr>
        <w:spacing w:after="80"/>
      </w:pPr>
      <w:r>
        <w:rPr>
          <w:rFonts w:ascii="Courier New" w:cs="Courier New" w:eastAsia="Courier New" w:hAnsi="Courier New"/>
          <w:sz w:val="18"/>
          <w:szCs w:val="18"/>
        </w:rPr>
        <w:t xml:space="preserve">KAFKA_BOOTSTRAP_SERVERS=localhost:19092</w:t>
      </w:r>
    </w:p>
    <w:p>
      <w:pPr>
        <w:spacing w:after="80"/>
      </w:pPr>
      <w:r>
        <w:rPr>
          <w:rFonts w:ascii="Courier New" w:cs="Courier New" w:eastAsia="Courier New" w:hAnsi="Courier New"/>
          <w:sz w:val="18"/>
          <w:szCs w:val="18"/>
        </w:rPr>
        <w:t xml:space="preserve"/>
      </w:r>
    </w:p>
    <w:p>
      <w:pPr>
        <w:spacing w:after="80"/>
      </w:pPr>
      <w:r>
        <w:rPr>
          <w:rFonts w:ascii="Courier New" w:cs="Courier New" w:eastAsia="Courier New" w:hAnsi="Courier New"/>
          <w:sz w:val="18"/>
          <w:szCs w:val="18"/>
        </w:rPr>
        <w:t xml:space="preserve"># Integration / EC2 deployment (point to Owner 7)</w:t>
      </w:r>
    </w:p>
    <w:p>
      <w:pPr>
        <w:spacing w:after="80"/>
      </w:pPr>
      <w:r>
        <w:rPr>
          <w:rFonts w:ascii="Courier New" w:cs="Courier New" w:eastAsia="Courier New" w:hAnsi="Courier New"/>
          <w:sz w:val="18"/>
          <w:szCs w:val="18"/>
        </w:rPr>
        <w:t xml:space="preserve">KAFKA_BOOTSTRAP_SERVERS=&lt;owner7-ec2-public-dns&gt;:19092</w:t>
      </w:r>
    </w:p>
    <w:p>
      <w:pPr>
        <w:pStyle w:val="Heading2"/>
      </w:pPr>
      <w:r>
        <w:t xml:space="preserve">11.2 Shared Configuration Sheet</w:t>
      </w:r>
    </w:p>
    <w:p>
      <w:pPr>
        <w:spacing w:after="120"/>
      </w:pPr>
      <w:r>
        <w:rPr>
          <w:rFonts w:ascii="Arial" w:cs="Arial" w:eastAsia="Arial" w:hAnsi="Arial"/>
          <w:sz w:val="22"/>
          <w:szCs w:val="22"/>
        </w:rPr>
        <w:t xml:space="preserve">The team maintains a shared Google Sheet with: each owner’s EC2 public DNS, Kafka broker address (Owner 7), JWKS URL (Owner 1), service health-check URLs, and security group IPs to allowlist.</w:t>
      </w:r>
    </w:p>
    <w:p>
      <w:pPr>
        <w:pStyle w:val="Heading2"/>
      </w:pPr>
      <w:r>
        <w:t xml:space="preserve">11.3 JWT Validation (Offline)</w:t>
      </w:r>
    </w:p>
    <w:p>
      <w:pPr>
        <w:spacing w:after="120"/>
      </w:pPr>
      <w:r>
        <w:rPr>
          <w:rFonts w:ascii="Arial" w:cs="Arial" w:eastAsia="Arial" w:hAnsi="Arial"/>
          <w:sz w:val="22"/>
          <w:szCs w:val="22"/>
        </w:rPr>
        <w:t xml:space="preserve">Owner 1 publishes a JWKS endpoint at /.well-known/jwks.json. Every other owner caches these signing keys locally and validates JWTs offline — no runtime HTTP call to Owner 1 needed.</w:t>
      </w:r>
    </w:p>
    <w:p>
      <w:pPr>
        <w:pStyle w:val="Heading2"/>
      </w:pPr>
      <w:r>
        <w:t xml:space="preserve">11.4 Security Group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200"/>
        <w:gridCol w:w="3760"/>
      </w:tblGrid>
      <w:tr>
        <w:trPr>
          <w:tblHeader/>
        </w:trP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Port</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Protocol</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37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19092</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TCP</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All owner EC2 IPs</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Kafka external access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TCP</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owner EC2 IPs + public</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Analytics API</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3000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TCP</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Public</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React frontend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8080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TCP</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Team only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Redpanda Console</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27017</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TCP</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localhost only</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MongoDB (never expose)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6379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TCP</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localhost only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Redis (never expose)</w:t>
            </w:r>
          </w:p>
        </w:tc>
      </w:tr>
    </w:tbl>
    <w:p/>
    <w:p>
      <w:pPr>
        <w:pStyle w:val="Heading1"/>
      </w:pPr>
      <w:r>
        <w:t xml:space="preserve">12. Testing</w:t>
      </w:r>
    </w:p>
    <w:p>
      <w:pPr>
        <w:spacing w:after="120"/>
      </w:pPr>
      <w:r>
        <w:rPr>
          <w:rFonts w:ascii="Arial" w:cs="Arial" w:eastAsia="Arial" w:hAnsi="Arial"/>
          <w:sz w:val="22"/>
          <w:szCs w:val="22"/>
        </w:rPr>
        <w:t xml:space="preserve">The project includes 40+ tests across two modules: unit tests (mocked dependencies, no Docker required) and API integration tests (requires running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rPr>
          <w:tblHeader/>
        </w:trPr>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Tests</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Requires Docker</w:t>
            </w:r>
          </w:p>
        </w:tc>
        <w:tc>
          <w:tcPr>
            <w:tcW w:type="dxa" w:w="41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Coverage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test_units.py</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~35 tests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Settings, models, DB helpers, analytics service logic, Kafka consumer processing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test_api.py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tests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API endpoints, idempotency enforcement, health check</w:t>
            </w:r>
          </w:p>
        </w:tc>
      </w:tr>
    </w:tbl>
    <w:p/>
    <w:p>
      <w:pPr>
        <w:spacing w:after="80"/>
      </w:pPr>
      <w:r>
        <w:rPr>
          <w:rFonts w:ascii="Courier New" w:cs="Courier New" w:eastAsia="Courier New" w:hAnsi="Courier New"/>
          <w:sz w:val="18"/>
          <w:szCs w:val="18"/>
        </w:rPr>
        <w:t xml:space="preserve"># Run all tests:</w:t>
      </w:r>
    </w:p>
    <w:p>
      <w:pPr>
        <w:spacing w:after="80"/>
      </w:pPr>
      <w:r>
        <w:rPr>
          <w:rFonts w:ascii="Courier New" w:cs="Courier New" w:eastAsia="Courier New" w:hAnsi="Courier New"/>
          <w:sz w:val="18"/>
          <w:szCs w:val="18"/>
        </w:rPr>
        <w:t xml:space="preserve">pytest tests/ -v</w:t>
      </w:r>
    </w:p>
    <w:p>
      <w:pPr>
        <w:spacing w:after="80"/>
      </w:pPr>
      <w:r>
        <w:rPr>
          <w:rFonts w:ascii="Courier New" w:cs="Courier New" w:eastAsia="Courier New" w:hAnsi="Courier New"/>
          <w:sz w:val="18"/>
          <w:szCs w:val="18"/>
        </w:rPr>
        <w:t xml:space="preserve"/>
      </w:r>
    </w:p>
    <w:p>
      <w:pPr>
        <w:spacing w:after="80"/>
      </w:pPr>
      <w:r>
        <w:rPr>
          <w:rFonts w:ascii="Courier New" w:cs="Courier New" w:eastAsia="Courier New" w:hAnsi="Courier New"/>
          <w:sz w:val="18"/>
          <w:szCs w:val="18"/>
        </w:rPr>
        <w:t xml:space="preserve"># Unit tests only (no Docker):</w:t>
      </w:r>
    </w:p>
    <w:p>
      <w:pPr>
        <w:spacing w:after="80"/>
      </w:pPr>
      <w:r>
        <w:rPr>
          <w:rFonts w:ascii="Courier New" w:cs="Courier New" w:eastAsia="Courier New" w:hAnsi="Courier New"/>
          <w:sz w:val="18"/>
          <w:szCs w:val="18"/>
        </w:rPr>
        <w:t xml:space="preserve">pytest tests/test_units.py -v</w:t>
      </w:r>
    </w:p>
    <w:p>
      <w:pPr>
        <w:pBdr>
          <w:top w:val="single" w:color="FF6600" w:sz="2"/>
          <w:bottom w:val="single" w:color="FF6600" w:sz="2"/>
          <w:left w:val="single" w:color="FF6600" w:sz="2"/>
          <w:right w:val="single" w:color="FF6600" w:sz="2"/>
        </w:pBdr>
        <w:shd w:fill="FFF3E0" w:val="clear"/>
        <w:spacing w:after="80" w:before="200"/>
      </w:pPr>
      <w:r>
        <w:rPr>
          <w:rFonts w:ascii="Arial" w:cs="Arial" w:eastAsia="Arial" w:hAnsi="Arial"/>
          <w:b/>
          <w:bCs/>
          <w:color w:val="E65100"/>
          <w:sz w:val="22"/>
          <w:szCs w:val="22"/>
        </w:rPr>
        <w:t xml:space="preserve">  [SCREENSHOT PLACEHOLDER]  </w:t>
      </w:r>
    </w:p>
    <w:p>
      <w:pPr>
        <w:spacing w:after="200"/>
        <w:jc w:val="center"/>
      </w:pPr>
      <w:r>
        <w:rPr>
          <w:rFonts w:ascii="Arial" w:cs="Arial" w:eastAsia="Arial" w:hAnsi="Arial"/>
          <w:i/>
          <w:iCs/>
          <w:color w:val="666666"/>
          <w:sz w:val="20"/>
          <w:szCs w:val="20"/>
        </w:rPr>
        <w:t xml:space="preserve">Figure 20: Pytest output showing all tests passing</w:t>
      </w:r>
    </w:p>
    <w:p>
      <w:pPr>
        <w:pStyle w:val="Heading1"/>
      </w:pPr>
      <w:r>
        <w:t xml:space="preserve">13. Project Structure</w:t>
      </w:r>
    </w:p>
    <w:p>
      <w:pPr>
        <w:spacing w:after="80"/>
      </w:pPr>
      <w:r>
        <w:rPr>
          <w:rFonts w:ascii="Courier New" w:cs="Courier New" w:eastAsia="Courier New" w:hAnsi="Courier New"/>
          <w:sz w:val="18"/>
          <w:szCs w:val="18"/>
        </w:rPr>
        <w:t xml:space="preserve">owner7-analytics-service/</w:t>
      </w:r>
    </w:p>
    <w:p>
      <w:pPr>
        <w:spacing w:after="80"/>
      </w:pPr>
      <w:r>
        <w:rPr>
          <w:rFonts w:ascii="Courier New" w:cs="Courier New" w:eastAsia="Courier New" w:hAnsi="Courier New"/>
          <w:sz w:val="18"/>
          <w:szCs w:val="18"/>
        </w:rPr>
        <w:t xml:space="preserve">  app/</w:t>
      </w:r>
    </w:p>
    <w:p>
      <w:pPr>
        <w:spacing w:after="80"/>
      </w:pPr>
      <w:r>
        <w:rPr>
          <w:rFonts w:ascii="Courier New" w:cs="Courier New" w:eastAsia="Courier New" w:hAnsi="Courier New"/>
          <w:sz w:val="18"/>
          <w:szCs w:val="18"/>
        </w:rPr>
        <w:t xml:space="preserve">    api/routes.py              # 6 API endpoints</w:t>
      </w:r>
    </w:p>
    <w:p>
      <w:pPr>
        <w:spacing w:after="80"/>
      </w:pPr>
      <w:r>
        <w:rPr>
          <w:rFonts w:ascii="Courier New" w:cs="Courier New" w:eastAsia="Courier New" w:hAnsi="Courier New"/>
          <w:sz w:val="18"/>
          <w:szCs w:val="18"/>
        </w:rPr>
        <w:t xml:space="preserve">    config/settings.py         # Env-based Pydantic config</w:t>
      </w:r>
    </w:p>
    <w:p>
      <w:pPr>
        <w:spacing w:after="80"/>
      </w:pPr>
      <w:r>
        <w:rPr>
          <w:rFonts w:ascii="Courier New" w:cs="Courier New" w:eastAsia="Courier New" w:hAnsi="Courier New"/>
          <w:sz w:val="18"/>
          <w:szCs w:val="18"/>
        </w:rPr>
        <w:t xml:space="preserve">    consumers/event_consumer.py # Kafka consumer (23 topics)</w:t>
      </w:r>
    </w:p>
    <w:p>
      <w:pPr>
        <w:spacing w:after="80"/>
      </w:pPr>
      <w:r>
        <w:rPr>
          <w:rFonts w:ascii="Courier New" w:cs="Courier New" w:eastAsia="Courier New" w:hAnsi="Courier New"/>
          <w:sz w:val="18"/>
          <w:szCs w:val="18"/>
        </w:rPr>
        <w:t xml:space="preserve">    models/events.py           # Envelope + request/response</w:t>
      </w:r>
    </w:p>
    <w:p>
      <w:pPr>
        <w:spacing w:after="80"/>
      </w:pPr>
      <w:r>
        <w:rPr>
          <w:rFonts w:ascii="Courier New" w:cs="Courier New" w:eastAsia="Courier New" w:hAnsi="Courier New"/>
          <w:sz w:val="18"/>
          <w:szCs w:val="18"/>
        </w:rPr>
        <w:t xml:space="preserve">    services/analytics_service.py # Business logic + caching</w:t>
      </w:r>
    </w:p>
    <w:p>
      <w:pPr>
        <w:spacing w:after="80"/>
      </w:pPr>
      <w:r>
        <w:rPr>
          <w:rFonts w:ascii="Courier New" w:cs="Courier New" w:eastAsia="Courier New" w:hAnsi="Courier New"/>
          <w:sz w:val="18"/>
          <w:szCs w:val="18"/>
        </w:rPr>
        <w:t xml:space="preserve">    utils/db.py                # MongoDB + Redis connections</w:t>
      </w:r>
    </w:p>
    <w:p>
      <w:pPr>
        <w:spacing w:after="80"/>
      </w:pPr>
      <w:r>
        <w:rPr>
          <w:rFonts w:ascii="Courier New" w:cs="Courier New" w:eastAsia="Courier New" w:hAnsi="Courier New"/>
          <w:sz w:val="18"/>
          <w:szCs w:val="18"/>
        </w:rPr>
        <w:t xml:space="preserve">  frontend/</w:t>
      </w:r>
    </w:p>
    <w:p>
      <w:pPr>
        <w:spacing w:after="80"/>
      </w:pPr>
      <w:r>
        <w:rPr>
          <w:rFonts w:ascii="Courier New" w:cs="Courier New" w:eastAsia="Courier New" w:hAnsi="Courier New"/>
          <w:sz w:val="18"/>
          <w:szCs w:val="18"/>
        </w:rPr>
        <w:t xml:space="preserve">    Dockerfile                 # Multi-stage: node -&gt; nginx</w:t>
      </w:r>
    </w:p>
    <w:p>
      <w:pPr>
        <w:spacing w:after="80"/>
      </w:pPr>
      <w:r>
        <w:rPr>
          <w:rFonts w:ascii="Courier New" w:cs="Courier New" w:eastAsia="Courier New" w:hAnsi="Courier New"/>
          <w:sz w:val="18"/>
          <w:szCs w:val="18"/>
        </w:rPr>
        <w:t xml:space="preserve">    nginx.conf                 # Reverse proxy to FastAPI</w:t>
      </w:r>
    </w:p>
    <w:p>
      <w:pPr>
        <w:spacing w:after="80"/>
      </w:pPr>
      <w:r>
        <w:rPr>
          <w:rFonts w:ascii="Courier New" w:cs="Courier New" w:eastAsia="Courier New" w:hAnsi="Courier New"/>
          <w:sz w:val="18"/>
          <w:szCs w:val="18"/>
        </w:rPr>
        <w:t xml:space="preserve">    src/pages/                 # 12 React pages</w:t>
      </w:r>
    </w:p>
    <w:p>
      <w:pPr>
        <w:spacing w:after="80"/>
      </w:pPr>
      <w:r>
        <w:rPr>
          <w:rFonts w:ascii="Courier New" w:cs="Courier New" w:eastAsia="Courier New" w:hAnsi="Courier New"/>
          <w:sz w:val="18"/>
          <w:szCs w:val="18"/>
        </w:rPr>
        <w:t xml:space="preserve">    src/config/api.js          # Per-owner service URLs</w:t>
      </w:r>
    </w:p>
    <w:p>
      <w:pPr>
        <w:spacing w:after="80"/>
      </w:pPr>
      <w:r>
        <w:rPr>
          <w:rFonts w:ascii="Courier New" w:cs="Courier New" w:eastAsia="Courier New" w:hAnsi="Courier New"/>
          <w:sz w:val="18"/>
          <w:szCs w:val="18"/>
        </w:rPr>
        <w:t xml:space="preserve">  jmeter/</w:t>
      </w:r>
    </w:p>
    <w:p>
      <w:pPr>
        <w:spacing w:after="80"/>
      </w:pPr>
      <w:r>
        <w:rPr>
          <w:rFonts w:ascii="Courier New" w:cs="Courier New" w:eastAsia="Courier New" w:hAnsi="Courier New"/>
          <w:sz w:val="18"/>
          <w:szCs w:val="18"/>
        </w:rPr>
        <w:t xml:space="preserve">    Dockerfile                 # JMeter 5.6.3</w:t>
      </w:r>
    </w:p>
    <w:p>
      <w:pPr>
        <w:spacing w:after="80"/>
      </w:pPr>
      <w:r>
        <w:rPr>
          <w:rFonts w:ascii="Courier New" w:cs="Courier New" w:eastAsia="Courier New" w:hAnsi="Courier New"/>
          <w:sz w:val="18"/>
          <w:szCs w:val="18"/>
        </w:rPr>
        <w:t xml:space="preserve">    plans/                     # Scenario A + B .jmx files</w:t>
      </w:r>
    </w:p>
    <w:p>
      <w:pPr>
        <w:spacing w:after="80"/>
      </w:pPr>
      <w:r>
        <w:rPr>
          <w:rFonts w:ascii="Courier New" w:cs="Courier New" w:eastAsia="Courier New" w:hAnsi="Courier New"/>
          <w:sz w:val="18"/>
          <w:szCs w:val="18"/>
        </w:rPr>
        <w:t xml:space="preserve">    results/                   # CSV + HTML benchmark output</w:t>
      </w:r>
    </w:p>
    <w:p>
      <w:pPr>
        <w:spacing w:after="80"/>
      </w:pPr>
      <w:r>
        <w:rPr>
          <w:rFonts w:ascii="Courier New" w:cs="Courier New" w:eastAsia="Courier New" w:hAnsi="Courier New"/>
          <w:sz w:val="18"/>
          <w:szCs w:val="18"/>
        </w:rPr>
        <w:t xml:space="preserve">  scripts/seed_events.py       # Synthetic event generator</w:t>
      </w:r>
    </w:p>
    <w:p>
      <w:pPr>
        <w:spacing w:after="80"/>
      </w:pPr>
      <w:r>
        <w:rPr>
          <w:rFonts w:ascii="Courier New" w:cs="Courier New" w:eastAsia="Courier New" w:hAnsi="Courier New"/>
          <w:sz w:val="18"/>
          <w:szCs w:val="18"/>
        </w:rPr>
        <w:t xml:space="preserve">  tests/                       # Unit + integration tests</w:t>
      </w:r>
    </w:p>
    <w:p>
      <w:pPr>
        <w:spacing w:after="80"/>
      </w:pPr>
      <w:r>
        <w:rPr>
          <w:rFonts w:ascii="Courier New" w:cs="Courier New" w:eastAsia="Courier New" w:hAnsi="Courier New"/>
          <w:sz w:val="18"/>
          <w:szCs w:val="18"/>
        </w:rPr>
        <w:t xml:space="preserve">  docker-compose.yml           # 7 containers</w:t>
      </w:r>
    </w:p>
    <w:p>
      <w:pPr>
        <w:spacing w:after="80"/>
      </w:pPr>
      <w:r>
        <w:rPr>
          <w:rFonts w:ascii="Courier New" w:cs="Courier New" w:eastAsia="Courier New" w:hAnsi="Courier New"/>
          <w:sz w:val="18"/>
          <w:szCs w:val="18"/>
        </w:rPr>
        <w:t xml:space="preserve">  Dockerfile                   # FastAPI app image</w:t>
      </w:r>
    </w:p>
    <w:p>
      <w:pPr>
        <w:spacing w:after="80"/>
      </w:pPr>
      <w:r>
        <w:rPr>
          <w:rFonts w:ascii="Courier New" w:cs="Courier New" w:eastAsia="Courier New" w:hAnsi="Courier New"/>
          <w:sz w:val="18"/>
          <w:szCs w:val="18"/>
        </w:rPr>
        <w:t xml:space="preserve">  requirements.txt</w:t>
      </w:r>
    </w:p>
    <w:p>
      <w:pPr>
        <w:pStyle w:val="Heading1"/>
      </w:pPr>
      <w:r>
        <w:t xml:space="preserve">14. AWS EC2 Deployment Guide</w:t>
      </w:r>
    </w:p>
    <w:p>
      <w:pPr>
        <w:spacing w:after="120"/>
      </w:pPr>
      <w:r>
        <w:rPr>
          <w:rFonts w:ascii="Arial" w:cs="Arial" w:eastAsia="Arial" w:hAnsi="Arial"/>
          <w:sz w:val="22"/>
          <w:szCs w:val="22"/>
        </w:rPr>
        <w:t xml:space="preserve">Owner 7 EC2 hosts both the analytics service and the shared Kafka broker. The same docker-compose.yml used in local development works on EC2 with one change: the Redpanda advertise address must be updated to the EC2 public DNS.</w:t>
      </w:r>
    </w:p>
    <w:p>
      <w:pPr>
        <w:pStyle w:val="Heading2"/>
      </w:pPr>
      <w:r>
        <w:t xml:space="preserve">14.1 Deployment Steps</w:t>
      </w:r>
    </w:p>
    <w:p>
      <w:pPr>
        <w:spacing w:after="120"/>
      </w:pPr>
      <w:r>
        <w:rPr>
          <w:rFonts w:ascii="Arial" w:cs="Arial" w:eastAsia="Arial" w:hAnsi="Arial"/>
          <w:sz w:val="22"/>
          <w:szCs w:val="22"/>
        </w:rPr>
        <w:t xml:space="preserve">1. Launch a t2.micro or t3.micro EC2 instance (free-tier eligible). 2. Install Docker and Docker Compose. 3. Clone the repository. 4. Update the Redpanda advertise-kafka-addr to the EC2 public DNS. 5. Configure the security group to allow ports 19092, 8000, and 3000. 6. Run docker compose up -d. 7. Share the Kafka broker address with all other owners.</w:t>
      </w:r>
    </w:p>
    <w:p>
      <w:pPr>
        <w:pStyle w:val="Heading2"/>
      </w:pPr>
      <w:r>
        <w:t xml:space="preserve">14.2 Free-Tier Cost Safeguards</w:t>
      </w:r>
    </w:p>
    <w:p>
      <w:pPr>
        <w:spacing w:after="120"/>
      </w:pPr>
      <w:r>
        <w:rPr>
          <w:rFonts w:ascii="Arial" w:cs="Arial" w:eastAsia="Arial" w:hAnsi="Arial"/>
          <w:sz w:val="22"/>
          <w:szCs w:val="22"/>
        </w:rPr>
        <w:t xml:space="preserve">Disable T3 Unlimited mode to avoid CPU-credit charges. Use one public IPv4 only and delete idle resources immediately. Keep EBS disk small and avoid unnecessary snapshots. Do not provision NAT Gateway, ALB, or MSK.</w:t>
      </w:r>
    </w:p>
    <w:p>
      <w:pPr>
        <w:spacing w:after="120"/>
      </w:pPr>
      <w:r>
        <w:rPr>
          <w:rFonts w:ascii="Arial" w:cs="Arial" w:eastAsia="Arial" w:hAnsi="Arial"/>
          <w:sz w:val="22"/>
          <w:szCs w:val="22"/>
        </w:rPr>
        <w:t xml:space="preserve">The recommended approach: develop locally with Docker for Weeks 1-3 (zero AWS cost). Only spin up EC2 for the final integration week to minimize credit usage.</w:t>
      </w:r>
    </w:p>
    <w:p>
      <w:pPr>
        <w:pBdr>
          <w:top w:val="single" w:color="FF6600" w:sz="2"/>
          <w:bottom w:val="single" w:color="FF6600" w:sz="2"/>
          <w:left w:val="single" w:color="FF6600" w:sz="2"/>
          <w:right w:val="single" w:color="FF6600" w:sz="2"/>
        </w:pBdr>
        <w:shd w:fill="FFF3E0" w:val="clear"/>
        <w:spacing w:after="80" w:before="200"/>
      </w:pPr>
      <w:r>
        <w:rPr>
          <w:rFonts w:ascii="Arial" w:cs="Arial" w:eastAsia="Arial" w:hAnsi="Arial"/>
          <w:b/>
          <w:bCs/>
          <w:color w:val="E65100"/>
          <w:sz w:val="22"/>
          <w:szCs w:val="22"/>
        </w:rPr>
        <w:t xml:space="preserve">  [SCREENSHOT PLACEHOLDER]  </w:t>
      </w:r>
    </w:p>
    <w:p>
      <w:pPr>
        <w:spacing w:after="200"/>
        <w:jc w:val="center"/>
      </w:pPr>
      <w:r>
        <w:rPr>
          <w:rFonts w:ascii="Arial" w:cs="Arial" w:eastAsia="Arial" w:hAnsi="Arial"/>
          <w:i/>
          <w:iCs/>
          <w:color w:val="666666"/>
          <w:sz w:val="20"/>
          <w:szCs w:val="20"/>
        </w:rPr>
        <w:t xml:space="preserve">Figure 21: AWS EC2 Console showing Owner 7 instance running</w:t>
      </w:r>
    </w:p>
    <w:p>
      <w:pPr>
        <w:pBdr>
          <w:top w:val="single" w:color="FF6600" w:sz="2"/>
          <w:bottom w:val="single" w:color="FF6600" w:sz="2"/>
          <w:left w:val="single" w:color="FF6600" w:sz="2"/>
          <w:right w:val="single" w:color="FF6600" w:sz="2"/>
        </w:pBdr>
        <w:shd w:fill="FFF3E0" w:val="clear"/>
        <w:spacing w:after="80" w:before="200"/>
      </w:pPr>
      <w:r>
        <w:rPr>
          <w:rFonts w:ascii="Arial" w:cs="Arial" w:eastAsia="Arial" w:hAnsi="Arial"/>
          <w:b/>
          <w:bCs/>
          <w:color w:val="E65100"/>
          <w:sz w:val="22"/>
          <w:szCs w:val="22"/>
        </w:rPr>
        <w:t xml:space="preserve">  [SCREENSHOT PLACEHOLDER]  </w:t>
      </w:r>
    </w:p>
    <w:p>
      <w:pPr>
        <w:spacing w:after="200"/>
        <w:jc w:val="center"/>
      </w:pPr>
      <w:r>
        <w:rPr>
          <w:rFonts w:ascii="Arial" w:cs="Arial" w:eastAsia="Arial" w:hAnsi="Arial"/>
          <w:i/>
          <w:iCs/>
          <w:color w:val="666666"/>
          <w:sz w:val="20"/>
          <w:szCs w:val="20"/>
        </w:rPr>
        <w:t xml:space="preserve">Figure 22: AWS Security Group inbound rules for Owner 7</w:t>
      </w:r>
    </w:p>
    <w:p>
      <w:pPr>
        <w:pStyle w:val="Heading1"/>
      </w:pPr>
      <w:r>
        <w:t xml:space="preserve">15. Required Presentation Artifacts</w:t>
      </w:r>
    </w:p>
    <w:p>
      <w:pPr>
        <w:spacing w:after="120"/>
      </w:pPr>
      <w:r>
        <w:rPr>
          <w:rFonts w:ascii="Arial" w:cs="Arial" w:eastAsia="Arial" w:hAnsi="Arial"/>
          <w:sz w:val="22"/>
          <w:szCs w:val="22"/>
        </w:rPr>
        <w:t xml:space="preserve">Per the project specification, Owner 7 is the primary or supporting owner for the following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2800"/>
        <w:gridCol w:w="1960"/>
      </w:tblGrid>
      <w:tr>
        <w:trPr>
          <w:tblHeader/>
        </w:trPr>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Artifact</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Primary Owner</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Supporting</w:t>
            </w:r>
          </w:p>
        </w:tc>
        <w:tc>
          <w:tcPr>
            <w:tcW w:type="dxa" w:w="19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System architecture diagram</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Owner 1</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All owners (Owner 7 provides Kafka section)</w:t>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Owner 7 section complete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 schema screenshots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Each owner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Owner 1 consolidates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MongoDB collections documented</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Agent architecture + Kafka topic design</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Owner 8</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Owner 7 (Kafka hosting)</w:t>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Topic design documented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Recruiter/member analytics graphs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Owner 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Owners 4, 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 dashboards built</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Scenario A chart (job search + Redis)</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Owner 4</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Owner 7 (collects)</w:t>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Benchmark endpoint ready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Scenario B chart (apply submit)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Owner 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Owner 7 (collects)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Benchmark endpoint ready</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AI quality / approval-rate metric</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Owner 8</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Owner 7 (displays)</w:t>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AI dashboard page built</w:t>
            </w:r>
          </w:p>
        </w:tc>
      </w:tr>
    </w:tbl>
    <w:p/>
    <w:p>
      <w:pPr>
        <w:pBdr>
          <w:top w:val="single" w:color="FF6600" w:sz="2"/>
          <w:bottom w:val="single" w:color="FF6600" w:sz="2"/>
          <w:left w:val="single" w:color="FF6600" w:sz="2"/>
          <w:right w:val="single" w:color="FF6600" w:sz="2"/>
        </w:pBdr>
        <w:shd w:fill="FFF3E0" w:val="clear"/>
        <w:spacing w:after="80" w:before="200"/>
      </w:pPr>
      <w:r>
        <w:rPr>
          <w:rFonts w:ascii="Arial" w:cs="Arial" w:eastAsia="Arial" w:hAnsi="Arial"/>
          <w:b/>
          <w:bCs/>
          <w:color w:val="E65100"/>
          <w:sz w:val="22"/>
          <w:szCs w:val="22"/>
        </w:rPr>
        <w:t xml:space="preserve">  [SCREENSHOT PLACEHOLDER]  </w:t>
      </w:r>
    </w:p>
    <w:p>
      <w:pPr>
        <w:spacing w:after="200"/>
        <w:jc w:val="center"/>
      </w:pPr>
      <w:r>
        <w:rPr>
          <w:rFonts w:ascii="Arial" w:cs="Arial" w:eastAsia="Arial" w:hAnsi="Arial"/>
          <w:i/>
          <w:iCs/>
          <w:color w:val="666666"/>
          <w:sz w:val="20"/>
          <w:szCs w:val="20"/>
        </w:rPr>
        <w:t xml:space="preserve">Figure 23: Recruiter analytics graphs — final presentation version</w:t>
      </w:r>
    </w:p>
    <w:p>
      <w:pPr>
        <w:pBdr>
          <w:top w:val="single" w:color="FF6600" w:sz="2"/>
          <w:bottom w:val="single" w:color="FF6600" w:sz="2"/>
          <w:left w:val="single" w:color="FF6600" w:sz="2"/>
          <w:right w:val="single" w:color="FF6600" w:sz="2"/>
        </w:pBdr>
        <w:shd w:fill="FFF3E0" w:val="clear"/>
        <w:spacing w:after="80" w:before="200"/>
      </w:pPr>
      <w:r>
        <w:rPr>
          <w:rFonts w:ascii="Arial" w:cs="Arial" w:eastAsia="Arial" w:hAnsi="Arial"/>
          <w:b/>
          <w:bCs/>
          <w:color w:val="E65100"/>
          <w:sz w:val="22"/>
          <w:szCs w:val="22"/>
        </w:rPr>
        <w:t xml:space="preserve">  [SCREENSHOT PLACEHOLDER]  </w:t>
      </w:r>
    </w:p>
    <w:p>
      <w:pPr>
        <w:spacing w:after="200"/>
        <w:jc w:val="center"/>
      </w:pPr>
      <w:r>
        <w:rPr>
          <w:rFonts w:ascii="Arial" w:cs="Arial" w:eastAsia="Arial" w:hAnsi="Arial"/>
          <w:i/>
          <w:iCs/>
          <w:color w:val="666666"/>
          <w:sz w:val="20"/>
          <w:szCs w:val="20"/>
        </w:rPr>
        <w:t xml:space="preserve">Figure 24: Member analytics graphs — final presentation version</w:t>
      </w:r>
    </w:p>
    <w:p>
      <w:pPr>
        <w:pBdr>
          <w:top w:val="single" w:color="FF6600" w:sz="2"/>
          <w:bottom w:val="single" w:color="FF6600" w:sz="2"/>
          <w:left w:val="single" w:color="FF6600" w:sz="2"/>
          <w:right w:val="single" w:color="FF6600" w:sz="2"/>
        </w:pBdr>
        <w:shd w:fill="FFF3E0" w:val="clear"/>
        <w:spacing w:after="80" w:before="200"/>
      </w:pPr>
      <w:r>
        <w:rPr>
          <w:rFonts w:ascii="Arial" w:cs="Arial" w:eastAsia="Arial" w:hAnsi="Arial"/>
          <w:b/>
          <w:bCs/>
          <w:color w:val="E65100"/>
          <w:sz w:val="22"/>
          <w:szCs w:val="22"/>
        </w:rPr>
        <w:t xml:space="preserve">  [SCREENSHOT PLACEHOLDER]  </w:t>
      </w:r>
    </w:p>
    <w:p>
      <w:pPr>
        <w:spacing w:after="200"/>
        <w:jc w:val="center"/>
      </w:pPr>
      <w:r>
        <w:rPr>
          <w:rFonts w:ascii="Arial" w:cs="Arial" w:eastAsia="Arial" w:hAnsi="Arial"/>
          <w:i/>
          <w:iCs/>
          <w:color w:val="666666"/>
          <w:sz w:val="20"/>
          <w:szCs w:val="20"/>
        </w:rPr>
        <w:t xml:space="preserve">Figure 25: Scenario A benchmark bar chart (Base vs Base+Redis)</w:t>
      </w:r>
    </w:p>
    <w:p>
      <w:pPr>
        <w:pBdr>
          <w:top w:val="single" w:color="FF6600" w:sz="2"/>
          <w:bottom w:val="single" w:color="FF6600" w:sz="2"/>
          <w:left w:val="single" w:color="FF6600" w:sz="2"/>
          <w:right w:val="single" w:color="FF6600" w:sz="2"/>
        </w:pBdr>
        <w:shd w:fill="FFF3E0" w:val="clear"/>
        <w:spacing w:after="80" w:before="200"/>
      </w:pPr>
      <w:r>
        <w:rPr>
          <w:rFonts w:ascii="Arial" w:cs="Arial" w:eastAsia="Arial" w:hAnsi="Arial"/>
          <w:b/>
          <w:bCs/>
          <w:color w:val="E65100"/>
          <w:sz w:val="22"/>
          <w:szCs w:val="22"/>
        </w:rPr>
        <w:t xml:space="preserve">  [SCREENSHOT PLACEHOLDER]  </w:t>
      </w:r>
    </w:p>
    <w:p>
      <w:pPr>
        <w:spacing w:after="200"/>
        <w:jc w:val="center"/>
      </w:pPr>
      <w:r>
        <w:rPr>
          <w:rFonts w:ascii="Arial" w:cs="Arial" w:eastAsia="Arial" w:hAnsi="Arial"/>
          <w:i/>
          <w:iCs/>
          <w:color w:val="666666"/>
          <w:sz w:val="20"/>
          <w:szCs w:val="20"/>
        </w:rPr>
        <w:t xml:space="preserve">Figure 26: Scenario B benchmark bar chart (Base vs Base+Redis+Kafka)</w:t>
      </w:r>
    </w:p>
    <w:p>
      <w:pPr>
        <w:pStyle w:val="Heading1"/>
      </w:pPr>
      <w:r>
        <w:t xml:space="preserve">16. Appendix</w:t>
      </w:r>
    </w:p>
    <w:p>
      <w:pPr>
        <w:pStyle w:val="Heading2"/>
      </w:pPr>
      <w:r>
        <w:t xml:space="preserve">16.1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Variable</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Default</w:t>
            </w:r>
          </w:p>
        </w:tc>
        <w:tc>
          <w:tcPr>
            <w:tcW w:type="dxa" w:w="3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KAFKA_BOOTSTRAP_SERVERS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localhost:19092</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Redpanda/Kafka broker address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KAFKA_CONSUMER_GROUP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owner7-analytics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Consumer group ID</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KAFKA_AUTO_OFFSET_RESET</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earliest</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Offset reset policy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MONGODB_URL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mongodb://localhost:27017</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MongoDB connection string</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MONGODB_DB</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analytics</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MongoDB database name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REDIS_URL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redis://localhost:6379/0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Redis connection string</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REDIS_CACHE_TTL</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300</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Query cache TTL in seconds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ENV</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development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Environment name</w:t>
            </w:r>
          </w:p>
        </w:tc>
      </w:tr>
    </w:tbl>
    <w:p/>
    <w:p>
      <w:pPr>
        <w:pStyle w:val="Heading2"/>
      </w:pPr>
      <w:r>
        <w:t xml:space="preserve">16.2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Language</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Python</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3.11</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 Framework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FastAPI</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0.111.0</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Kafka Client</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aiokafka</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0.10.0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MongoDB Driver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motor (async)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3.4.0</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Redis Client</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redis[hiredis] (async)</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5.0.4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Kafka Broker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Redpanda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v23.3.6</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Database</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MongoDB</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7.0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Cache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Redis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 (Alpine)</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Frontend</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React</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18</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 Server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nginx</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Alpine</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Benchmarks</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Apache JMeter</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5.6.3</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Containerization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Docker Compose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3.8</w:t>
            </w:r>
          </w:p>
        </w:tc>
      </w:tr>
    </w:tbl>
    <w:p/>
    <w:p>
      <w:pPr>
        <w:pStyle w:val="Heading2"/>
      </w:pPr>
      <w:r>
        <w:t xml:space="preserve">16.3 Local Development Quick Start</w:t>
      </w:r>
    </w:p>
    <w:p>
      <w:pPr>
        <w:spacing w:after="80"/>
      </w:pPr>
      <w:r>
        <w:rPr>
          <w:rFonts w:ascii="Courier New" w:cs="Courier New" w:eastAsia="Courier New" w:hAnsi="Courier New"/>
          <w:sz w:val="18"/>
          <w:szCs w:val="18"/>
        </w:rPr>
        <w:t xml:space="preserve">cd owner7-analytics-service</w:t>
      </w:r>
    </w:p>
    <w:p>
      <w:pPr>
        <w:spacing w:after="80"/>
      </w:pPr>
      <w:r>
        <w:rPr>
          <w:rFonts w:ascii="Courier New" w:cs="Courier New" w:eastAsia="Courier New" w:hAnsi="Courier New"/>
          <w:sz w:val="18"/>
          <w:szCs w:val="18"/>
        </w:rPr>
        <w:t xml:space="preserve">docker compose up -d</w:t>
      </w:r>
    </w:p>
    <w:p>
      <w:pPr>
        <w:spacing w:after="80"/>
      </w:pPr>
      <w:r>
        <w:rPr>
          <w:rFonts w:ascii="Courier New" w:cs="Courier New" w:eastAsia="Courier New" w:hAnsi="Courier New"/>
          <w:sz w:val="18"/>
          <w:szCs w:val="18"/>
        </w:rPr>
        <w:t xml:space="preserve">python3 scripts/seed_events.py</w:t>
      </w:r>
    </w:p>
    <w:p>
      <w:pPr>
        <w:spacing w:after="80"/>
      </w:pPr>
      <w:r>
        <w:rPr>
          <w:rFonts w:ascii="Courier New" w:cs="Courier New" w:eastAsia="Courier New" w:hAnsi="Courier New"/>
          <w:sz w:val="18"/>
          <w:szCs w:val="18"/>
        </w:rPr>
        <w:t xml:space="preserve">open http://localhost:3000      # React frontend</w:t>
      </w:r>
    </w:p>
    <w:p>
      <w:pPr>
        <w:spacing w:after="80"/>
      </w:pPr>
      <w:r>
        <w:rPr>
          <w:rFonts w:ascii="Courier New" w:cs="Courier New" w:eastAsia="Courier New" w:hAnsi="Courier New"/>
          <w:sz w:val="18"/>
          <w:szCs w:val="18"/>
        </w:rPr>
        <w:t xml:space="preserve">open http://localhost:8000/docs  # Swagger UI</w:t>
      </w:r>
    </w:p>
    <w:p>
      <w:pPr>
        <w:spacing w:after="80"/>
      </w:pPr>
      <w:r>
        <w:rPr>
          <w:rFonts w:ascii="Courier New" w:cs="Courier New" w:eastAsia="Courier New" w:hAnsi="Courier New"/>
          <w:sz w:val="18"/>
          <w:szCs w:val="18"/>
        </w:rPr>
        <w:t xml:space="preserve">open http://localhost:8080       # Redpanda Console</w:t>
      </w:r>
    </w:p>
    <w:p>
      <w:pPr>
        <w:spacing w:after="80"/>
      </w:pPr>
      <w:r>
        <w:rPr>
          <w:rFonts w:ascii="Courier New" w:cs="Courier New" w:eastAsia="Courier New" w:hAnsi="Courier New"/>
          <w:sz w:val="18"/>
          <w:szCs w:val="18"/>
        </w:rPr>
        <w:t xml:space="preserve">pytest tests/ -v                 # Run all tests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Owner 7 — Analytics + Kafka Host | Implementation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2026-04-26T20:08:24.309Z</dcterms:created>
  <dcterms:modified xsi:type="dcterms:W3CDTF">2026-04-26T20:08:24.309Z</dcterms:modified>
</cp:coreProperties>
</file>

<file path=docProps/custom.xml><?xml version="1.0" encoding="utf-8"?>
<Properties xmlns="http://schemas.openxmlformats.org/officeDocument/2006/custom-properties" xmlns:vt="http://schemas.openxmlformats.org/officeDocument/2006/docPropsVTypes"/>
</file>