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DATA266 Lab 1 Model Plan</w:t>
      </w:r>
    </w:p>
    <w:p>
      <w:r>
        <w:rPr>
          <w:b/>
        </w:rPr>
        <w:t>Two balanced individual plans for a team of two</w:t>
      </w:r>
      <w:r>
        <w:br/>
        <w:t>Use Member A and Member B until you replace them with your names.</w:t>
      </w:r>
    </w:p>
    <w:p>
      <w:pPr>
        <w:pStyle w:val="Heading1"/>
      </w:pPr>
      <w:r>
        <w:t>How to use this plan</w:t>
      </w:r>
    </w:p>
    <w:p>
      <w:r>
        <w:t>Both members complete all three parts independently. The designs below are intentionally different, but balanced in expected training time, model size, and implementation difficulty. Use the same dataset rules, evaluation scripts, number of training examples, and reporting format so results are fair to compare.</w:t>
      </w:r>
    </w:p>
    <w:p>
      <w:r>
        <w:t>Before training, show these settings to your instructor or teaching assistant if approval is required. You should understand every choice in your own viva; do not copy a configuration without testing it yourself.</w:t>
      </w:r>
    </w:p>
    <w:p>
      <w:pPr>
        <w:pStyle w:val="Heading1"/>
      </w:pPr>
      <w:r>
        <w:t>Team rules before coding</w:t>
      </w:r>
    </w:p>
    <w:p>
      <w:pPr>
        <w:pStyle w:val="ListBullet"/>
        <w:spacing w:after="40"/>
      </w:pPr>
      <w:r>
        <w:t>Member A and Member B use separate folders, checkpoints, logs, and results.</w:t>
      </w:r>
    </w:p>
    <w:p>
      <w:pPr>
        <w:pStyle w:val="ListBullet"/>
        <w:spacing w:after="40"/>
      </w:pPr>
      <w:r>
        <w:t>Do not change shared preprocessing or evaluation rules without telling the other member.</w:t>
      </w:r>
    </w:p>
    <w:p>
      <w:pPr>
        <w:pStyle w:val="ListBullet"/>
        <w:spacing w:after="40"/>
      </w:pPr>
      <w:r>
        <w:t>Keep the same dataset size and minimum epochs for both members whenever the lab permits it.</w:t>
      </w:r>
    </w:p>
    <w:p>
      <w:pPr>
        <w:pStyle w:val="ListBullet"/>
        <w:spacing w:after="40"/>
      </w:pPr>
      <w:r>
        <w:t>Record the exact CPU or GPU, software versions, training time, peak memory, and random seed.</w:t>
      </w:r>
    </w:p>
    <w:p>
      <w:pPr>
        <w:pStyle w:val="ListBullet"/>
        <w:spacing w:after="40"/>
      </w:pPr>
      <w:r>
        <w:t>Commit raw logs and executed notebooks after each major run. Back up checkpoints immediately.</w:t>
      </w:r>
    </w:p>
    <w:p>
      <w:pPr>
        <w:pStyle w:val="Heading1"/>
      </w:pPr>
      <w:r>
        <w:t>Quick comparison of workload</w:t>
      </w:r>
    </w:p>
    <w:tbl>
      <w:tblPr>
        <w:tblW w:type="auto" w:w="0"/>
        <w:jc w:val="center"/>
        <w:tblLook w:firstColumn="1" w:firstRow="1" w:lastColumn="0" w:lastRow="0" w:noHBand="0" w:noVBand="1" w:val="04A0"/>
      </w:tblPr>
      <w:tblGrid>
        <w:gridCol w:w="2556"/>
        <w:gridCol w:w="2556"/>
        <w:gridCol w:w="2556"/>
        <w:gridCol w:w="2556"/>
      </w:tblGrid>
      <w:tr>
        <w:tc>
          <w:tcPr>
            <w:tcW w:type="dxa" w:w="1008"/>
            <w:shd w:fill="1F4E78"/>
          </w:tcPr>
          <w:p>
            <w:r>
              <w:rPr>
                <w:b/>
                <w:color w:val="FFFFFF"/>
                <w:sz w:val="16"/>
              </w:rPr>
              <w:t>Part</w:t>
            </w:r>
          </w:p>
        </w:tc>
        <w:tc>
          <w:tcPr>
            <w:tcW w:type="dxa" w:w="2880"/>
            <w:shd w:fill="1F4E78"/>
          </w:tcPr>
          <w:p>
            <w:r>
              <w:rPr>
                <w:b/>
                <w:color w:val="FFFFFF"/>
                <w:sz w:val="16"/>
              </w:rPr>
              <w:t>Member A</w:t>
            </w:r>
          </w:p>
        </w:tc>
        <w:tc>
          <w:tcPr>
            <w:tcW w:type="dxa" w:w="2880"/>
            <w:shd w:fill="1F4E78"/>
          </w:tcPr>
          <w:p>
            <w:r>
              <w:rPr>
                <w:b/>
                <w:color w:val="FFFFFF"/>
                <w:sz w:val="16"/>
              </w:rPr>
              <w:t>Member B</w:t>
            </w:r>
          </w:p>
        </w:tc>
        <w:tc>
          <w:tcPr>
            <w:tcW w:type="dxa" w:w="3744"/>
            <w:shd w:fill="1F4E78"/>
          </w:tcPr>
          <w:p>
            <w:r>
              <w:rPr>
                <w:b/>
                <w:color w:val="FFFFFF"/>
                <w:sz w:val="16"/>
              </w:rPr>
              <w:t>Balance decision</w:t>
            </w:r>
          </w:p>
        </w:tc>
      </w:tr>
      <w:tr>
        <w:tc>
          <w:tcPr>
            <w:tcW w:type="dxa" w:w="1008"/>
          </w:tcPr>
          <w:p>
            <w:r>
              <w:rPr>
                <w:sz w:val="16"/>
              </w:rPr>
              <w:t>1 LLM</w:t>
            </w:r>
          </w:p>
        </w:tc>
        <w:tc>
          <w:tcPr>
            <w:tcW w:type="dxa" w:w="2880"/>
          </w:tcPr>
          <w:p>
            <w:r>
              <w:rPr>
                <w:sz w:val="16"/>
              </w:rPr>
              <w:t>4-head attention, 4 blocks</w:t>
            </w:r>
          </w:p>
        </w:tc>
        <w:tc>
          <w:tcPr>
            <w:tcW w:type="dxa" w:w="2880"/>
          </w:tcPr>
          <w:p>
            <w:r>
              <w:rPr>
                <w:sz w:val="16"/>
              </w:rPr>
              <w:t>8-head attention, 2 blocks</w:t>
            </w:r>
          </w:p>
        </w:tc>
        <w:tc>
          <w:tcPr>
            <w:tcW w:type="dxa" w:w="3744"/>
          </w:tcPr>
          <w:p>
            <w:r>
              <w:rPr>
                <w:sz w:val="16"/>
              </w:rPr>
              <w:t>Similar total width and parameter count</w:t>
            </w:r>
          </w:p>
        </w:tc>
      </w:tr>
      <w:tr>
        <w:tc>
          <w:tcPr>
            <w:tcW w:type="dxa" w:w="1008"/>
            <w:shd w:fill="EEF4F8"/>
          </w:tcPr>
          <w:p>
            <w:r>
              <w:rPr>
                <w:sz w:val="16"/>
              </w:rPr>
              <w:t>2 Sentiment</w:t>
            </w:r>
          </w:p>
        </w:tc>
        <w:tc>
          <w:tcPr>
            <w:tcW w:type="dxa" w:w="2880"/>
            <w:shd w:fill="EEF4F8"/>
          </w:tcPr>
          <w:p>
            <w:r>
              <w:rPr>
                <w:sz w:val="16"/>
              </w:rPr>
              <w:t>CNN + BiGRU</w:t>
            </w:r>
          </w:p>
        </w:tc>
        <w:tc>
          <w:tcPr>
            <w:tcW w:type="dxa" w:w="2880"/>
            <w:shd w:fill="EEF4F8"/>
          </w:tcPr>
          <w:p>
            <w:r>
              <w:rPr>
                <w:sz w:val="16"/>
              </w:rPr>
              <w:t>BiLSTM + attention pooling</w:t>
            </w:r>
          </w:p>
        </w:tc>
        <w:tc>
          <w:tcPr>
            <w:tcW w:type="dxa" w:w="3744"/>
            <w:shd w:fill="EEF4F8"/>
          </w:tcPr>
          <w:p>
            <w:r>
              <w:rPr>
                <w:sz w:val="16"/>
              </w:rPr>
              <w:t>Both use learned embeddings and three models</w:t>
            </w:r>
          </w:p>
        </w:tc>
      </w:tr>
      <w:tr>
        <w:tc>
          <w:tcPr>
            <w:tcW w:type="dxa" w:w="1008"/>
          </w:tcPr>
          <w:p>
            <w:r>
              <w:rPr>
                <w:sz w:val="16"/>
              </w:rPr>
              <w:t>3 CycleGAN</w:t>
            </w:r>
          </w:p>
        </w:tc>
        <w:tc>
          <w:tcPr>
            <w:tcW w:type="dxa" w:w="2880"/>
          </w:tcPr>
          <w:p>
            <w:r>
              <w:rPr>
                <w:sz w:val="16"/>
              </w:rPr>
              <w:t>6 residual blocks, 128px</w:t>
            </w:r>
          </w:p>
        </w:tc>
        <w:tc>
          <w:tcPr>
            <w:tcW w:type="dxa" w:w="2880"/>
          </w:tcPr>
          <w:p>
            <w:r>
              <w:rPr>
                <w:sz w:val="16"/>
              </w:rPr>
              <w:t>9 residual blocks, 128px</w:t>
            </w:r>
          </w:p>
        </w:tc>
        <w:tc>
          <w:tcPr>
            <w:tcW w:type="dxa" w:w="3744"/>
          </w:tcPr>
          <w:p>
            <w:r>
              <w:rPr>
                <w:sz w:val="16"/>
              </w:rPr>
              <w:t>Same image size and epochs; smaller batch for B</w:t>
            </w:r>
          </w:p>
        </w:tc>
      </w:tr>
    </w:tbl>
    <w:p/>
    <w:p>
      <w:pPr>
        <w:pStyle w:val="Heading1"/>
      </w:pPr>
      <w:r>
        <w:t>Part 1 LLM from scratch</w:t>
      </w:r>
    </w:p>
    <w:p>
      <w:r>
        <w:t>Goal: train a small character-level GPT-style model on TinyStories. Both members should use the same 100,000 training sequences, 10,000 validation sequences, sequence length, and character vocabulary. The main difference is the internal Transformer design.</w:t>
      </w:r>
    </w:p>
    <w:tbl>
      <w:tblPr>
        <w:tblW w:type="auto" w:w="0"/>
        <w:jc w:val="center"/>
        <w:tblLook w:firstColumn="1" w:firstRow="1" w:lastColumn="0" w:lastRow="0" w:noHBand="0" w:noVBand="1" w:val="04A0"/>
      </w:tblPr>
      <w:tblGrid>
        <w:gridCol w:w="3408"/>
        <w:gridCol w:w="3408"/>
        <w:gridCol w:w="3408"/>
      </w:tblGrid>
      <w:tr>
        <w:tc>
          <w:tcPr>
            <w:tcW w:type="dxa" w:w="2376"/>
            <w:shd w:fill="1F4E78"/>
          </w:tcPr>
          <w:p>
            <w:r>
              <w:rPr>
                <w:b/>
                <w:color w:val="FFFFFF"/>
                <w:sz w:val="16"/>
              </w:rPr>
              <w:t>Setting</w:t>
            </w:r>
          </w:p>
        </w:tc>
        <w:tc>
          <w:tcPr>
            <w:tcW w:type="dxa" w:w="3672"/>
            <w:shd w:fill="1F4E78"/>
          </w:tcPr>
          <w:p>
            <w:r>
              <w:rPr>
                <w:b/>
                <w:color w:val="FFFFFF"/>
                <w:sz w:val="16"/>
              </w:rPr>
              <w:t>Member A</w:t>
            </w:r>
          </w:p>
        </w:tc>
        <w:tc>
          <w:tcPr>
            <w:tcW w:type="dxa" w:w="3672"/>
            <w:shd w:fill="1F4E78"/>
          </w:tcPr>
          <w:p>
            <w:r>
              <w:rPr>
                <w:b/>
                <w:color w:val="FFFFFF"/>
                <w:sz w:val="16"/>
              </w:rPr>
              <w:t>Member B</w:t>
            </w:r>
          </w:p>
        </w:tc>
      </w:tr>
      <w:tr>
        <w:tc>
          <w:tcPr>
            <w:tcW w:type="dxa" w:w="2376"/>
          </w:tcPr>
          <w:p>
            <w:r>
              <w:rPr>
                <w:sz w:val="16"/>
              </w:rPr>
              <w:t>Tokenization</w:t>
            </w:r>
          </w:p>
        </w:tc>
        <w:tc>
          <w:tcPr>
            <w:tcW w:type="dxa" w:w="3672"/>
          </w:tcPr>
          <w:p>
            <w:r>
              <w:rPr>
                <w:sz w:val="16"/>
              </w:rPr>
              <w:t>Character level; own char_to_idx and idx_to_char</w:t>
            </w:r>
          </w:p>
        </w:tc>
        <w:tc>
          <w:tcPr>
            <w:tcW w:type="dxa" w:w="3672"/>
          </w:tcPr>
          <w:p>
            <w:r>
              <w:rPr>
                <w:sz w:val="16"/>
              </w:rPr>
              <w:t>Character level; own char_to_idx and idx_to_char</w:t>
            </w:r>
          </w:p>
        </w:tc>
      </w:tr>
      <w:tr>
        <w:tc>
          <w:tcPr>
            <w:tcW w:type="dxa" w:w="2376"/>
            <w:shd w:fill="EEF4F8"/>
          </w:tcPr>
          <w:p>
            <w:r>
              <w:rPr>
                <w:sz w:val="16"/>
              </w:rPr>
              <w:t>Sequence length</w:t>
            </w:r>
          </w:p>
        </w:tc>
        <w:tc>
          <w:tcPr>
            <w:tcW w:type="dxa" w:w="3672"/>
            <w:shd w:fill="EEF4F8"/>
          </w:tcPr>
          <w:p>
            <w:r>
              <w:rPr>
                <w:sz w:val="16"/>
              </w:rPr>
              <w:t>128 characters</w:t>
            </w:r>
          </w:p>
        </w:tc>
        <w:tc>
          <w:tcPr>
            <w:tcW w:type="dxa" w:w="3672"/>
            <w:shd w:fill="EEF4F8"/>
          </w:tcPr>
          <w:p>
            <w:r>
              <w:rPr>
                <w:sz w:val="16"/>
              </w:rPr>
              <w:t>128 characters</w:t>
            </w:r>
          </w:p>
        </w:tc>
      </w:tr>
      <w:tr>
        <w:tc>
          <w:tcPr>
            <w:tcW w:type="dxa" w:w="2376"/>
          </w:tcPr>
          <w:p>
            <w:r>
              <w:rPr>
                <w:sz w:val="16"/>
              </w:rPr>
              <w:t>Training and validation</w:t>
            </w:r>
          </w:p>
        </w:tc>
        <w:tc>
          <w:tcPr>
            <w:tcW w:type="dxa" w:w="3672"/>
          </w:tcPr>
          <w:p>
            <w:r>
              <w:rPr>
                <w:sz w:val="16"/>
              </w:rPr>
              <w:t>100,000 / 10,000 sequences</w:t>
            </w:r>
          </w:p>
        </w:tc>
        <w:tc>
          <w:tcPr>
            <w:tcW w:type="dxa" w:w="3672"/>
          </w:tcPr>
          <w:p>
            <w:r>
              <w:rPr>
                <w:sz w:val="16"/>
              </w:rPr>
              <w:t>100,000 / 10,000 sequences</w:t>
            </w:r>
          </w:p>
        </w:tc>
      </w:tr>
      <w:tr>
        <w:tc>
          <w:tcPr>
            <w:tcW w:type="dxa" w:w="2376"/>
            <w:shd w:fill="EEF4F8"/>
          </w:tcPr>
          <w:p>
            <w:r>
              <w:rPr>
                <w:sz w:val="16"/>
              </w:rPr>
              <w:t>Transformer blocks</w:t>
            </w:r>
          </w:p>
        </w:tc>
        <w:tc>
          <w:tcPr>
            <w:tcW w:type="dxa" w:w="3672"/>
            <w:shd w:fill="EEF4F8"/>
          </w:tcPr>
          <w:p>
            <w:r>
              <w:rPr>
                <w:sz w:val="16"/>
              </w:rPr>
              <w:t>4 blocks</w:t>
            </w:r>
          </w:p>
        </w:tc>
        <w:tc>
          <w:tcPr>
            <w:tcW w:type="dxa" w:w="3672"/>
            <w:shd w:fill="EEF4F8"/>
          </w:tcPr>
          <w:p>
            <w:r>
              <w:rPr>
                <w:sz w:val="16"/>
              </w:rPr>
              <w:t>2 blocks</w:t>
            </w:r>
          </w:p>
        </w:tc>
      </w:tr>
      <w:tr>
        <w:tc>
          <w:tcPr>
            <w:tcW w:type="dxa" w:w="2376"/>
          </w:tcPr>
          <w:p>
            <w:r>
              <w:rPr>
                <w:sz w:val="16"/>
              </w:rPr>
              <w:t>Attention heads</w:t>
            </w:r>
          </w:p>
        </w:tc>
        <w:tc>
          <w:tcPr>
            <w:tcW w:type="dxa" w:w="3672"/>
          </w:tcPr>
          <w:p>
            <w:r>
              <w:rPr>
                <w:sz w:val="16"/>
              </w:rPr>
              <w:t>4 heads</w:t>
            </w:r>
          </w:p>
        </w:tc>
        <w:tc>
          <w:tcPr>
            <w:tcW w:type="dxa" w:w="3672"/>
          </w:tcPr>
          <w:p>
            <w:r>
              <w:rPr>
                <w:sz w:val="16"/>
              </w:rPr>
              <w:t>8 heads</w:t>
            </w:r>
          </w:p>
        </w:tc>
      </w:tr>
      <w:tr>
        <w:tc>
          <w:tcPr>
            <w:tcW w:type="dxa" w:w="2376"/>
            <w:shd w:fill="EEF4F8"/>
          </w:tcPr>
          <w:p>
            <w:r>
              <w:rPr>
                <w:sz w:val="16"/>
              </w:rPr>
              <w:t>Embedding dimension</w:t>
            </w:r>
          </w:p>
        </w:tc>
        <w:tc>
          <w:tcPr>
            <w:tcW w:type="dxa" w:w="3672"/>
            <w:shd w:fill="EEF4F8"/>
          </w:tcPr>
          <w:p>
            <w:r>
              <w:rPr>
                <w:sz w:val="16"/>
              </w:rPr>
              <w:t>256</w:t>
            </w:r>
          </w:p>
        </w:tc>
        <w:tc>
          <w:tcPr>
            <w:tcW w:type="dxa" w:w="3672"/>
            <w:shd w:fill="EEF4F8"/>
          </w:tcPr>
          <w:p>
            <w:r>
              <w:rPr>
                <w:sz w:val="16"/>
              </w:rPr>
              <w:t>256</w:t>
            </w:r>
          </w:p>
        </w:tc>
      </w:tr>
      <w:tr>
        <w:tc>
          <w:tcPr>
            <w:tcW w:type="dxa" w:w="2376"/>
          </w:tcPr>
          <w:p>
            <w:r>
              <w:rPr>
                <w:sz w:val="16"/>
              </w:rPr>
              <w:t>Feed-forward dimension</w:t>
            </w:r>
          </w:p>
        </w:tc>
        <w:tc>
          <w:tcPr>
            <w:tcW w:type="dxa" w:w="3672"/>
          </w:tcPr>
          <w:p>
            <w:r>
              <w:rPr>
                <w:sz w:val="16"/>
              </w:rPr>
              <w:t>1,024</w:t>
            </w:r>
          </w:p>
        </w:tc>
        <w:tc>
          <w:tcPr>
            <w:tcW w:type="dxa" w:w="3672"/>
          </w:tcPr>
          <w:p>
            <w:r>
              <w:rPr>
                <w:sz w:val="16"/>
              </w:rPr>
              <w:t>1,024</w:t>
            </w:r>
          </w:p>
        </w:tc>
      </w:tr>
      <w:tr>
        <w:tc>
          <w:tcPr>
            <w:tcW w:type="dxa" w:w="2376"/>
            <w:shd w:fill="EEF4F8"/>
          </w:tcPr>
          <w:p>
            <w:r>
              <w:rPr>
                <w:sz w:val="16"/>
              </w:rPr>
              <w:t>Dropout</w:t>
            </w:r>
          </w:p>
        </w:tc>
        <w:tc>
          <w:tcPr>
            <w:tcW w:type="dxa" w:w="3672"/>
            <w:shd w:fill="EEF4F8"/>
          </w:tcPr>
          <w:p>
            <w:r>
              <w:rPr>
                <w:sz w:val="16"/>
              </w:rPr>
              <w:t>0.10</w:t>
            </w:r>
          </w:p>
        </w:tc>
        <w:tc>
          <w:tcPr>
            <w:tcW w:type="dxa" w:w="3672"/>
            <w:shd w:fill="EEF4F8"/>
          </w:tcPr>
          <w:p>
            <w:r>
              <w:rPr>
                <w:sz w:val="16"/>
              </w:rPr>
              <w:t>0.10</w:t>
            </w:r>
          </w:p>
        </w:tc>
      </w:tr>
      <w:tr>
        <w:tc>
          <w:tcPr>
            <w:tcW w:type="dxa" w:w="2376"/>
          </w:tcPr>
          <w:p>
            <w:r>
              <w:rPr>
                <w:sz w:val="16"/>
              </w:rPr>
              <w:t>Normalization</w:t>
            </w:r>
          </w:p>
        </w:tc>
        <w:tc>
          <w:tcPr>
            <w:tcW w:type="dxa" w:w="3672"/>
          </w:tcPr>
          <w:p>
            <w:r>
              <w:rPr>
                <w:sz w:val="16"/>
              </w:rPr>
              <w:t>Pre-layer normalization</w:t>
            </w:r>
          </w:p>
        </w:tc>
        <w:tc>
          <w:tcPr>
            <w:tcW w:type="dxa" w:w="3672"/>
          </w:tcPr>
          <w:p>
            <w:r>
              <w:rPr>
                <w:sz w:val="16"/>
              </w:rPr>
              <w:t>Pre-layer normalization</w:t>
            </w:r>
          </w:p>
        </w:tc>
      </w:tr>
      <w:tr>
        <w:tc>
          <w:tcPr>
            <w:tcW w:type="dxa" w:w="2376"/>
            <w:shd w:fill="EEF4F8"/>
          </w:tcPr>
          <w:p>
            <w:r>
              <w:rPr>
                <w:sz w:val="16"/>
              </w:rPr>
              <w:t>Attention implementation</w:t>
            </w:r>
          </w:p>
        </w:tc>
        <w:tc>
          <w:tcPr>
            <w:tcW w:type="dxa" w:w="3672"/>
            <w:shd w:fill="EEF4F8"/>
          </w:tcPr>
          <w:p>
            <w:r>
              <w:rPr>
                <w:sz w:val="16"/>
              </w:rPr>
              <w:t>Manual Q, K, V projections and causal mask</w:t>
            </w:r>
          </w:p>
        </w:tc>
        <w:tc>
          <w:tcPr>
            <w:tcW w:type="dxa" w:w="3672"/>
            <w:shd w:fill="EEF4F8"/>
          </w:tcPr>
          <w:p>
            <w:r>
              <w:rPr>
                <w:sz w:val="16"/>
              </w:rPr>
              <w:t>Manual Q, K, V projections and causal mask</w:t>
            </w:r>
          </w:p>
        </w:tc>
      </w:tr>
      <w:tr>
        <w:tc>
          <w:tcPr>
            <w:tcW w:type="dxa" w:w="2376"/>
          </w:tcPr>
          <w:p>
            <w:r>
              <w:rPr>
                <w:sz w:val="16"/>
              </w:rPr>
              <w:t>Optimizer</w:t>
            </w:r>
          </w:p>
        </w:tc>
        <w:tc>
          <w:tcPr>
            <w:tcW w:type="dxa" w:w="3672"/>
          </w:tcPr>
          <w:p>
            <w:r>
              <w:rPr>
                <w:sz w:val="16"/>
              </w:rPr>
              <w:t>AdamW</w:t>
            </w:r>
          </w:p>
        </w:tc>
        <w:tc>
          <w:tcPr>
            <w:tcW w:type="dxa" w:w="3672"/>
          </w:tcPr>
          <w:p>
            <w:r>
              <w:rPr>
                <w:sz w:val="16"/>
              </w:rPr>
              <w:t>AdamW</w:t>
            </w:r>
          </w:p>
        </w:tc>
      </w:tr>
      <w:tr>
        <w:tc>
          <w:tcPr>
            <w:tcW w:type="dxa" w:w="2376"/>
            <w:shd w:fill="EEF4F8"/>
          </w:tcPr>
          <w:p>
            <w:r>
              <w:rPr>
                <w:sz w:val="16"/>
              </w:rPr>
              <w:t>Learning rate</w:t>
            </w:r>
          </w:p>
        </w:tc>
        <w:tc>
          <w:tcPr>
            <w:tcW w:type="dxa" w:w="3672"/>
            <w:shd w:fill="EEF4F8"/>
          </w:tcPr>
          <w:p>
            <w:r>
              <w:rPr>
                <w:sz w:val="16"/>
              </w:rPr>
              <w:t>3e-4</w:t>
            </w:r>
          </w:p>
        </w:tc>
        <w:tc>
          <w:tcPr>
            <w:tcW w:type="dxa" w:w="3672"/>
            <w:shd w:fill="EEF4F8"/>
          </w:tcPr>
          <w:p>
            <w:r>
              <w:rPr>
                <w:sz w:val="16"/>
              </w:rPr>
              <w:t>2.5e-4</w:t>
            </w:r>
          </w:p>
        </w:tc>
      </w:tr>
      <w:tr>
        <w:tc>
          <w:tcPr>
            <w:tcW w:type="dxa" w:w="2376"/>
          </w:tcPr>
          <w:p>
            <w:r>
              <w:rPr>
                <w:sz w:val="16"/>
              </w:rPr>
              <w:t>Weight decay</w:t>
            </w:r>
          </w:p>
        </w:tc>
        <w:tc>
          <w:tcPr>
            <w:tcW w:type="dxa" w:w="3672"/>
          </w:tcPr>
          <w:p>
            <w:r>
              <w:rPr>
                <w:sz w:val="16"/>
              </w:rPr>
              <w:t>0.01</w:t>
            </w:r>
          </w:p>
        </w:tc>
        <w:tc>
          <w:tcPr>
            <w:tcW w:type="dxa" w:w="3672"/>
          </w:tcPr>
          <w:p>
            <w:r>
              <w:rPr>
                <w:sz w:val="16"/>
              </w:rPr>
              <w:t>0.01</w:t>
            </w:r>
          </w:p>
        </w:tc>
      </w:tr>
      <w:tr>
        <w:tc>
          <w:tcPr>
            <w:tcW w:type="dxa" w:w="2376"/>
            <w:shd w:fill="EEF4F8"/>
          </w:tcPr>
          <w:p>
            <w:r>
              <w:rPr>
                <w:sz w:val="16"/>
              </w:rPr>
              <w:t>Batch size</w:t>
            </w:r>
          </w:p>
        </w:tc>
        <w:tc>
          <w:tcPr>
            <w:tcW w:type="dxa" w:w="3672"/>
            <w:shd w:fill="EEF4F8"/>
          </w:tcPr>
          <w:p>
            <w:r>
              <w:rPr>
                <w:sz w:val="16"/>
              </w:rPr>
              <w:t>64</w:t>
            </w:r>
          </w:p>
        </w:tc>
        <w:tc>
          <w:tcPr>
            <w:tcW w:type="dxa" w:w="3672"/>
            <w:shd w:fill="EEF4F8"/>
          </w:tcPr>
          <w:p>
            <w:r>
              <w:rPr>
                <w:sz w:val="16"/>
              </w:rPr>
              <w:t>64</w:t>
            </w:r>
          </w:p>
        </w:tc>
      </w:tr>
      <w:tr>
        <w:tc>
          <w:tcPr>
            <w:tcW w:type="dxa" w:w="2376"/>
          </w:tcPr>
          <w:p>
            <w:r>
              <w:rPr>
                <w:sz w:val="16"/>
              </w:rPr>
              <w:t>Epochs</w:t>
            </w:r>
          </w:p>
        </w:tc>
        <w:tc>
          <w:tcPr>
            <w:tcW w:type="dxa" w:w="3672"/>
          </w:tcPr>
          <w:p>
            <w:r>
              <w:rPr>
                <w:sz w:val="16"/>
              </w:rPr>
              <w:t>10 minimum; target 12</w:t>
            </w:r>
          </w:p>
        </w:tc>
        <w:tc>
          <w:tcPr>
            <w:tcW w:type="dxa" w:w="3672"/>
          </w:tcPr>
          <w:p>
            <w:r>
              <w:rPr>
                <w:sz w:val="16"/>
              </w:rPr>
              <w:t>10 minimum; target 12</w:t>
            </w:r>
          </w:p>
        </w:tc>
      </w:tr>
      <w:tr>
        <w:tc>
          <w:tcPr>
            <w:tcW w:type="dxa" w:w="2376"/>
            <w:shd w:fill="EEF4F8"/>
          </w:tcPr>
          <w:p>
            <w:r>
              <w:rPr>
                <w:sz w:val="16"/>
              </w:rPr>
              <w:t>Warm-up</w:t>
            </w:r>
          </w:p>
        </w:tc>
        <w:tc>
          <w:tcPr>
            <w:tcW w:type="dxa" w:w="3672"/>
            <w:shd w:fill="EEF4F8"/>
          </w:tcPr>
          <w:p>
            <w:r>
              <w:rPr>
                <w:sz w:val="16"/>
              </w:rPr>
              <w:t>500 steps</w:t>
            </w:r>
          </w:p>
        </w:tc>
        <w:tc>
          <w:tcPr>
            <w:tcW w:type="dxa" w:w="3672"/>
            <w:shd w:fill="EEF4F8"/>
          </w:tcPr>
          <w:p>
            <w:r>
              <w:rPr>
                <w:sz w:val="16"/>
              </w:rPr>
              <w:t>500 steps</w:t>
            </w:r>
          </w:p>
        </w:tc>
      </w:tr>
      <w:tr>
        <w:tc>
          <w:tcPr>
            <w:tcW w:type="dxa" w:w="2376"/>
          </w:tcPr>
          <w:p>
            <w:r>
              <w:rPr>
                <w:sz w:val="16"/>
              </w:rPr>
              <w:t>Schedule</w:t>
            </w:r>
          </w:p>
        </w:tc>
        <w:tc>
          <w:tcPr>
            <w:tcW w:type="dxa" w:w="3672"/>
          </w:tcPr>
          <w:p>
            <w:r>
              <w:rPr>
                <w:sz w:val="16"/>
              </w:rPr>
              <w:t>Cosine decay to 1e-5</w:t>
            </w:r>
          </w:p>
        </w:tc>
        <w:tc>
          <w:tcPr>
            <w:tcW w:type="dxa" w:w="3672"/>
          </w:tcPr>
          <w:p>
            <w:r>
              <w:rPr>
                <w:sz w:val="16"/>
              </w:rPr>
              <w:t>Cosine decay to 1e-5</w:t>
            </w:r>
          </w:p>
        </w:tc>
      </w:tr>
      <w:tr>
        <w:tc>
          <w:tcPr>
            <w:tcW w:type="dxa" w:w="2376"/>
            <w:shd w:fill="EEF4F8"/>
          </w:tcPr>
          <w:p>
            <w:r>
              <w:rPr>
                <w:sz w:val="16"/>
              </w:rPr>
              <w:t>Generation</w:t>
            </w:r>
          </w:p>
        </w:tc>
        <w:tc>
          <w:tcPr>
            <w:tcW w:type="dxa" w:w="3672"/>
            <w:shd w:fill="EEF4F8"/>
          </w:tcPr>
          <w:p>
            <w:r>
              <w:rPr>
                <w:sz w:val="16"/>
              </w:rPr>
              <w:t>Temperature 0.8; greedy/top-1 sample</w:t>
            </w:r>
          </w:p>
        </w:tc>
        <w:tc>
          <w:tcPr>
            <w:tcW w:type="dxa" w:w="3672"/>
            <w:shd w:fill="EEF4F8"/>
          </w:tcPr>
          <w:p>
            <w:r>
              <w:rPr>
                <w:sz w:val="16"/>
              </w:rPr>
              <w:t>Temperature 0.9; greedy/top-1 sample</w:t>
            </w:r>
          </w:p>
        </w:tc>
      </w:tr>
      <w:tr>
        <w:tc>
          <w:tcPr>
            <w:tcW w:type="dxa" w:w="2376"/>
          </w:tcPr>
          <w:p>
            <w:r>
              <w:rPr>
                <w:sz w:val="16"/>
              </w:rPr>
              <w:t>Expected difficulty</w:t>
            </w:r>
          </w:p>
        </w:tc>
        <w:tc>
          <w:tcPr>
            <w:tcW w:type="dxa" w:w="3672"/>
          </w:tcPr>
          <w:p>
            <w:r>
              <w:rPr>
                <w:sz w:val="16"/>
              </w:rPr>
              <w:t>More blocks, fewer heads</w:t>
            </w:r>
          </w:p>
        </w:tc>
        <w:tc>
          <w:tcPr>
            <w:tcW w:type="dxa" w:w="3672"/>
          </w:tcPr>
          <w:p>
            <w:r>
              <w:rPr>
                <w:sz w:val="16"/>
              </w:rPr>
              <w:t>Fewer blocks, more heads</w:t>
            </w:r>
          </w:p>
        </w:tc>
      </w:tr>
    </w:tbl>
    <w:p/>
    <w:p>
      <w:r>
        <w:t>Important: neither member may use nn.Transformer, MultiheadAttention, or another prebuilt attention/Transformer module. Write the attention calculations and causal mask yourself.</w:t>
      </w:r>
    </w:p>
    <w:p>
      <w:pPr>
        <w:pStyle w:val="Heading1"/>
      </w:pPr>
      <w:r>
        <w:t>Part 2 Yelp sentiment classification</w:t>
      </w:r>
    </w:p>
    <w:p>
      <w:r>
        <w:t>Goal: classify reviews as positive or negative. Each member trains three models: one baseline and two experiments. Use the same train, validation, and test split and the same cleaned text for a fair comparison. All embeddings must be learned from scratch.</w:t>
      </w:r>
    </w:p>
    <w:p>
      <w:pPr>
        <w:pStyle w:val="Heading2"/>
      </w:pPr>
      <w:r>
        <w:t>Member A model lineup</w:t>
      </w:r>
    </w:p>
    <w:tbl>
      <w:tblPr>
        <w:tblW w:type="auto" w:w="0"/>
        <w:jc w:val="center"/>
        <w:tblLook w:firstColumn="1" w:firstRow="1" w:lastColumn="0" w:lastRow="0" w:noHBand="0" w:noVBand="1" w:val="04A0"/>
      </w:tblPr>
      <w:tblGrid>
        <w:gridCol w:w="3408"/>
        <w:gridCol w:w="3408"/>
        <w:gridCol w:w="3408"/>
      </w:tblGrid>
      <w:tr>
        <w:tc>
          <w:tcPr>
            <w:tcW w:type="dxa" w:w="1224"/>
            <w:shd w:fill="1F4E78"/>
          </w:tcPr>
          <w:p>
            <w:r>
              <w:rPr>
                <w:b/>
                <w:color w:val="FFFFFF"/>
                <w:sz w:val="16"/>
              </w:rPr>
              <w:t>Model</w:t>
            </w:r>
          </w:p>
        </w:tc>
        <w:tc>
          <w:tcPr>
            <w:tcW w:type="dxa" w:w="3672"/>
            <w:shd w:fill="1F4E78"/>
          </w:tcPr>
          <w:p>
            <w:r>
              <w:rPr>
                <w:b/>
                <w:color w:val="FFFFFF"/>
                <w:sz w:val="16"/>
              </w:rPr>
              <w:t>Architecture</w:t>
            </w:r>
          </w:p>
        </w:tc>
        <w:tc>
          <w:tcPr>
            <w:tcW w:type="dxa" w:w="4824"/>
            <w:shd w:fill="1F4E78"/>
          </w:tcPr>
          <w:p>
            <w:r>
              <w:rPr>
                <w:b/>
                <w:color w:val="FFFFFF"/>
                <w:sz w:val="16"/>
              </w:rPr>
              <w:t>Hyperparameters</w:t>
            </w:r>
          </w:p>
        </w:tc>
      </w:tr>
      <w:tr>
        <w:tc>
          <w:tcPr>
            <w:tcW w:type="dxa" w:w="1224"/>
          </w:tcPr>
          <w:p>
            <w:r>
              <w:rPr>
                <w:sz w:val="16"/>
              </w:rPr>
              <w:t>A1 Baseline</w:t>
            </w:r>
          </w:p>
        </w:tc>
        <w:tc>
          <w:tcPr>
            <w:tcW w:type="dxa" w:w="3672"/>
          </w:tcPr>
          <w:p>
            <w:r>
              <w:rPr>
                <w:sz w:val="16"/>
              </w:rPr>
              <w:t>Embedding -&gt; mean pooling -&gt; fully connected classifier</w:t>
            </w:r>
          </w:p>
        </w:tc>
        <w:tc>
          <w:tcPr>
            <w:tcW w:type="dxa" w:w="4824"/>
          </w:tcPr>
          <w:p>
            <w:r>
              <w:rPr>
                <w:sz w:val="16"/>
              </w:rPr>
              <w:t>Embedding 128; vocabulary 30,000; dropout 0.30; Adam; lr 1e-3; batch 128; 8 epochs</w:t>
            </w:r>
          </w:p>
        </w:tc>
      </w:tr>
      <w:tr>
        <w:tc>
          <w:tcPr>
            <w:tcW w:type="dxa" w:w="1224"/>
            <w:shd w:fill="EEF4F8"/>
          </w:tcPr>
          <w:p>
            <w:r>
              <w:rPr>
                <w:sz w:val="16"/>
              </w:rPr>
              <w:t>A2 Experiment</w:t>
            </w:r>
          </w:p>
        </w:tc>
        <w:tc>
          <w:tcPr>
            <w:tcW w:type="dxa" w:w="3672"/>
            <w:shd w:fill="EEF4F8"/>
          </w:tcPr>
          <w:p>
            <w:r>
              <w:rPr>
                <w:sz w:val="16"/>
              </w:rPr>
              <w:t>Embedding -&gt; 1D CNN with kernels 3, 4, 5 -&gt; max pooling -&gt; classifier</w:t>
            </w:r>
          </w:p>
        </w:tc>
        <w:tc>
          <w:tcPr>
            <w:tcW w:type="dxa" w:w="4824"/>
            <w:shd w:fill="EEF4F8"/>
          </w:tcPr>
          <w:p>
            <w:r>
              <w:rPr>
                <w:sz w:val="16"/>
              </w:rPr>
              <w:t>Embedding 128; channels 128; dropout 0.40; AdamW; lr 5e-4; batch 128; 8 epochs</w:t>
            </w:r>
          </w:p>
        </w:tc>
      </w:tr>
      <w:tr>
        <w:tc>
          <w:tcPr>
            <w:tcW w:type="dxa" w:w="1224"/>
          </w:tcPr>
          <w:p>
            <w:r>
              <w:rPr>
                <w:sz w:val="16"/>
              </w:rPr>
              <w:t>A3 Experiment</w:t>
            </w:r>
          </w:p>
        </w:tc>
        <w:tc>
          <w:tcPr>
            <w:tcW w:type="dxa" w:w="3672"/>
          </w:tcPr>
          <w:p>
            <w:r>
              <w:rPr>
                <w:sz w:val="16"/>
              </w:rPr>
              <w:t>Embedding -&gt; bidirectional GRU -&gt; pooled state -&gt; classifier</w:t>
            </w:r>
          </w:p>
        </w:tc>
        <w:tc>
          <w:tcPr>
            <w:tcW w:type="dxa" w:w="4824"/>
          </w:tcPr>
          <w:p>
            <w:r>
              <w:rPr>
                <w:sz w:val="16"/>
              </w:rPr>
              <w:t>Embedding 128; hidden 128 per direction; 1 layer; dropout 0.30; AdamW; lr 5e-4; batch 64; 8 epochs</w:t>
            </w:r>
          </w:p>
        </w:tc>
      </w:tr>
    </w:tbl>
    <w:p/>
    <w:p>
      <w:pPr>
        <w:pStyle w:val="Heading2"/>
      </w:pPr>
      <w:r>
        <w:t>Member B model lineup</w:t>
      </w:r>
    </w:p>
    <w:tbl>
      <w:tblPr>
        <w:tblW w:type="auto" w:w="0"/>
        <w:jc w:val="center"/>
        <w:tblLook w:firstColumn="1" w:firstRow="1" w:lastColumn="0" w:lastRow="0" w:noHBand="0" w:noVBand="1" w:val="04A0"/>
      </w:tblPr>
      <w:tblGrid>
        <w:gridCol w:w="3408"/>
        <w:gridCol w:w="3408"/>
        <w:gridCol w:w="3408"/>
      </w:tblGrid>
      <w:tr>
        <w:tc>
          <w:tcPr>
            <w:tcW w:type="dxa" w:w="1224"/>
            <w:shd w:fill="1F4E78"/>
          </w:tcPr>
          <w:p>
            <w:r>
              <w:rPr>
                <w:b/>
                <w:color w:val="FFFFFF"/>
                <w:sz w:val="16"/>
              </w:rPr>
              <w:t>Model</w:t>
            </w:r>
          </w:p>
        </w:tc>
        <w:tc>
          <w:tcPr>
            <w:tcW w:type="dxa" w:w="3672"/>
            <w:shd w:fill="1F4E78"/>
          </w:tcPr>
          <w:p>
            <w:r>
              <w:rPr>
                <w:b/>
                <w:color w:val="FFFFFF"/>
                <w:sz w:val="16"/>
              </w:rPr>
              <w:t>Architecture</w:t>
            </w:r>
          </w:p>
        </w:tc>
        <w:tc>
          <w:tcPr>
            <w:tcW w:type="dxa" w:w="4824"/>
            <w:shd w:fill="1F4E78"/>
          </w:tcPr>
          <w:p>
            <w:r>
              <w:rPr>
                <w:b/>
                <w:color w:val="FFFFFF"/>
                <w:sz w:val="16"/>
              </w:rPr>
              <w:t>Hyperparameters</w:t>
            </w:r>
          </w:p>
        </w:tc>
      </w:tr>
      <w:tr>
        <w:tc>
          <w:tcPr>
            <w:tcW w:type="dxa" w:w="1224"/>
          </w:tcPr>
          <w:p>
            <w:r>
              <w:rPr>
                <w:sz w:val="16"/>
              </w:rPr>
              <w:t>B1 Baseline</w:t>
            </w:r>
          </w:p>
        </w:tc>
        <w:tc>
          <w:tcPr>
            <w:tcW w:type="dxa" w:w="3672"/>
          </w:tcPr>
          <w:p>
            <w:r>
              <w:rPr>
                <w:sz w:val="16"/>
              </w:rPr>
              <w:t>Embedding -&gt; last-token pooling -&gt; fully connected classifier</w:t>
            </w:r>
          </w:p>
        </w:tc>
        <w:tc>
          <w:tcPr>
            <w:tcW w:type="dxa" w:w="4824"/>
          </w:tcPr>
          <w:p>
            <w:r>
              <w:rPr>
                <w:sz w:val="16"/>
              </w:rPr>
              <w:t>Embedding 128; vocabulary 30,000; dropout 0.30; Adam; lr 1e-3; batch 128; 8 epochs</w:t>
            </w:r>
          </w:p>
        </w:tc>
      </w:tr>
      <w:tr>
        <w:tc>
          <w:tcPr>
            <w:tcW w:type="dxa" w:w="1224"/>
            <w:shd w:fill="EEF4F8"/>
          </w:tcPr>
          <w:p>
            <w:r>
              <w:rPr>
                <w:sz w:val="16"/>
              </w:rPr>
              <w:t>B2 Experiment</w:t>
            </w:r>
          </w:p>
        </w:tc>
        <w:tc>
          <w:tcPr>
            <w:tcW w:type="dxa" w:w="3672"/>
            <w:shd w:fill="EEF4F8"/>
          </w:tcPr>
          <w:p>
            <w:r>
              <w:rPr>
                <w:sz w:val="16"/>
              </w:rPr>
              <w:t>Embedding -&gt; 1D CNN with kernel 7 -&gt; global max pooling -&gt; classifier</w:t>
            </w:r>
          </w:p>
        </w:tc>
        <w:tc>
          <w:tcPr>
            <w:tcW w:type="dxa" w:w="4824"/>
            <w:shd w:fill="EEF4F8"/>
          </w:tcPr>
          <w:p>
            <w:r>
              <w:rPr>
                <w:sz w:val="16"/>
              </w:rPr>
              <w:t>Embedding 128; channels 128; dropout 0.40; AdamW; lr 5e-4; batch 128; 8 epochs</w:t>
            </w:r>
          </w:p>
        </w:tc>
      </w:tr>
      <w:tr>
        <w:tc>
          <w:tcPr>
            <w:tcW w:type="dxa" w:w="1224"/>
          </w:tcPr>
          <w:p>
            <w:r>
              <w:rPr>
                <w:sz w:val="16"/>
              </w:rPr>
              <w:t>B3 Experiment</w:t>
            </w:r>
          </w:p>
        </w:tc>
        <w:tc>
          <w:tcPr>
            <w:tcW w:type="dxa" w:w="3672"/>
          </w:tcPr>
          <w:p>
            <w:r>
              <w:rPr>
                <w:sz w:val="16"/>
              </w:rPr>
              <w:t>Embedding -&gt; bidirectional LSTM -&gt; learned attention pooling -&gt; classifier</w:t>
            </w:r>
          </w:p>
        </w:tc>
        <w:tc>
          <w:tcPr>
            <w:tcW w:type="dxa" w:w="4824"/>
          </w:tcPr>
          <w:p>
            <w:r>
              <w:rPr>
                <w:sz w:val="16"/>
              </w:rPr>
              <w:t>Embedding 128; hidden 128 per direction; 1 layer; dropout 0.30; AdamW; lr 5e-4; batch 64; 8 epochs</w:t>
            </w:r>
          </w:p>
        </w:tc>
      </w:tr>
    </w:tbl>
    <w:p/>
    <w:p>
      <w:r>
        <w:t>Balance note: A2 and B2 are both small CNN classifiers; A3 and B3 are both one-layer bidirectional recurrent models. B3 adds attention pooling, while A3 uses simple pooling, so B3 is somewhat richer but still comparable. If perfectly matched complexity is required, use mean pooling for B3 too and keep attention pooling as an optional experiment.</w:t>
      </w:r>
    </w:p>
    <w:p>
      <w:r>
        <w:t>For all six models, report accuracy, precision, recall, F1, confusion matrix, ROC-AUC, PR-AUC, MCC, Brier score, ECE, bootstrap intervals, training time, examples per second, parameter count, and peak memory. Review the required 20 errors for your strongest model.</w:t>
      </w:r>
    </w:p>
    <w:p>
      <w:pPr>
        <w:pStyle w:val="Heading1"/>
      </w:pPr>
      <w:r>
        <w:t>Part 3 CycleGAN style transfer</w:t>
      </w:r>
    </w:p>
    <w:p>
      <w:r>
        <w:t>Goal: translate between Monet paintings and ordinary photographs using unpaired images. Both members use the same 128 x 128 preprocessing, image folders, evaluation script, number of epochs, and output naming. Their CycleGAN designs differ in generator depth and channel width.</w:t>
      </w:r>
    </w:p>
    <w:tbl>
      <w:tblPr>
        <w:tblW w:type="auto" w:w="0"/>
        <w:jc w:val="center"/>
        <w:tblLook w:firstColumn="1" w:firstRow="1" w:lastColumn="0" w:lastRow="0" w:noHBand="0" w:noVBand="1" w:val="04A0"/>
      </w:tblPr>
      <w:tblGrid>
        <w:gridCol w:w="3408"/>
        <w:gridCol w:w="3408"/>
        <w:gridCol w:w="3408"/>
      </w:tblGrid>
      <w:tr>
        <w:tc>
          <w:tcPr>
            <w:tcW w:type="dxa" w:w="2376"/>
            <w:shd w:fill="1F4E78"/>
          </w:tcPr>
          <w:p>
            <w:r>
              <w:rPr>
                <w:b/>
                <w:color w:val="FFFFFF"/>
                <w:sz w:val="16"/>
              </w:rPr>
              <w:t>Setting</w:t>
            </w:r>
          </w:p>
        </w:tc>
        <w:tc>
          <w:tcPr>
            <w:tcW w:type="dxa" w:w="3672"/>
            <w:shd w:fill="1F4E78"/>
          </w:tcPr>
          <w:p>
            <w:r>
              <w:rPr>
                <w:b/>
                <w:color w:val="FFFFFF"/>
                <w:sz w:val="16"/>
              </w:rPr>
              <w:t>Member A</w:t>
            </w:r>
          </w:p>
        </w:tc>
        <w:tc>
          <w:tcPr>
            <w:tcW w:type="dxa" w:w="3672"/>
            <w:shd w:fill="1F4E78"/>
          </w:tcPr>
          <w:p>
            <w:r>
              <w:rPr>
                <w:b/>
                <w:color w:val="FFFFFF"/>
                <w:sz w:val="16"/>
              </w:rPr>
              <w:t>Member B</w:t>
            </w:r>
          </w:p>
        </w:tc>
      </w:tr>
      <w:tr>
        <w:tc>
          <w:tcPr>
            <w:tcW w:type="dxa" w:w="2376"/>
          </w:tcPr>
          <w:p>
            <w:r>
              <w:rPr>
                <w:sz w:val="16"/>
              </w:rPr>
              <w:t>Image size</w:t>
            </w:r>
          </w:p>
        </w:tc>
        <w:tc>
          <w:tcPr>
            <w:tcW w:type="dxa" w:w="3672"/>
          </w:tcPr>
          <w:p>
            <w:r>
              <w:rPr>
                <w:sz w:val="16"/>
              </w:rPr>
              <w:t>128 x 128</w:t>
            </w:r>
          </w:p>
        </w:tc>
        <w:tc>
          <w:tcPr>
            <w:tcW w:type="dxa" w:w="3672"/>
          </w:tcPr>
          <w:p>
            <w:r>
              <w:rPr>
                <w:sz w:val="16"/>
              </w:rPr>
              <w:t>128 x 128</w:t>
            </w:r>
          </w:p>
        </w:tc>
      </w:tr>
      <w:tr>
        <w:tc>
          <w:tcPr>
            <w:tcW w:type="dxa" w:w="2376"/>
            <w:shd w:fill="EEF4F8"/>
          </w:tcPr>
          <w:p>
            <w:r>
              <w:rPr>
                <w:sz w:val="16"/>
              </w:rPr>
              <w:t>Generators</w:t>
            </w:r>
          </w:p>
        </w:tc>
        <w:tc>
          <w:tcPr>
            <w:tcW w:type="dxa" w:w="3672"/>
            <w:shd w:fill="EEF4F8"/>
          </w:tcPr>
          <w:p>
            <w:r>
              <w:rPr>
                <w:sz w:val="16"/>
              </w:rPr>
              <w:t>Two ResNet generators: Monet-&gt;Photo and Photo-&gt;Monet</w:t>
            </w:r>
          </w:p>
        </w:tc>
        <w:tc>
          <w:tcPr>
            <w:tcW w:type="dxa" w:w="3672"/>
            <w:shd w:fill="EEF4F8"/>
          </w:tcPr>
          <w:p>
            <w:r>
              <w:rPr>
                <w:sz w:val="16"/>
              </w:rPr>
              <w:t>Two ResNet generators: Monet-&gt;Photo and Photo-&gt;Monet</w:t>
            </w:r>
          </w:p>
        </w:tc>
      </w:tr>
      <w:tr>
        <w:tc>
          <w:tcPr>
            <w:tcW w:type="dxa" w:w="2376"/>
          </w:tcPr>
          <w:p>
            <w:r>
              <w:rPr>
                <w:sz w:val="16"/>
              </w:rPr>
              <w:t>Generator residual blocks</w:t>
            </w:r>
          </w:p>
        </w:tc>
        <w:tc>
          <w:tcPr>
            <w:tcW w:type="dxa" w:w="3672"/>
          </w:tcPr>
          <w:p>
            <w:r>
              <w:rPr>
                <w:sz w:val="16"/>
              </w:rPr>
              <w:t>6 blocks</w:t>
            </w:r>
          </w:p>
        </w:tc>
        <w:tc>
          <w:tcPr>
            <w:tcW w:type="dxa" w:w="3672"/>
          </w:tcPr>
          <w:p>
            <w:r>
              <w:rPr>
                <w:sz w:val="16"/>
              </w:rPr>
              <w:t>9 blocks</w:t>
            </w:r>
          </w:p>
        </w:tc>
      </w:tr>
      <w:tr>
        <w:tc>
          <w:tcPr>
            <w:tcW w:type="dxa" w:w="2376"/>
            <w:shd w:fill="EEF4F8"/>
          </w:tcPr>
          <w:p>
            <w:r>
              <w:rPr>
                <w:sz w:val="16"/>
              </w:rPr>
              <w:t>Base channels</w:t>
            </w:r>
          </w:p>
        </w:tc>
        <w:tc>
          <w:tcPr>
            <w:tcW w:type="dxa" w:w="3672"/>
            <w:shd w:fill="EEF4F8"/>
          </w:tcPr>
          <w:p>
            <w:r>
              <w:rPr>
                <w:sz w:val="16"/>
              </w:rPr>
              <w:t>64</w:t>
            </w:r>
          </w:p>
        </w:tc>
        <w:tc>
          <w:tcPr>
            <w:tcW w:type="dxa" w:w="3672"/>
            <w:shd w:fill="EEF4F8"/>
          </w:tcPr>
          <w:p>
            <w:r>
              <w:rPr>
                <w:sz w:val="16"/>
              </w:rPr>
              <w:t>32</w:t>
            </w:r>
          </w:p>
        </w:tc>
      </w:tr>
      <w:tr>
        <w:tc>
          <w:tcPr>
            <w:tcW w:type="dxa" w:w="2376"/>
          </w:tcPr>
          <w:p>
            <w:r>
              <w:rPr>
                <w:sz w:val="16"/>
              </w:rPr>
              <w:t>Discriminators</w:t>
            </w:r>
          </w:p>
        </w:tc>
        <w:tc>
          <w:tcPr>
            <w:tcW w:type="dxa" w:w="3672"/>
          </w:tcPr>
          <w:p>
            <w:r>
              <w:rPr>
                <w:sz w:val="16"/>
              </w:rPr>
              <w:t>Two 70 x 70 PatchGAN discriminators</w:t>
            </w:r>
          </w:p>
        </w:tc>
        <w:tc>
          <w:tcPr>
            <w:tcW w:type="dxa" w:w="3672"/>
          </w:tcPr>
          <w:p>
            <w:r>
              <w:rPr>
                <w:sz w:val="16"/>
              </w:rPr>
              <w:t>Two 70 x 70 PatchGAN discriminators</w:t>
            </w:r>
          </w:p>
        </w:tc>
      </w:tr>
      <w:tr>
        <w:tc>
          <w:tcPr>
            <w:tcW w:type="dxa" w:w="2376"/>
            <w:shd w:fill="EEF4F8"/>
          </w:tcPr>
          <w:p>
            <w:r>
              <w:rPr>
                <w:sz w:val="16"/>
              </w:rPr>
              <w:t>Normalization</w:t>
            </w:r>
          </w:p>
        </w:tc>
        <w:tc>
          <w:tcPr>
            <w:tcW w:type="dxa" w:w="3672"/>
            <w:shd w:fill="EEF4F8"/>
          </w:tcPr>
          <w:p>
            <w:r>
              <w:rPr>
                <w:sz w:val="16"/>
              </w:rPr>
              <w:t>Instance normalization</w:t>
            </w:r>
          </w:p>
        </w:tc>
        <w:tc>
          <w:tcPr>
            <w:tcW w:type="dxa" w:w="3672"/>
            <w:shd w:fill="EEF4F8"/>
          </w:tcPr>
          <w:p>
            <w:r>
              <w:rPr>
                <w:sz w:val="16"/>
              </w:rPr>
              <w:t>Instance normalization</w:t>
            </w:r>
          </w:p>
        </w:tc>
      </w:tr>
      <w:tr>
        <w:tc>
          <w:tcPr>
            <w:tcW w:type="dxa" w:w="2376"/>
          </w:tcPr>
          <w:p>
            <w:r>
              <w:rPr>
                <w:sz w:val="16"/>
              </w:rPr>
              <w:t>Adversarial loss</w:t>
            </w:r>
          </w:p>
        </w:tc>
        <w:tc>
          <w:tcPr>
            <w:tcW w:type="dxa" w:w="3672"/>
          </w:tcPr>
          <w:p>
            <w:r>
              <w:rPr>
                <w:sz w:val="16"/>
              </w:rPr>
              <w:t>Least-squares GAN loss</w:t>
            </w:r>
          </w:p>
        </w:tc>
        <w:tc>
          <w:tcPr>
            <w:tcW w:type="dxa" w:w="3672"/>
          </w:tcPr>
          <w:p>
            <w:r>
              <w:rPr>
                <w:sz w:val="16"/>
              </w:rPr>
              <w:t>Least-squares GAN loss</w:t>
            </w:r>
          </w:p>
        </w:tc>
      </w:tr>
      <w:tr>
        <w:tc>
          <w:tcPr>
            <w:tcW w:type="dxa" w:w="2376"/>
            <w:shd w:fill="EEF4F8"/>
          </w:tcPr>
          <w:p>
            <w:r>
              <w:rPr>
                <w:sz w:val="16"/>
              </w:rPr>
              <w:t>Cycle loss weight</w:t>
            </w:r>
          </w:p>
        </w:tc>
        <w:tc>
          <w:tcPr>
            <w:tcW w:type="dxa" w:w="3672"/>
            <w:shd w:fill="EEF4F8"/>
          </w:tcPr>
          <w:p>
            <w:r>
              <w:rPr>
                <w:sz w:val="16"/>
              </w:rPr>
              <w:t>10</w:t>
            </w:r>
          </w:p>
        </w:tc>
        <w:tc>
          <w:tcPr>
            <w:tcW w:type="dxa" w:w="3672"/>
            <w:shd w:fill="EEF4F8"/>
          </w:tcPr>
          <w:p>
            <w:r>
              <w:rPr>
                <w:sz w:val="16"/>
              </w:rPr>
              <w:t>10</w:t>
            </w:r>
          </w:p>
        </w:tc>
      </w:tr>
      <w:tr>
        <w:tc>
          <w:tcPr>
            <w:tcW w:type="dxa" w:w="2376"/>
          </w:tcPr>
          <w:p>
            <w:r>
              <w:rPr>
                <w:sz w:val="16"/>
              </w:rPr>
              <w:t>Identity loss weight</w:t>
            </w:r>
          </w:p>
        </w:tc>
        <w:tc>
          <w:tcPr>
            <w:tcW w:type="dxa" w:w="3672"/>
          </w:tcPr>
          <w:p>
            <w:r>
              <w:rPr>
                <w:sz w:val="16"/>
              </w:rPr>
              <w:t>5</w:t>
            </w:r>
          </w:p>
        </w:tc>
        <w:tc>
          <w:tcPr>
            <w:tcW w:type="dxa" w:w="3672"/>
          </w:tcPr>
          <w:p>
            <w:r>
              <w:rPr>
                <w:sz w:val="16"/>
              </w:rPr>
              <w:t>5</w:t>
            </w:r>
          </w:p>
        </w:tc>
      </w:tr>
      <w:tr>
        <w:tc>
          <w:tcPr>
            <w:tcW w:type="dxa" w:w="2376"/>
            <w:shd w:fill="EEF4F8"/>
          </w:tcPr>
          <w:p>
            <w:r>
              <w:rPr>
                <w:sz w:val="16"/>
              </w:rPr>
              <w:t>Optimizer</w:t>
            </w:r>
          </w:p>
        </w:tc>
        <w:tc>
          <w:tcPr>
            <w:tcW w:type="dxa" w:w="3672"/>
            <w:shd w:fill="EEF4F8"/>
          </w:tcPr>
          <w:p>
            <w:r>
              <w:rPr>
                <w:sz w:val="16"/>
              </w:rPr>
              <w:t>Adam</w:t>
            </w:r>
          </w:p>
        </w:tc>
        <w:tc>
          <w:tcPr>
            <w:tcW w:type="dxa" w:w="3672"/>
            <w:shd w:fill="EEF4F8"/>
          </w:tcPr>
          <w:p>
            <w:r>
              <w:rPr>
                <w:sz w:val="16"/>
              </w:rPr>
              <w:t>Adam</w:t>
            </w:r>
          </w:p>
        </w:tc>
      </w:tr>
      <w:tr>
        <w:tc>
          <w:tcPr>
            <w:tcW w:type="dxa" w:w="2376"/>
          </w:tcPr>
          <w:p>
            <w:r>
              <w:rPr>
                <w:sz w:val="16"/>
              </w:rPr>
              <w:t>Learning rate</w:t>
            </w:r>
          </w:p>
        </w:tc>
        <w:tc>
          <w:tcPr>
            <w:tcW w:type="dxa" w:w="3672"/>
          </w:tcPr>
          <w:p>
            <w:r>
              <w:rPr>
                <w:sz w:val="16"/>
              </w:rPr>
              <w:t>2e-4</w:t>
            </w:r>
          </w:p>
        </w:tc>
        <w:tc>
          <w:tcPr>
            <w:tcW w:type="dxa" w:w="3672"/>
          </w:tcPr>
          <w:p>
            <w:r>
              <w:rPr>
                <w:sz w:val="16"/>
              </w:rPr>
              <w:t>2e-4</w:t>
            </w:r>
          </w:p>
        </w:tc>
      </w:tr>
      <w:tr>
        <w:tc>
          <w:tcPr>
            <w:tcW w:type="dxa" w:w="2376"/>
            <w:shd w:fill="EEF4F8"/>
          </w:tcPr>
          <w:p>
            <w:r>
              <w:rPr>
                <w:sz w:val="16"/>
              </w:rPr>
              <w:t>Betas</w:t>
            </w:r>
          </w:p>
        </w:tc>
        <w:tc>
          <w:tcPr>
            <w:tcW w:type="dxa" w:w="3672"/>
            <w:shd w:fill="EEF4F8"/>
          </w:tcPr>
          <w:p>
            <w:r>
              <w:rPr>
                <w:sz w:val="16"/>
              </w:rPr>
              <w:t>(0.5, 0.999)</w:t>
            </w:r>
          </w:p>
        </w:tc>
        <w:tc>
          <w:tcPr>
            <w:tcW w:type="dxa" w:w="3672"/>
            <w:shd w:fill="EEF4F8"/>
          </w:tcPr>
          <w:p>
            <w:r>
              <w:rPr>
                <w:sz w:val="16"/>
              </w:rPr>
              <w:t>(0.5, 0.999)</w:t>
            </w:r>
          </w:p>
        </w:tc>
      </w:tr>
      <w:tr>
        <w:tc>
          <w:tcPr>
            <w:tcW w:type="dxa" w:w="2376"/>
          </w:tcPr>
          <w:p>
            <w:r>
              <w:rPr>
                <w:sz w:val="16"/>
              </w:rPr>
              <w:t>Batch size</w:t>
            </w:r>
          </w:p>
        </w:tc>
        <w:tc>
          <w:tcPr>
            <w:tcW w:type="dxa" w:w="3672"/>
          </w:tcPr>
          <w:p>
            <w:r>
              <w:rPr>
                <w:sz w:val="16"/>
              </w:rPr>
              <w:t>2</w:t>
            </w:r>
          </w:p>
        </w:tc>
        <w:tc>
          <w:tcPr>
            <w:tcW w:type="dxa" w:w="3672"/>
          </w:tcPr>
          <w:p>
            <w:r>
              <w:rPr>
                <w:sz w:val="16"/>
              </w:rPr>
              <w:t>1</w:t>
            </w:r>
          </w:p>
        </w:tc>
      </w:tr>
      <w:tr>
        <w:tc>
          <w:tcPr>
            <w:tcW w:type="dxa" w:w="2376"/>
            <w:shd w:fill="EEF4F8"/>
          </w:tcPr>
          <w:p>
            <w:r>
              <w:rPr>
                <w:sz w:val="16"/>
              </w:rPr>
              <w:t>Epochs</w:t>
            </w:r>
          </w:p>
        </w:tc>
        <w:tc>
          <w:tcPr>
            <w:tcW w:type="dxa" w:w="3672"/>
            <w:shd w:fill="EEF4F8"/>
          </w:tcPr>
          <w:p>
            <w:r>
              <w:rPr>
                <w:sz w:val="16"/>
              </w:rPr>
              <w:t>50</w:t>
            </w:r>
          </w:p>
        </w:tc>
        <w:tc>
          <w:tcPr>
            <w:tcW w:type="dxa" w:w="3672"/>
            <w:shd w:fill="EEF4F8"/>
          </w:tcPr>
          <w:p>
            <w:r>
              <w:rPr>
                <w:sz w:val="16"/>
              </w:rPr>
              <w:t>50</w:t>
            </w:r>
          </w:p>
        </w:tc>
      </w:tr>
      <w:tr>
        <w:tc>
          <w:tcPr>
            <w:tcW w:type="dxa" w:w="2376"/>
          </w:tcPr>
          <w:p>
            <w:r>
              <w:rPr>
                <w:sz w:val="16"/>
              </w:rPr>
              <w:t>Schedule</w:t>
            </w:r>
          </w:p>
        </w:tc>
        <w:tc>
          <w:tcPr>
            <w:tcW w:type="dxa" w:w="3672"/>
          </w:tcPr>
          <w:p>
            <w:r>
              <w:rPr>
                <w:sz w:val="16"/>
              </w:rPr>
              <w:t>Constant 25 epochs; linear decay 25 epochs</w:t>
            </w:r>
          </w:p>
        </w:tc>
        <w:tc>
          <w:tcPr>
            <w:tcW w:type="dxa" w:w="3672"/>
          </w:tcPr>
          <w:p>
            <w:r>
              <w:rPr>
                <w:sz w:val="16"/>
              </w:rPr>
              <w:t>Constant 25 epochs; linear decay 25 epochs</w:t>
            </w:r>
          </w:p>
        </w:tc>
      </w:tr>
      <w:tr>
        <w:tc>
          <w:tcPr>
            <w:tcW w:type="dxa" w:w="2376"/>
            <w:shd w:fill="EEF4F8"/>
          </w:tcPr>
          <w:p>
            <w:r>
              <w:rPr>
                <w:sz w:val="16"/>
              </w:rPr>
              <w:t>Augmentation</w:t>
            </w:r>
          </w:p>
        </w:tc>
        <w:tc>
          <w:tcPr>
            <w:tcW w:type="dxa" w:w="3672"/>
            <w:shd w:fill="EEF4F8"/>
          </w:tcPr>
          <w:p>
            <w:r>
              <w:rPr>
                <w:sz w:val="16"/>
              </w:rPr>
              <w:t>Resize, random crop, horizontal flip</w:t>
            </w:r>
          </w:p>
        </w:tc>
        <w:tc>
          <w:tcPr>
            <w:tcW w:type="dxa" w:w="3672"/>
            <w:shd w:fill="EEF4F8"/>
          </w:tcPr>
          <w:p>
            <w:r>
              <w:rPr>
                <w:sz w:val="16"/>
              </w:rPr>
              <w:t>Resize, random crop, horizontal flip</w:t>
            </w:r>
          </w:p>
        </w:tc>
      </w:tr>
      <w:tr>
        <w:tc>
          <w:tcPr>
            <w:tcW w:type="dxa" w:w="2376"/>
          </w:tcPr>
          <w:p>
            <w:r>
              <w:rPr>
                <w:sz w:val="16"/>
              </w:rPr>
              <w:t>Checkpoint frequency</w:t>
            </w:r>
          </w:p>
        </w:tc>
        <w:tc>
          <w:tcPr>
            <w:tcW w:type="dxa" w:w="3672"/>
          </w:tcPr>
          <w:p>
            <w:r>
              <w:rPr>
                <w:sz w:val="16"/>
              </w:rPr>
              <w:t>Every 5 epochs</w:t>
            </w:r>
          </w:p>
        </w:tc>
        <w:tc>
          <w:tcPr>
            <w:tcW w:type="dxa" w:w="3672"/>
          </w:tcPr>
          <w:p>
            <w:r>
              <w:rPr>
                <w:sz w:val="16"/>
              </w:rPr>
              <w:t>Every 5 epochs</w:t>
            </w:r>
          </w:p>
        </w:tc>
      </w:tr>
    </w:tbl>
    <w:p/>
    <w:p>
      <w:r>
        <w:t>Balance note: Member A has more base channels, while Member B has more residual blocks. These changes are intended to keep capacity and training burden reasonably close. If GPU memory is limited, both members should reduce image size or epochs together, not only one person.</w:t>
      </w:r>
    </w:p>
    <w:p>
      <w:pPr>
        <w:pStyle w:val="Heading1"/>
      </w:pPr>
      <w:r>
        <w:t>What each person should start building</w:t>
      </w:r>
    </w:p>
    <w:p>
      <w:pPr>
        <w:pStyle w:val="ListBullet"/>
        <w:spacing w:after="40"/>
      </w:pPr>
      <w:r>
        <w:t>Create your own folder under Part 1, Part 2, and Part 3 or under the equivalent task folders in the shared repository.</w:t>
      </w:r>
    </w:p>
    <w:p>
      <w:pPr>
        <w:pStyle w:val="ListBullet"/>
        <w:spacing w:after="40"/>
      </w:pPr>
      <w:r>
        <w:t>Create an executed notebook, configuration section, checkpoint folder, outputs folder, and results.md file.</w:t>
      </w:r>
    </w:p>
    <w:p>
      <w:pPr>
        <w:pStyle w:val="ListBullet"/>
        <w:spacing w:after="40"/>
      </w:pPr>
      <w:r>
        <w:t>Start with a tiny smoke test: a small dataset subset and one epoch to confirm the code works.</w:t>
      </w:r>
    </w:p>
    <w:p>
      <w:pPr>
        <w:pStyle w:val="ListBullet"/>
        <w:spacing w:after="40"/>
      </w:pPr>
      <w:r>
        <w:t>Run the full experiment using the settings in this document and save the raw training log.</w:t>
      </w:r>
    </w:p>
    <w:p>
      <w:pPr>
        <w:pStyle w:val="ListBullet"/>
        <w:spacing w:after="40"/>
      </w:pPr>
      <w:r>
        <w:t>Do not overwrite an old checkpoint. Name each run with the model and date.</w:t>
      </w:r>
    </w:p>
    <w:p>
      <w:pPr>
        <w:pStyle w:val="ListBullet"/>
        <w:spacing w:after="40"/>
      </w:pPr>
      <w:r>
        <w:t>Record failed runs as part of failure analysis instead of silently deleting them.</w:t>
      </w:r>
    </w:p>
    <w:p>
      <w:pPr>
        <w:pStyle w:val="Heading1"/>
      </w:pPr>
      <w:r>
        <w:t>Final agreement checklist</w:t>
      </w:r>
    </w:p>
    <w:p>
      <w:pPr>
        <w:pStyle w:val="ListBullet"/>
        <w:spacing w:after="40"/>
      </w:pPr>
      <w:r>
        <w:t>[ ] We confirmed that our architectures are different.</w:t>
      </w:r>
    </w:p>
    <w:p>
      <w:pPr>
        <w:pStyle w:val="ListBullet"/>
        <w:spacing w:after="40"/>
      </w:pPr>
      <w:r>
        <w:t>[ ] We confirmed that our main data split and preprocessing are the same.</w:t>
      </w:r>
    </w:p>
    <w:p>
      <w:pPr>
        <w:pStyle w:val="ListBullet"/>
        <w:spacing w:after="40"/>
      </w:pPr>
      <w:r>
        <w:t>[ ] We confirmed the evaluation metrics and scripts we will both use.</w:t>
      </w:r>
    </w:p>
    <w:p>
      <w:pPr>
        <w:pStyle w:val="ListBullet"/>
        <w:spacing w:after="40"/>
      </w:pPr>
      <w:r>
        <w:t>[ ] We recorded our planned GPU or CPU and reserved GPU time if needed.</w:t>
      </w:r>
    </w:p>
    <w:p>
      <w:pPr>
        <w:pStyle w:val="ListBullet"/>
        <w:spacing w:after="40"/>
      </w:pPr>
      <w:r>
        <w:t>[ ] We agreed on the GitHub folder structure and report format.</w:t>
      </w:r>
    </w:p>
    <w:p>
      <w:pPr>
        <w:pStyle w:val="ListBullet"/>
        <w:spacing w:after="40"/>
      </w:pPr>
      <w:r>
        <w:t>[ ] We understand our own model well enough to explain why each setting was selected.</w:t>
      </w:r>
    </w:p>
    <w:p>
      <w:r>
        <w:t>Suggested starting order: first make the Part 2 baseline run, then the Part 1 smoke test, then the Part 3 data loader and one-epoch CycleGAN smoke test. Full Part 1 and Part 3 training should be scheduled on GPU.</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