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8"/>
          <w:sz w:val="32"/>
          <w:szCs w:val="32"/>
        </w:rPr>
        <w:t xml:space="preserve">Making API Security Actually Automatic</w:t>
      </w:r>
    </w:p>
    <w:p>
      <w:pPr>
        <w:spacing w:after="200"/>
      </w:pPr>
      <w:r>
        <w:rPr>
          <w:rFonts w:ascii="Calibri" w:cs="Calibri" w:eastAsia="Calibri" w:hAnsi="Calibri"/>
          <w:i/>
          <w:iCs/>
          <w:color w:val="666666"/>
          <w:sz w:val="19"/>
          <w:szCs w:val="19"/>
        </w:rPr>
        <w:t xml:space="preserve">A few practical ideas after going through the articles, tools, and GitHub repos</w:t>
      </w:r>
    </w:p>
    <w:p>
      <w:pPr>
        <w:spacing w:after="60"/>
      </w:pPr>
      <w:r>
        <w:rPr>
          <w:rFonts w:ascii="Calibri" w:cs="Calibri" w:eastAsia="Calibri" w:hAnsi="Calibri"/>
          <w:sz w:val="20"/>
          <w:szCs w:val="20"/>
        </w:rPr>
        <w:t xml:space="preserve">Reading through all these articles, one thing became clear: nobody wants to manually poke at APIs every release. The real trick is chaining small automations together so the API tests itself, attacks itself, and reports back — while a human just reviews the summary. Here are the ideas that stood out, explained simply.</w:t>
      </w:r>
    </w:p>
    <w:p>
      <w:pPr>
        <w:spacing w:after="60" w:before="180"/>
      </w:pPr>
      <w:r>
        <w:rPr>
          <w:rFonts w:ascii="Calibri" w:cs="Calibri" w:eastAsia="Calibri" w:hAnsi="Calibri"/>
          <w:b/>
          <w:bCs/>
          <w:color w:val="1F4E78"/>
          <w:sz w:val="22"/>
          <w:szCs w:val="22"/>
        </w:rPr>
        <w:t xml:space="preserve">Idea 1: </w:t>
      </w:r>
      <w:r>
        <w:rPr>
          <w:rFonts w:ascii="Calibri" w:cs="Calibri" w:eastAsia="Calibri" w:hAnsi="Calibri"/>
          <w:b/>
          <w:bCs/>
          <w:color w:val="1F4E78"/>
          <w:sz w:val="22"/>
          <w:szCs w:val="22"/>
        </w:rPr>
        <w:t xml:space="preserve">Let the API map itself out first</w:t>
      </w:r>
    </w:p>
    <w:p>
      <w:pPr>
        <w:spacing w:after="60"/>
      </w:pPr>
      <w:r>
        <w:rPr>
          <w:rFonts w:ascii="Calibri" w:cs="Calibri" w:eastAsia="Calibri" w:hAnsi="Calibri"/>
          <w:sz w:val="20"/>
          <w:szCs w:val="20"/>
        </w:rPr>
        <w:t xml:space="preserve">Before you can secure something, you need to know it exists. A lot of “shadow APIs” never make it into the official docs. So instead of trusting the spec file blindly, run a crawler/fuzzer that hits the real server and compares what it finds against the OpenAPI spec.</w:t>
      </w:r>
    </w:p>
    <w:tbl>
      <w:tblPr>
        <w:tblW w:type="dxa" w:w="98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000"/>
        <w:gridCol w:w="350"/>
        <w:gridCol w:w="2000"/>
        <w:gridCol w:w="350"/>
        <w:gridCol w:w="2000"/>
        <w:gridCol w:w="350"/>
        <w:gridCol w:w="2000"/>
        <w:gridCol w:w="350"/>
        <w:gridCol w:w="2000"/>
      </w:tblGrid>
      <w:tr>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OpenAPI Spec</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Crawler (ffuf/katana)</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Live Endpoint List</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Diff vs Spec</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Flag New/Hidden APIs</w:t>
            </w:r>
          </w:p>
        </w:tc>
      </w:tr>
    </w:tbl>
    <w:p>
      <w:pPr>
        <w:spacing w:after="80"/>
      </w:pPr>
      <w:r>
        <w:rPr>
          <w:rFonts w:ascii="Calibri" w:cs="Calibri" w:eastAsia="Calibri" w:hAnsi="Calibri"/>
          <w:b/>
          <w:bCs/>
          <w:i/>
          <w:iCs/>
          <w:color w:val="444444"/>
          <w:sz w:val="19"/>
          <w:szCs w:val="19"/>
        </w:rPr>
        <w:t xml:space="preserve">Example: </w:t>
      </w:r>
      <w:r>
        <w:rPr>
          <w:rFonts w:ascii="Calibri" w:cs="Calibri" w:eastAsia="Calibri" w:hAnsi="Calibri"/>
          <w:i/>
          <w:iCs/>
          <w:color w:val="444444"/>
          <w:sz w:val="19"/>
          <w:szCs w:val="19"/>
        </w:rPr>
        <w:t xml:space="preserve">A weekly cron job runs katana against staging, diffs the result against swagger.json, and pings Slack if a route shows up that nobody documented.</w:t>
      </w:r>
    </w:p>
    <w:p>
      <w:pPr>
        <w:spacing w:after="60" w:before="180"/>
      </w:pPr>
      <w:r>
        <w:rPr>
          <w:rFonts w:ascii="Calibri" w:cs="Calibri" w:eastAsia="Calibri" w:hAnsi="Calibri"/>
          <w:b/>
          <w:bCs/>
          <w:color w:val="1F4E78"/>
          <w:sz w:val="22"/>
          <w:szCs w:val="22"/>
        </w:rPr>
        <w:t xml:space="preserve">Idea 2: </w:t>
      </w:r>
      <w:r>
        <w:rPr>
          <w:rFonts w:ascii="Calibri" w:cs="Calibri" w:eastAsia="Calibri" w:hAnsi="Calibri"/>
          <w:b/>
          <w:bCs/>
          <w:color w:val="1F4E78"/>
          <w:sz w:val="22"/>
          <w:szCs w:val="22"/>
        </w:rPr>
        <w:t xml:space="preserve">Let AI write the test cases instead of a human</w:t>
      </w:r>
    </w:p>
    <w:p>
      <w:pPr>
        <w:spacing w:after="60"/>
      </w:pPr>
      <w:r>
        <w:rPr>
          <w:rFonts w:ascii="Calibri" w:cs="Calibri" w:eastAsia="Calibri" w:hAnsi="Calibri"/>
          <w:sz w:val="20"/>
          <w:szCs w:val="20"/>
        </w:rPr>
        <w:t xml:space="preserve">Writing positive/negative test cases for every endpoint is repetitive — exactly the kind of thing an LLM is good at. Feed the spec to Gemini or Claude and ask it to generate valid requests, invalid requests, and edge cases automatically.</w:t>
      </w:r>
    </w:p>
    <w:tbl>
      <w:tblPr>
        <w:tblW w:type="dxa" w:w="98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000"/>
        <w:gridCol w:w="350"/>
        <w:gridCol w:w="2000"/>
        <w:gridCol w:w="350"/>
        <w:gridCol w:w="2000"/>
        <w:gridCol w:w="350"/>
        <w:gridCol w:w="2000"/>
        <w:gridCol w:w="350"/>
        <w:gridCol w:w="2000"/>
      </w:tblGrid>
      <w:tr>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OpenAPI Spec</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AI Agent (Gemini/Claude)</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Generated Test Cases</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Run in Postman/Newman</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Pass/Fail Report</w:t>
            </w:r>
          </w:p>
        </w:tc>
      </w:tr>
    </w:tbl>
    <w:p>
      <w:pPr>
        <w:spacing w:after="80"/>
      </w:pPr>
      <w:r>
        <w:rPr>
          <w:rFonts w:ascii="Calibri" w:cs="Calibri" w:eastAsia="Calibri" w:hAnsi="Calibri"/>
          <w:b/>
          <w:bCs/>
          <w:i/>
          <w:iCs/>
          <w:color w:val="444444"/>
          <w:sz w:val="19"/>
          <w:szCs w:val="19"/>
        </w:rPr>
        <w:t xml:space="preserve">Example: </w:t>
      </w:r>
      <w:r>
        <w:rPr>
          <w:rFonts w:ascii="Calibri" w:cs="Calibri" w:eastAsia="Calibri" w:hAnsi="Calibri"/>
          <w:i/>
          <w:iCs/>
          <w:color w:val="444444"/>
          <w:sz w:val="19"/>
          <w:szCs w:val="19"/>
        </w:rPr>
        <w:t xml:space="preserve">A Colab notebook loads openapi.json, asks Gemini to write 5 test cases per endpoint (missing fields, wrong types, huge payloads), then fires them at the API and prints what broke.</w:t>
      </w:r>
    </w:p>
    <w:p>
      <w:pPr>
        <w:spacing w:after="60" w:before="180"/>
      </w:pPr>
      <w:r>
        <w:rPr>
          <w:rFonts w:ascii="Calibri" w:cs="Calibri" w:eastAsia="Calibri" w:hAnsi="Calibri"/>
          <w:b/>
          <w:bCs/>
          <w:color w:val="1F4E78"/>
          <w:sz w:val="22"/>
          <w:szCs w:val="22"/>
        </w:rPr>
        <w:t xml:space="preserve">Idea 3: </w:t>
      </w:r>
      <w:r>
        <w:rPr>
          <w:rFonts w:ascii="Calibri" w:cs="Calibri" w:eastAsia="Calibri" w:hAnsi="Calibri"/>
          <w:b/>
          <w:bCs/>
          <w:color w:val="1F4E78"/>
          <w:sz w:val="22"/>
          <w:szCs w:val="22"/>
        </w:rPr>
        <w:t xml:space="preserve">Turn the pentester's checklist into a script that runs every night</w:t>
      </w:r>
    </w:p>
    <w:p>
      <w:pPr>
        <w:spacing w:after="60"/>
      </w:pPr>
      <w:r>
        <w:rPr>
          <w:rFonts w:ascii="Calibri" w:cs="Calibri" w:eastAsia="Calibri" w:hAnsi="Calibri"/>
          <w:sz w:val="20"/>
          <w:szCs w:val="20"/>
        </w:rPr>
        <w:t xml:space="preserve">Manual pentesting methodology (check cache headers, try swapping HTTP methods, test IDOR with array payloads) is really just a checklist. Once you've done it manually a few times, script it — same checks, run automatically, forever.</w:t>
      </w:r>
    </w:p>
    <w:tbl>
      <w:tblPr>
        <w:tblW w:type="dxa" w:w="98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000"/>
        <w:gridCol w:w="350"/>
        <w:gridCol w:w="2000"/>
        <w:gridCol w:w="350"/>
        <w:gridCol w:w="2000"/>
        <w:gridCol w:w="350"/>
        <w:gridCol w:w="2000"/>
        <w:gridCol w:w="350"/>
        <w:gridCol w:w="2000"/>
      </w:tblGrid>
      <w:tr>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Endpoint List</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Automated Checklist Script</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Cache/Method/IDOR Checks</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Vulnerability Report</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Ticket Auto-Created</w:t>
            </w:r>
          </w:p>
        </w:tc>
      </w:tr>
    </w:tbl>
    <w:p>
      <w:pPr>
        <w:spacing w:after="80"/>
      </w:pPr>
      <w:r>
        <w:rPr>
          <w:rFonts w:ascii="Calibri" w:cs="Calibri" w:eastAsia="Calibri" w:hAnsi="Calibri"/>
          <w:b/>
          <w:bCs/>
          <w:i/>
          <w:iCs/>
          <w:color w:val="444444"/>
          <w:sz w:val="19"/>
          <w:szCs w:val="19"/>
        </w:rPr>
        <w:t xml:space="preserve">Example: </w:t>
      </w:r>
      <w:r>
        <w:rPr>
          <w:rFonts w:ascii="Calibri" w:cs="Calibri" w:eastAsia="Calibri" w:hAnsi="Calibri"/>
          <w:i/>
          <w:iCs/>
          <w:color w:val="444444"/>
          <w:sz w:val="19"/>
          <w:szCs w:val="19"/>
        </w:rPr>
        <w:t xml:space="preserve">A Python script loops through every endpoint, tries GET→POST→PUT swaps and sequential IDs (1,2,3…) in place of a user's own ID, and opens a Jira ticket for anything that returns data it shouldn't.</w:t>
      </w:r>
    </w:p>
    <w:p>
      <w:pPr>
        <w:spacing w:after="60" w:before="180"/>
      </w:pPr>
      <w:r>
        <w:rPr>
          <w:rFonts w:ascii="Calibri" w:cs="Calibri" w:eastAsia="Calibri" w:hAnsi="Calibri"/>
          <w:b/>
          <w:bCs/>
          <w:color w:val="1F4E78"/>
          <w:sz w:val="22"/>
          <w:szCs w:val="22"/>
        </w:rPr>
        <w:t xml:space="preserve">Idea 4: </w:t>
      </w:r>
      <w:r>
        <w:rPr>
          <w:rFonts w:ascii="Calibri" w:cs="Calibri" w:eastAsia="Calibri" w:hAnsi="Calibri"/>
          <w:b/>
          <w:bCs/>
          <w:color w:val="1F4E78"/>
          <w:sz w:val="22"/>
          <w:szCs w:val="22"/>
        </w:rPr>
        <w:t xml:space="preserve">Model threats at design time, not after a breach</w:t>
      </w:r>
    </w:p>
    <w:p>
      <w:pPr>
        <w:spacing w:after="60"/>
      </w:pPr>
      <w:r>
        <w:rPr>
          <w:rFonts w:ascii="Calibri" w:cs="Calibri" w:eastAsia="Calibri" w:hAnsi="Calibri"/>
          <w:sz w:val="20"/>
          <w:szCs w:val="20"/>
        </w:rPr>
        <w:t xml:space="preserve">Most threat modeling happens too late — after the API is built. Instead, feed the architecture/data-flow diagram into a STRIDE-style tool during the design phase so risky data flows get flagged before a single line of code is written.</w:t>
      </w:r>
    </w:p>
    <w:tbl>
      <w:tblPr>
        <w:tblW w:type="dxa" w:w="98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000"/>
        <w:gridCol w:w="350"/>
        <w:gridCol w:w="2000"/>
        <w:gridCol w:w="350"/>
        <w:gridCol w:w="2000"/>
        <w:gridCol w:w="350"/>
        <w:gridCol w:w="2000"/>
        <w:gridCol w:w="350"/>
        <w:gridCol w:w="2000"/>
      </w:tblGrid>
      <w:tr>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Architecture Diagram</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STRIDE/DREAD Tool</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Risk Score per Flow</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Design Review</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Fix Before Build</w:t>
            </w:r>
          </w:p>
        </w:tc>
      </w:tr>
    </w:tbl>
    <w:p>
      <w:pPr>
        <w:spacing w:after="80"/>
      </w:pPr>
      <w:r>
        <w:rPr>
          <w:rFonts w:ascii="Calibri" w:cs="Calibri" w:eastAsia="Calibri" w:hAnsi="Calibri"/>
          <w:b/>
          <w:bCs/>
          <w:i/>
          <w:iCs/>
          <w:color w:val="444444"/>
          <w:sz w:val="19"/>
          <w:szCs w:val="19"/>
        </w:rPr>
        <w:t xml:space="preserve">Example: </w:t>
      </w:r>
      <w:r>
        <w:rPr>
          <w:rFonts w:ascii="Calibri" w:cs="Calibri" w:eastAsia="Calibri" w:hAnsi="Calibri"/>
          <w:i/>
          <w:iCs/>
          <w:color w:val="444444"/>
          <w:sz w:val="19"/>
          <w:szCs w:val="19"/>
        </w:rPr>
        <w:t xml:space="preserve">Before building a new “share profile” feature, the team runs the data-flow diagram through a threat-modeling tool and finds that the API would expose another user's email — fixed in the design doc, not in production.</w:t>
      </w:r>
    </w:p>
    <w:p>
      <w:pPr>
        <w:spacing w:after="60" w:before="180"/>
      </w:pPr>
      <w:r>
        <w:rPr>
          <w:rFonts w:ascii="Calibri" w:cs="Calibri" w:eastAsia="Calibri" w:hAnsi="Calibri"/>
          <w:b/>
          <w:bCs/>
          <w:color w:val="1F4E78"/>
          <w:sz w:val="22"/>
          <w:szCs w:val="22"/>
        </w:rPr>
        <w:t xml:space="preserve">Idea 5: </w:t>
      </w:r>
      <w:r>
        <w:rPr>
          <w:rFonts w:ascii="Calibri" w:cs="Calibri" w:eastAsia="Calibri" w:hAnsi="Calibri"/>
          <w:b/>
          <w:bCs/>
          <w:color w:val="1F4E78"/>
          <w:sz w:val="22"/>
          <w:szCs w:val="22"/>
        </w:rPr>
        <w:t xml:space="preserve">Load test like a real user, then let AI explain the results</w:t>
      </w:r>
    </w:p>
    <w:p>
      <w:pPr>
        <w:spacing w:after="60"/>
      </w:pPr>
      <w:r>
        <w:rPr>
          <w:rFonts w:ascii="Calibri" w:cs="Calibri" w:eastAsia="Calibri" w:hAnsi="Calibri"/>
          <w:sz w:val="20"/>
          <w:szCs w:val="20"/>
        </w:rPr>
        <w:t xml:space="preserve">Raw Locust output (latency numbers, error counts) is hard to read quickly. Pair Locust with an AI agent that reads the same OpenAPI spec, builds realistic traffic patterns, and then summarizes the results in plain English.</w:t>
      </w:r>
    </w:p>
    <w:tbl>
      <w:tblPr>
        <w:tblW w:type="dxa" w:w="98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000"/>
        <w:gridCol w:w="350"/>
        <w:gridCol w:w="2000"/>
        <w:gridCol w:w="350"/>
        <w:gridCol w:w="2000"/>
        <w:gridCol w:w="350"/>
        <w:gridCol w:w="2000"/>
        <w:gridCol w:w="350"/>
        <w:gridCol w:w="2000"/>
      </w:tblGrid>
      <w:tr>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OpenAPI Spec</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AI Agent Builds Locustfile</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Locust Load Test</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Streamlit Dashboard</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AI Summary (Plain English)</w:t>
            </w:r>
          </w:p>
        </w:tc>
      </w:tr>
    </w:tbl>
    <w:p>
      <w:pPr>
        <w:spacing w:after="80"/>
      </w:pPr>
      <w:r>
        <w:rPr>
          <w:rFonts w:ascii="Calibri" w:cs="Calibri" w:eastAsia="Calibri" w:hAnsi="Calibri"/>
          <w:b/>
          <w:bCs/>
          <w:i/>
          <w:iCs/>
          <w:color w:val="444444"/>
          <w:sz w:val="19"/>
          <w:szCs w:val="19"/>
        </w:rPr>
        <w:t xml:space="preserve">Example: </w:t>
      </w:r>
      <w:r>
        <w:rPr>
          <w:rFonts w:ascii="Calibri" w:cs="Calibri" w:eastAsia="Calibri" w:hAnsi="Calibri"/>
          <w:i/>
          <w:iCs/>
          <w:color w:val="444444"/>
          <w:sz w:val="19"/>
          <w:szCs w:val="19"/>
        </w:rPr>
        <w:t xml:space="preserve">Instead of reading a table of p95 numbers, the dashboard just says: “Response time jumped 40% after 200 users — the /checkout endpoint is the bottleneck.”</w:t>
      </w:r>
    </w:p>
    <w:p>
      <w:pPr>
        <w:spacing w:after="60" w:before="180"/>
      </w:pPr>
      <w:r>
        <w:rPr>
          <w:rFonts w:ascii="Calibri" w:cs="Calibri" w:eastAsia="Calibri" w:hAnsi="Calibri"/>
          <w:b/>
          <w:bCs/>
          <w:color w:val="1F4E78"/>
          <w:sz w:val="22"/>
          <w:szCs w:val="22"/>
        </w:rPr>
        <w:t xml:space="preserve">Idea 6: </w:t>
      </w:r>
      <w:r>
        <w:rPr>
          <w:rFonts w:ascii="Calibri" w:cs="Calibri" w:eastAsia="Calibri" w:hAnsi="Calibri"/>
          <w:b/>
          <w:bCs/>
          <w:color w:val="1F4E78"/>
          <w:sz w:val="22"/>
          <w:szCs w:val="22"/>
        </w:rPr>
        <w:t xml:space="preserve">Zero Trust as a gate, not a one-time setup</w:t>
      </w:r>
    </w:p>
    <w:p>
      <w:pPr>
        <w:spacing w:after="60"/>
      </w:pPr>
      <w:r>
        <w:rPr>
          <w:rFonts w:ascii="Calibri" w:cs="Calibri" w:eastAsia="Calibri" w:hAnsi="Calibri"/>
          <w:sz w:val="20"/>
          <w:szCs w:val="20"/>
        </w:rPr>
        <w:t xml:space="preserve">Instead of trusting a request just because it has a valid token, re-check identity, scope, and context on every single call — and feed every check into a live monitoring dashboard so odd patterns show up immediately.</w:t>
      </w:r>
    </w:p>
    <w:tbl>
      <w:tblPr>
        <w:tblW w:type="dxa" w:w="98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000"/>
        <w:gridCol w:w="350"/>
        <w:gridCol w:w="2000"/>
        <w:gridCol w:w="350"/>
        <w:gridCol w:w="2000"/>
        <w:gridCol w:w="350"/>
        <w:gridCol w:w="2000"/>
        <w:gridCol w:w="350"/>
        <w:gridCol w:w="2000"/>
      </w:tblGrid>
      <w:tr>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Request</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Identity Check</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Scope/Policy Check</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Allow or Block</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Log to Monitoring</w:t>
            </w:r>
          </w:p>
        </w:tc>
      </w:tr>
    </w:tbl>
    <w:p>
      <w:pPr>
        <w:spacing w:after="80"/>
      </w:pPr>
      <w:r>
        <w:rPr>
          <w:rFonts w:ascii="Calibri" w:cs="Calibri" w:eastAsia="Calibri" w:hAnsi="Calibri"/>
          <w:b/>
          <w:bCs/>
          <w:i/>
          <w:iCs/>
          <w:color w:val="444444"/>
          <w:sz w:val="19"/>
          <w:szCs w:val="19"/>
        </w:rPr>
        <w:t xml:space="preserve">Example: </w:t>
      </w:r>
      <w:r>
        <w:rPr>
          <w:rFonts w:ascii="Calibri" w:cs="Calibri" w:eastAsia="Calibri" w:hAnsi="Calibri"/>
          <w:i/>
          <w:iCs/>
          <w:color w:val="444444"/>
          <w:sz w:val="19"/>
          <w:szCs w:val="19"/>
        </w:rPr>
        <w:t xml:space="preserve">Azure API Management validates the JWT and rate-limits per client on every call, while Microsoft Defender for APIs watches for a token suddenly being used from a new country.</w:t>
      </w:r>
    </w:p>
    <w:p>
      <w:pPr>
        <w:spacing w:after="60" w:before="180"/>
      </w:pPr>
      <w:r>
        <w:rPr>
          <w:rFonts w:ascii="Calibri" w:cs="Calibri" w:eastAsia="Calibri" w:hAnsi="Calibri"/>
          <w:b/>
          <w:bCs/>
          <w:color w:val="1F4E78"/>
          <w:sz w:val="22"/>
          <w:szCs w:val="22"/>
        </w:rPr>
        <w:t xml:space="preserve">Idea 7: </w:t>
      </w:r>
      <w:r>
        <w:rPr>
          <w:rFonts w:ascii="Calibri" w:cs="Calibri" w:eastAsia="Calibri" w:hAnsi="Calibri"/>
          <w:b/>
          <w:bCs/>
          <w:color w:val="1F4E78"/>
          <w:sz w:val="22"/>
          <w:szCs w:val="22"/>
        </w:rPr>
        <w:t xml:space="preserve">Stitch all of it into one pipeline that runs on every code push</w:t>
      </w:r>
    </w:p>
    <w:p>
      <w:pPr>
        <w:spacing w:after="60"/>
      </w:pPr>
      <w:r>
        <w:rPr>
          <w:rFonts w:ascii="Calibri" w:cs="Calibri" w:eastAsia="Calibri" w:hAnsi="Calibri"/>
          <w:sz w:val="20"/>
          <w:szCs w:val="20"/>
        </w:rPr>
        <w:t xml:space="preserve">Each idea above works alone, but the real win is chaining them so a single push to GitHub triggers discovery, AI test generation, vulnerability checks, load testing, and a monitoring alert — with a human only looking at the final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000"/>
        <w:gridCol w:w="350"/>
        <w:gridCol w:w="2000"/>
        <w:gridCol w:w="350"/>
        <w:gridCol w:w="2000"/>
        <w:gridCol w:w="350"/>
        <w:gridCol w:w="2000"/>
        <w:gridCol w:w="350"/>
        <w:gridCol w:w="2000"/>
      </w:tblGrid>
      <w:tr>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Code Push</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Discover + Validate Spec</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AI Tests + Security Checks</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Load Test</w:t>
            </w:r>
          </w:p>
        </w:tc>
        <w:tc>
          <w:tcPr>
            <w:tcW w:type="dxa" w:w="350"/>
            <w:tcBorders>
              <w:top w:val="none"/>
              <w:left w:val="none"/>
              <w:bottom w:val="none"/>
              <w:right w:val="none"/>
            </w:tcBorders>
            <w:vAlign w:val="center"/>
          </w:tcPr>
          <w:p>
            <w:pPr>
              <w:jc w:val="center"/>
            </w:pPr>
            <w:r>
              <w:rPr>
                <w:rFonts w:ascii="Calibri" w:cs="Calibri" w:eastAsia="Calibri" w:hAnsi="Calibri"/>
                <w:b/>
                <w:bCs/>
                <w:color w:val="1F4E78"/>
                <w:sz w:val="22"/>
                <w:szCs w:val="22"/>
              </w:rPr>
              <w:t xml:space="preserve">→</w:t>
            </w:r>
          </w:p>
        </w:tc>
        <w:tc>
          <w:tcPr>
            <w:tcW w:type="dxa" w:w="2000"/>
            <w:tcBorders>
              <w:top w:val="single" w:color="9DC3E6" w:sz="4"/>
              <w:left w:val="single" w:color="9DC3E6" w:sz="4"/>
              <w:bottom w:val="single" w:color="9DC3E6" w:sz="4"/>
              <w:right w:val="single" w:color="9DC3E6" w:sz="4"/>
            </w:tcBorders>
            <w:shd w:fill="DCE6F1" w:val="clear"/>
            <w:tcMar>
              <w:top w:type="dxa" w:w="60"/>
              <w:left w:type="dxa" w:w="80"/>
              <w:bottom w:type="dxa" w:w="60"/>
              <w:right w:type="dxa" w:w="80"/>
            </w:tcMar>
            <w:vAlign w:val="center"/>
          </w:tcPr>
          <w:p>
            <w:pPr>
              <w:jc w:val="center"/>
            </w:pPr>
            <w:r>
              <w:rPr>
                <w:rFonts w:ascii="Calibri" w:cs="Calibri" w:eastAsia="Calibri" w:hAnsi="Calibri"/>
                <w:b/>
                <w:bCs/>
                <w:color w:val="1F4E78"/>
                <w:sz w:val="17"/>
                <w:szCs w:val="17"/>
              </w:rPr>
              <w:t xml:space="preserve">Monitor &amp; Alert</w:t>
            </w:r>
          </w:p>
        </w:tc>
      </w:tr>
    </w:tbl>
    <w:p>
      <w:pPr>
        <w:spacing w:after="80"/>
      </w:pPr>
      <w:r>
        <w:rPr>
          <w:rFonts w:ascii="Calibri" w:cs="Calibri" w:eastAsia="Calibri" w:hAnsi="Calibri"/>
          <w:b/>
          <w:bCs/>
          <w:i/>
          <w:iCs/>
          <w:color w:val="444444"/>
          <w:sz w:val="19"/>
          <w:szCs w:val="19"/>
        </w:rPr>
        <w:t xml:space="preserve">Example: </w:t>
      </w:r>
      <w:r>
        <w:rPr>
          <w:rFonts w:ascii="Calibri" w:cs="Calibri" w:eastAsia="Calibri" w:hAnsi="Calibri"/>
          <w:i/>
          <w:iCs/>
          <w:color w:val="444444"/>
          <w:sz w:val="19"/>
          <w:szCs w:val="19"/>
        </w:rPr>
        <w:t xml:space="preserve">A GitHub Action runs on every PR: lint the spec, run AI-generated tests, fuzz for IDOR, run a quick Locust smoke test, and post one summary comment — no one has to run six tools by hand.</w:t>
      </w:r>
    </w:p>
    <w:p>
      <w:pPr>
        <w:spacing w:after="60"/>
      </w:pPr>
      <w:r>
        <w:rPr>
          <w:rFonts w:ascii="Calibri" w:cs="Calibri" w:eastAsia="Calibri" w:hAnsi="Calibri"/>
          <w:sz w:val="20"/>
          <w:szCs w:val="20"/>
        </w:rPr>
        <w:t xml:space="preserve">None of this needs a big platform purchase to start — most of it is free/open-source tools (ffuf, katana, Locust, Postman, ZAP) plus a script and a bit of AI glue code. The goal isn't to replace a security engineer, it's to remove the repetitive 80% so the human only spends time on the interesting 20%.</w:t>
      </w:r>
    </w:p>
    <w:sectPr>
      <w:pgSz w:w="12240" w:h="15840" w:orient="portrait"/>
      <w:pgMar w:top="700" w:right="800" w:bottom="7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2026-07-10T07:38:15.301Z</dcterms:created>
  <dcterms:modified xsi:type="dcterms:W3CDTF">2026-07-10T07:38:15.320Z</dcterms:modified>
</cp:coreProperties>
</file>

<file path=docProps/custom.xml><?xml version="1.0" encoding="utf-8"?>
<Properties xmlns="http://schemas.openxmlformats.org/officeDocument/2006/custom-properties" xmlns:vt="http://schemas.openxmlformats.org/officeDocument/2006/docPropsVTypes"/>
</file>