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Postfix Expression Evaluation</w:t>
      </w:r>
    </w:p>
    <w:p w:rsidR="004177A2" w:rsidRPr="004177A2" w:rsidRDefault="004177A2" w:rsidP="004177A2">
      <w:pPr>
        <w:shd w:val="clear" w:color="auto" w:fill="00CCCC"/>
        <w:spacing w:after="0" w:line="240" w:lineRule="auto"/>
        <w:ind w:left="-993" w:right="-897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308610" cy="308610"/>
            <wp:effectExtent l="0" t="0" r="0" b="0"/>
            <wp:docPr id="3" name="Picture 3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 postfix expression is a collection of operators and operands in which the operator is placed after the operands. That means, in a postfix expression the operator follows the operands.</w:t>
      </w:r>
      <w:r w:rsidRPr="004177A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4177A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Postfix Expression has following general structure...</w:t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jc w:val="center"/>
        <w:outlineLvl w:val="3"/>
        <w:rPr>
          <w:rFonts w:ascii="Trebuchet MS" w:eastAsia="Times New Roman" w:hAnsi="Trebuchet MS" w:cs="Times New Roman"/>
          <w:b/>
          <w:bCs/>
          <w:color w:val="CC0000"/>
          <w:sz w:val="53"/>
          <w:szCs w:val="53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CC0000"/>
          <w:sz w:val="53"/>
          <w:szCs w:val="53"/>
          <w:lang w:eastAsia="en-IN"/>
        </w:rPr>
        <w:t>Operand1 Operand2 Operator</w:t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4177A2" w:rsidRPr="004177A2" w:rsidRDefault="004177A2" w:rsidP="004177A2">
      <w:pPr>
        <w:shd w:val="clear" w:color="auto" w:fill="00CCCC"/>
        <w:spacing w:after="0" w:line="240" w:lineRule="auto"/>
        <w:ind w:left="-993" w:right="-897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521960" cy="1959610"/>
            <wp:effectExtent l="0" t="0" r="0" b="0"/>
            <wp:docPr id="2" name="Picture 2" descr="http://btechsmartclass.com/DS/images/U2_T2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techsmartclass.com/DS/images/U2_T2_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375" w:lineRule="atLeast"/>
        <w:ind w:left="-993" w:right="-897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Postfix Expression Evaluation using Stack Data Structure</w:t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 postfix expression can be evaluated using the Stack data structure. To evaluate a postfix expression using Stack data structure we can use the following steps...</w:t>
      </w:r>
    </w:p>
    <w:p w:rsidR="004177A2" w:rsidRPr="004177A2" w:rsidRDefault="004177A2" w:rsidP="004177A2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993" w:right="-89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Read all the symbols one by one from left to right in the given Postfix Expression</w:t>
      </w:r>
    </w:p>
    <w:p w:rsidR="004177A2" w:rsidRPr="004177A2" w:rsidRDefault="004177A2" w:rsidP="004177A2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993" w:right="-89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If the reading symbol is </w:t>
      </w:r>
      <w:r w:rsidRPr="004177A2">
        <w:rPr>
          <w:rFonts w:ascii="Trebuchet MS" w:eastAsia="Times New Roman" w:hAnsi="Trebuchet MS" w:cs="Times New Roman"/>
          <w:b/>
          <w:bCs/>
          <w:color w:val="009933"/>
          <w:sz w:val="26"/>
          <w:szCs w:val="26"/>
          <w:lang w:eastAsia="en-IN"/>
        </w:rPr>
        <w:t>operand</w:t>
      </w:r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, then push it on to the Stack.</w:t>
      </w:r>
    </w:p>
    <w:p w:rsidR="004177A2" w:rsidRPr="004177A2" w:rsidRDefault="004177A2" w:rsidP="004177A2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993" w:right="-89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If the reading symbol is </w:t>
      </w:r>
      <w:r w:rsidRPr="004177A2">
        <w:rPr>
          <w:rFonts w:ascii="Trebuchet MS" w:eastAsia="Times New Roman" w:hAnsi="Trebuchet MS" w:cs="Times New Roman"/>
          <w:b/>
          <w:bCs/>
          <w:color w:val="009933"/>
          <w:sz w:val="26"/>
          <w:szCs w:val="26"/>
          <w:lang w:eastAsia="en-IN"/>
        </w:rPr>
        <w:t>operator (</w:t>
      </w:r>
      <w:proofErr w:type="gramStart"/>
      <w:r w:rsidRPr="004177A2">
        <w:rPr>
          <w:rFonts w:ascii="Trebuchet MS" w:eastAsia="Times New Roman" w:hAnsi="Trebuchet MS" w:cs="Times New Roman"/>
          <w:b/>
          <w:bCs/>
          <w:color w:val="009933"/>
          <w:sz w:val="26"/>
          <w:szCs w:val="26"/>
          <w:lang w:eastAsia="en-IN"/>
        </w:rPr>
        <w:t>+ ,</w:t>
      </w:r>
      <w:proofErr w:type="gramEnd"/>
      <w:r w:rsidRPr="004177A2">
        <w:rPr>
          <w:rFonts w:ascii="Trebuchet MS" w:eastAsia="Times New Roman" w:hAnsi="Trebuchet MS" w:cs="Times New Roman"/>
          <w:b/>
          <w:bCs/>
          <w:color w:val="009933"/>
          <w:sz w:val="26"/>
          <w:szCs w:val="26"/>
          <w:lang w:eastAsia="en-IN"/>
        </w:rPr>
        <w:t xml:space="preserve"> - , * , / etc.,)</w:t>
      </w:r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, then perform TWO pop operations and store the two popped </w:t>
      </w:r>
      <w:proofErr w:type="spellStart"/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oparands</w:t>
      </w:r>
      <w:proofErr w:type="spellEnd"/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in two different variables (operand1 and operand2). Then perform reading symbol operation using operand1 and operand2 and push result back on to the Stack.</w:t>
      </w:r>
    </w:p>
    <w:p w:rsidR="004177A2" w:rsidRPr="004177A2" w:rsidRDefault="004177A2" w:rsidP="004177A2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993" w:right="-897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Finally! </w:t>
      </w:r>
      <w:proofErr w:type="gramStart"/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perform</w:t>
      </w:r>
      <w:proofErr w:type="gramEnd"/>
      <w:r w:rsidRPr="004177A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a pop operation and display the popped value as final result.</w:t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4177A2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4177A2" w:rsidRPr="004177A2" w:rsidRDefault="004177A2" w:rsidP="004177A2">
      <w:pPr>
        <w:shd w:val="clear" w:color="auto" w:fill="00CCCC"/>
        <w:spacing w:before="100" w:beforeAutospacing="1" w:after="100" w:afterAutospacing="1" w:line="240" w:lineRule="auto"/>
        <w:ind w:left="-993" w:right="-897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4177A2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Consider the following Expression...</w:t>
      </w:r>
    </w:p>
    <w:p w:rsidR="004177A2" w:rsidRPr="004177A2" w:rsidRDefault="004177A2" w:rsidP="004177A2">
      <w:pPr>
        <w:shd w:val="clear" w:color="auto" w:fill="00CCCC"/>
        <w:spacing w:after="0" w:line="240" w:lineRule="auto"/>
        <w:ind w:left="-993" w:right="-897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bookmarkStart w:id="0" w:name="_GoBack"/>
      <w:r w:rsidRPr="004177A2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2846923" cy="10156825"/>
            <wp:effectExtent l="0" t="0" r="0" b="0"/>
            <wp:docPr id="1" name="Picture 1" descr="http://btechsmartclass.com/DS/images/Postfix%20Eval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techsmartclass.com/DS/images/Postfix%20Evalu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70" cy="1028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7EB5" w:rsidRDefault="00AC7EB5" w:rsidP="004177A2">
      <w:pPr>
        <w:ind w:left="-993" w:right="-897"/>
      </w:pPr>
    </w:p>
    <w:sectPr w:rsidR="00AC7EB5" w:rsidSect="00DD0B87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16C6"/>
    <w:multiLevelType w:val="multilevel"/>
    <w:tmpl w:val="C65C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B2"/>
    <w:rsid w:val="004177A2"/>
    <w:rsid w:val="00AC7EB5"/>
    <w:rsid w:val="00B433B2"/>
    <w:rsid w:val="00DD0B87"/>
    <w:rsid w:val="00F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B8FC-51B2-41BF-8744-69B18794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77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77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ata">
    <w:name w:val="data"/>
    <w:basedOn w:val="Normal"/>
    <w:rsid w:val="0041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177A2"/>
  </w:style>
  <w:style w:type="character" w:customStyle="1" w:styleId="green">
    <w:name w:val="green"/>
    <w:basedOn w:val="DefaultParagraphFont"/>
    <w:rsid w:val="0041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290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techsmartclass.com/DS/U2_T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2017-05-02T18:14:00Z</dcterms:created>
  <dcterms:modified xsi:type="dcterms:W3CDTF">2017-05-02T18:17:00Z</dcterms:modified>
</cp:coreProperties>
</file>