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The prefix and postfix notations are not really as awkward to use as they might look.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For example, a C function to return the sum of two variables A and B (passed as argument)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is called or invoked by the instruction:</w:t>
      </w: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add(A, B)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Note that the operator </w:t>
      </w:r>
      <w:r w:rsidRPr="004B4657">
        <w:rPr>
          <w:rFonts w:ascii="Times New Roman" w:hAnsi="Times New Roman" w:cs="Times New Roman"/>
          <w:i/>
          <w:iCs/>
          <w:color w:val="231F20"/>
          <w:sz w:val="36"/>
          <w:szCs w:val="36"/>
        </w:rPr>
        <w:t xml:space="preserve">add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(name of the function) precedes the operands A and B.</w:t>
      </w: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Because the postfix notation is most suitable for a computer to calculate any expression</w:t>
      </w: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(due to its reverse characteristic), and is the universally accepted notation for designing</w:t>
      </w:r>
      <w:r w:rsidR="0049457C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Arithmetic and Logical Unit (ALU) of the CPU (processor). </w:t>
      </w: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Therefore it is necessary to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study the postfix notation. Moreover the postfix notation is the way computer looks towards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arithmetic expression, any expression entered into the computer is first converted</w:t>
      </w:r>
    </w:p>
    <w:p w:rsidR="004B4657" w:rsidRDefault="004B4657" w:rsidP="00DF7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into postfix notation, stored in stack and then calculated. </w:t>
      </w:r>
    </w:p>
    <w:p w:rsidR="00277ED1" w:rsidRDefault="00277ED1" w:rsidP="00DF7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277ED1" w:rsidRPr="004B4657" w:rsidRDefault="00277ED1" w:rsidP="00DF7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  <w:r w:rsidRPr="004B4657">
        <w:rPr>
          <w:rFonts w:ascii="Arial" w:hAnsi="Arial" w:cs="Arial"/>
          <w:b/>
          <w:bCs/>
          <w:color w:val="231F20"/>
          <w:sz w:val="36"/>
          <w:szCs w:val="36"/>
        </w:rPr>
        <w:t>Advantages of using postfix notation</w:t>
      </w:r>
    </w:p>
    <w:p w:rsidR="00232E60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lastRenderedPageBreak/>
        <w:t xml:space="preserve">Human beings are quite used to work with mathematical expressions in </w:t>
      </w:r>
      <w:r w:rsidRPr="004B4657">
        <w:rPr>
          <w:rFonts w:ascii="Times New Roman" w:hAnsi="Times New Roman" w:cs="Times New Roman"/>
          <w:i/>
          <w:iCs/>
          <w:color w:val="231F20"/>
          <w:sz w:val="36"/>
          <w:szCs w:val="36"/>
        </w:rPr>
        <w:t xml:space="preserve">infix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notation,which is rather complex. </w:t>
      </w: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One has to remember a set of nontrivial rules while using</w:t>
      </w: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this notation and it must be applied to expressions in order to determine the final value.</w:t>
      </w:r>
    </w:p>
    <w:p w:rsidR="00277ED1" w:rsidRPr="004B4657" w:rsidRDefault="00277ED1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These rules include precedence, BODMAS, and associativity.</w:t>
      </w: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Using infix notation, one cannot tell the order in which operators should be applied.</w:t>
      </w:r>
    </w:p>
    <w:p w:rsidR="00232E60" w:rsidRPr="004B4657" w:rsidRDefault="00232E60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Whenever an infix expression consists of more than one operator, the precedence rules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(BODMAS) should be applied to decide which operator (and operand associated with that</w:t>
      </w:r>
    </w:p>
    <w:p w:rsidR="00232E60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operator) is evaluated first.</w:t>
      </w: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 But in a postfix expression operands appear before the operator,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so there is no need for operator precedence and other rules. As soon as an operator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appears in the postfix expression during scanning of postfix expression the topmost operands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are popped off and are calculated by applying the encountered operator. Place the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result back onto the stack; li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 there in the stack.</w:t>
      </w: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36"/>
        </w:rPr>
      </w:pPr>
      <w:r w:rsidRPr="004B4657">
        <w:rPr>
          <w:rFonts w:ascii="Arial" w:hAnsi="Arial" w:cs="Arial"/>
          <w:b/>
          <w:bCs/>
          <w:color w:val="231F20"/>
          <w:sz w:val="36"/>
          <w:szCs w:val="36"/>
        </w:rPr>
        <w:t>Notation Conversions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Let A + B * C be the given expression, which is an infix notation. To calculate this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expression for values 4, 3, 7 for A, B, C respectively we must follow certain rule (called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BODMAS in general mathematics) in order to have the right result. For example: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A + B * C = 4 + 3 * 7 = 7 * 7 = 49</w:t>
      </w:r>
    </w:p>
    <w:p w:rsidR="00232E60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The answer is not correct; multiplication is to be done before the addition, because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multiplication has higher precedence over addition. 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This means that an expression is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calculated according to the operator’s precedence not the order as they look like. The error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in the above calculation occurred, since there were no braces to define the precedence of</w:t>
      </w:r>
    </w:p>
    <w:p w:rsidR="00232E60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 xml:space="preserve">the operators. Thus expression A + B * C can be interpreted as A + (B * C). </w:t>
      </w: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Using this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alternative method we can convey to the computer that multiplication has higher precedence</w:t>
      </w:r>
      <w:r w:rsidR="00232E60">
        <w:rPr>
          <w:rFonts w:ascii="Times New Roman" w:hAnsi="Times New Roman" w:cs="Times New Roman"/>
          <w:color w:val="231F20"/>
          <w:sz w:val="36"/>
          <w:szCs w:val="36"/>
        </w:rPr>
        <w:t xml:space="preserve"> </w:t>
      </w:r>
      <w:r w:rsidRPr="004B4657">
        <w:rPr>
          <w:rFonts w:ascii="Times New Roman" w:hAnsi="Times New Roman" w:cs="Times New Roman"/>
          <w:color w:val="231F20"/>
          <w:sz w:val="36"/>
          <w:szCs w:val="36"/>
        </w:rPr>
        <w:t>over addition.</w:t>
      </w: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36"/>
          <w:szCs w:val="36"/>
        </w:rPr>
      </w:pPr>
    </w:p>
    <w:p w:rsidR="00232E60" w:rsidRDefault="00232E60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36"/>
          <w:szCs w:val="36"/>
        </w:rPr>
      </w:pP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36"/>
          <w:szCs w:val="36"/>
        </w:rPr>
      </w:pPr>
      <w:bookmarkStart w:id="0" w:name="_GoBack"/>
      <w:bookmarkEnd w:id="0"/>
      <w:r w:rsidRPr="004B4657">
        <w:rPr>
          <w:rFonts w:ascii="Times New Roman" w:hAnsi="Times New Roman" w:cs="Times New Roman"/>
          <w:i/>
          <w:iCs/>
          <w:color w:val="231F20"/>
          <w:sz w:val="36"/>
          <w:szCs w:val="36"/>
        </w:rPr>
        <w:t>Operator precedence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Exponential operator ^ Highest precedence</w:t>
      </w:r>
    </w:p>
    <w:p w:rsidR="004B4657" w:rsidRPr="004B4657" w:rsidRDefault="004B4657" w:rsidP="004B4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Multiplication/Division *, / Next precedence</w:t>
      </w:r>
    </w:p>
    <w:p w:rsidR="000E55F2" w:rsidRPr="004B4657" w:rsidRDefault="004B4657" w:rsidP="004B4657">
      <w:pPr>
        <w:rPr>
          <w:sz w:val="36"/>
          <w:szCs w:val="36"/>
        </w:rPr>
      </w:pPr>
      <w:r w:rsidRPr="004B4657">
        <w:rPr>
          <w:rFonts w:ascii="Times New Roman" w:hAnsi="Times New Roman" w:cs="Times New Roman"/>
          <w:color w:val="231F20"/>
          <w:sz w:val="36"/>
          <w:szCs w:val="36"/>
        </w:rPr>
        <w:t>Addition/Subtraction +, - Least precedence</w:t>
      </w:r>
    </w:p>
    <w:sectPr w:rsidR="000E55F2" w:rsidRPr="004B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40"/>
    <w:rsid w:val="000B0240"/>
    <w:rsid w:val="000E55F2"/>
    <w:rsid w:val="00232E60"/>
    <w:rsid w:val="00277ED1"/>
    <w:rsid w:val="0049457C"/>
    <w:rsid w:val="004B4657"/>
    <w:rsid w:val="00D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7</cp:revision>
  <dcterms:created xsi:type="dcterms:W3CDTF">2015-11-03T10:42:00Z</dcterms:created>
  <dcterms:modified xsi:type="dcterms:W3CDTF">2016-11-09T14:37:00Z</dcterms:modified>
</cp:coreProperties>
</file>