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2. Requirement Analysis</w:t>
            </w:r>
          </w:p>
        </w:tc>
      </w:tr>
    </w:tbl>
    <w:p>
      <w:r>
        <w:br/>
      </w:r>
    </w:p>
    <w:p>
      <w:pPr>
        <w:pStyle w:val="Heading1"/>
      </w:pPr>
      <w:r>
        <w:t>Technology Stack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Technology Chosen</w:t>
            </w:r>
          </w:p>
        </w:tc>
        <w:tc>
          <w:tcPr>
            <w:tcW w:type="dxa" w:w="2160"/>
          </w:tcPr>
          <w:p>
            <w:r>
              <w:t>Justification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Frontend / Client</w:t>
            </w:r>
          </w:p>
        </w:tc>
        <w:tc>
          <w:tcPr>
            <w:tcW w:type="dxa" w:w="2160"/>
          </w:tcPr>
          <w:p>
            <w:r>
              <w:t>HTML5, Vanilla CSS3, Vanilla JS</w:t>
            </w:r>
          </w:p>
        </w:tc>
        <w:tc>
          <w:tcPr>
            <w:tcW w:type="dxa" w:w="2160"/>
          </w:tcPr>
          <w:p>
            <w:r>
              <w:t>No overhead, dynamic response bindings.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Backend / Server</w:t>
            </w:r>
          </w:p>
        </w:tc>
        <w:tc>
          <w:tcPr>
            <w:tcW w:type="dxa" w:w="2160"/>
          </w:tcPr>
          <w:p>
            <w:r>
              <w:t>Python 3.9+, Flask</w:t>
            </w:r>
          </w:p>
        </w:tc>
        <w:tc>
          <w:tcPr>
            <w:tcW w:type="dxa" w:w="2160"/>
          </w:tcPr>
          <w:p>
            <w:r>
              <w:t>Seamless integration with ML pickle models.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Machine Learning</w:t>
            </w:r>
          </w:p>
        </w:tc>
        <w:tc>
          <w:tcPr>
            <w:tcW w:type="dxa" w:w="2160"/>
          </w:tcPr>
          <w:p>
            <w:r>
              <w:t>scikit-learn, joblib</w:t>
            </w:r>
          </w:p>
        </w:tc>
        <w:tc>
          <w:tcPr>
            <w:tcW w:type="dxa" w:w="2160"/>
          </w:tcPr>
          <w:p>
            <w:r>
              <w:t>Robust Random Forest and preprocessor storage.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