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5. Project Development Phase</w:t>
            </w:r>
          </w:p>
        </w:tc>
      </w:tr>
    </w:tbl>
    <w:p>
      <w:r>
        <w:br/>
      </w:r>
    </w:p>
    <w:p>
      <w:pPr>
        <w:pStyle w:val="Heading1"/>
      </w:pPr>
      <w:r>
        <w:t>Functional Features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Feature Name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Marks Contribution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Sliders Input Form</w:t>
            </w:r>
          </w:p>
        </w:tc>
        <w:tc>
          <w:tcPr>
            <w:tcW w:type="dxa" w:w="1728"/>
          </w:tcPr>
          <w:p>
            <w:r>
              <w:t>Frontend UI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1 Mark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CSS Theme Toggle</w:t>
            </w:r>
          </w:p>
        </w:tc>
        <w:tc>
          <w:tcPr>
            <w:tcW w:type="dxa" w:w="1728"/>
          </w:tcPr>
          <w:p>
            <w:r>
              <w:t>Frontend Styles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1 Mark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REST Telemetry route</w:t>
            </w:r>
          </w:p>
        </w:tc>
        <w:tc>
          <w:tcPr>
            <w:tcW w:type="dxa" w:w="1728"/>
          </w:tcPr>
          <w:p>
            <w:r>
              <w:t>Backend API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1 Mark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DTI Veto rules</w:t>
            </w:r>
          </w:p>
        </w:tc>
        <w:tc>
          <w:tcPr>
            <w:tcW w:type="dxa" w:w="1728"/>
          </w:tcPr>
          <w:p>
            <w:r>
              <w:t>Backend Logic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1 Mark</w:t>
            </w:r>
          </w:p>
        </w:tc>
      </w:tr>
    </w:tbl>
    <w:p>
      <w:pPr>
        <w:pStyle w:val="Heading1"/>
      </w:pPr>
      <w:r>
        <w:t>Category Summary Breakdown</w:t>
      </w:r>
    </w:p>
    <w:p>
      <w:r>
        <w:t>UI Layouts: 3 features (Forms, light/dark buttons, loading animations).</w:t>
        <w:br/>
        <w:t>Backend Services: 3 features (Flask route controllers, StandardScaler scaling, credit history veto filters).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