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Journey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15 March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PNT2022TMID124356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SmartLender AI – Loan Eligibility Prediction</w:t>
            </w:r>
          </w:p>
        </w:tc>
      </w:tr>
      <w:tr>
        <w:tc>
          <w:tcPr>
            <w:tcW w:type="dxa" w:w="4320"/>
          </w:tcPr>
          <w:p>
            <w:r>
              <w:t>Submission Stage</w:t>
            </w:r>
          </w:p>
        </w:tc>
        <w:tc>
          <w:tcPr>
            <w:tcW w:type="dxa" w:w="4320"/>
          </w:tcPr>
          <w:p>
            <w:r>
              <w:t>2. Requirement Analysis</w:t>
            </w:r>
          </w:p>
        </w:tc>
      </w:tr>
    </w:tbl>
    <w:p>
      <w:r>
        <w:br/>
      </w:r>
    </w:p>
    <w:p>
      <w:pPr>
        <w:pStyle w:val="Heading1"/>
      </w:pPr>
      <w:r>
        <w:t>Customer Journey Map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 of Journey</w:t>
            </w:r>
          </w:p>
        </w:tc>
        <w:tc>
          <w:tcPr>
            <w:tcW w:type="dxa" w:w="2160"/>
          </w:tcPr>
          <w:p>
            <w:r>
              <w:t>Stage 1: Exploration</w:t>
            </w:r>
          </w:p>
        </w:tc>
        <w:tc>
          <w:tcPr>
            <w:tcW w:type="dxa" w:w="2160"/>
          </w:tcPr>
          <w:p>
            <w:r>
              <w:t>Stage 2: Form Input</w:t>
            </w:r>
          </w:p>
        </w:tc>
        <w:tc>
          <w:tcPr>
            <w:tcW w:type="dxa" w:w="2160"/>
          </w:tcPr>
          <w:p>
            <w:r>
              <w:t>Stage 3: Decision Outcome</w:t>
            </w:r>
          </w:p>
        </w:tc>
      </w:tr>
      <w:tr>
        <w:tc>
          <w:tcPr>
            <w:tcW w:type="dxa" w:w="2160"/>
          </w:tcPr>
          <w:p>
            <w:r>
              <w:t>Actions</w:t>
            </w:r>
          </w:p>
        </w:tc>
        <w:tc>
          <w:tcPr>
            <w:tcW w:type="dxa" w:w="2160"/>
          </w:tcPr>
          <w:p>
            <w:r>
              <w:t>Navigates to portal, checks stats.</w:t>
            </w:r>
          </w:p>
        </w:tc>
        <w:tc>
          <w:tcPr>
            <w:tcW w:type="dxa" w:w="2160"/>
          </w:tcPr>
          <w:p>
            <w:r>
              <w:t>Enters incomes and credit values.</w:t>
            </w:r>
          </w:p>
        </w:tc>
        <w:tc>
          <w:tcPr>
            <w:tcW w:type="dxa" w:w="2160"/>
          </w:tcPr>
          <w:p>
            <w:r>
              <w:t>Receives approved card, reads checks.</w:t>
            </w:r>
          </w:p>
        </w:tc>
      </w:tr>
      <w:tr>
        <w:tc>
          <w:tcPr>
            <w:tcW w:type="dxa" w:w="2160"/>
          </w:tcPr>
          <w:p>
            <w:r>
              <w:t>Touchpoint</w:t>
            </w:r>
          </w:p>
        </w:tc>
        <w:tc>
          <w:tcPr>
            <w:tcW w:type="dxa" w:w="2160"/>
          </w:tcPr>
          <w:p>
            <w:r>
              <w:t>Dark/Light header banner.</w:t>
            </w:r>
          </w:p>
        </w:tc>
        <w:tc>
          <w:tcPr>
            <w:tcW w:type="dxa" w:w="2160"/>
          </w:tcPr>
          <w:p>
            <w:r>
              <w:t>Responsive input sliders.</w:t>
            </w:r>
          </w:p>
        </w:tc>
        <w:tc>
          <w:tcPr>
            <w:tcW w:type="dxa" w:w="2160"/>
          </w:tcPr>
          <w:p>
            <w:r>
              <w:t>Multi-stage result status pane.</w:t>
            </w:r>
          </w:p>
        </w:tc>
      </w:tr>
      <w:tr>
        <w:tc>
          <w:tcPr>
            <w:tcW w:type="dxa" w:w="2160"/>
          </w:tcPr>
          <w:p>
            <w:r>
              <w:t>Process Ownership</w:t>
            </w:r>
          </w:p>
        </w:tc>
        <w:tc>
          <w:tcPr>
            <w:tcW w:type="dxa" w:w="2160"/>
          </w:tcPr>
          <w:p>
            <w:r>
              <w:t>UI Frontend Layout.</w:t>
            </w:r>
          </w:p>
        </w:tc>
        <w:tc>
          <w:tcPr>
            <w:tcW w:type="dxa" w:w="2160"/>
          </w:tcPr>
          <w:p>
            <w:r>
              <w:t>JavaScript Validation scripts.</w:t>
            </w:r>
          </w:p>
        </w:tc>
        <w:tc>
          <w:tcPr>
            <w:tcW w:type="dxa" w:w="2160"/>
          </w:tcPr>
          <w:p>
            <w:r>
              <w:t>Flask route controllers.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