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Performance Testing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15 March 2026</w:t>
            </w:r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>
              <w:t>PNT2022TMID124356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SmartLender AI – Loan Eligibility Prediction</w:t>
            </w:r>
          </w:p>
        </w:tc>
      </w:tr>
      <w:tr>
        <w:tc>
          <w:tcPr>
            <w:tcW w:type="dxa" w:w="4320"/>
          </w:tcPr>
          <w:p>
            <w:r>
              <w:t>Submission Stage</w:t>
            </w:r>
          </w:p>
        </w:tc>
        <w:tc>
          <w:tcPr>
            <w:tcW w:type="dxa" w:w="4320"/>
          </w:tcPr>
          <w:p>
            <w:r>
              <w:t>6. Project Testing</w:t>
            </w:r>
          </w:p>
        </w:tc>
      </w:tr>
    </w:tbl>
    <w:p>
      <w:r>
        <w:br/>
      </w:r>
    </w:p>
    <w:p>
      <w:pPr>
        <w:pStyle w:val="Heading1"/>
      </w:pPr>
      <w:r>
        <w:t>Model Accuracy Benchmarks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Classifier Model</w:t>
            </w:r>
          </w:p>
        </w:tc>
        <w:tc>
          <w:tcPr>
            <w:tcW w:type="dxa" w:w="1728"/>
          </w:tcPr>
          <w:p>
            <w:r>
              <w:t>Accuracy</w:t>
            </w:r>
          </w:p>
        </w:tc>
        <w:tc>
          <w:tcPr>
            <w:tcW w:type="dxa" w:w="1728"/>
          </w:tcPr>
          <w:p>
            <w:r>
              <w:t>Precision</w:t>
            </w:r>
          </w:p>
        </w:tc>
        <w:tc>
          <w:tcPr>
            <w:tcW w:type="dxa" w:w="1728"/>
          </w:tcPr>
          <w:p>
            <w:r>
              <w:t>Recall</w:t>
            </w:r>
          </w:p>
        </w:tc>
        <w:tc>
          <w:tcPr>
            <w:tcW w:type="dxa" w:w="1728"/>
          </w:tcPr>
          <w:p>
            <w:r>
              <w:t>F1-Score</w:t>
            </w:r>
          </w:p>
        </w:tc>
      </w:tr>
      <w:tr>
        <w:tc>
          <w:tcPr>
            <w:tcW w:type="dxa" w:w="1728"/>
          </w:tcPr>
          <w:p>
            <w:r>
              <w:t>Random Forest</w:t>
            </w:r>
          </w:p>
        </w:tc>
        <w:tc>
          <w:tcPr>
            <w:tcW w:type="dxa" w:w="1728"/>
          </w:tcPr>
          <w:p>
            <w:r>
              <w:t>82.35%</w:t>
            </w:r>
          </w:p>
        </w:tc>
        <w:tc>
          <w:tcPr>
            <w:tcW w:type="dxa" w:w="1728"/>
          </w:tcPr>
          <w:p>
            <w:r>
              <w:t>81.48%</w:t>
            </w:r>
          </w:p>
        </w:tc>
        <w:tc>
          <w:tcPr>
            <w:tcW w:type="dxa" w:w="1728"/>
          </w:tcPr>
          <w:p>
            <w:r>
              <w:t>91.18%</w:t>
            </w:r>
          </w:p>
        </w:tc>
        <w:tc>
          <w:tcPr>
            <w:tcW w:type="dxa" w:w="1728"/>
          </w:tcPr>
          <w:p>
            <w:r>
              <w:t>86.11%</w:t>
            </w:r>
          </w:p>
        </w:tc>
      </w:tr>
      <w:tr>
        <w:tc>
          <w:tcPr>
            <w:tcW w:type="dxa" w:w="1728"/>
          </w:tcPr>
          <w:p>
            <w:r>
              <w:t>Logistic Regression</w:t>
            </w:r>
          </w:p>
        </w:tc>
        <w:tc>
          <w:tcPr>
            <w:tcW w:type="dxa" w:w="1728"/>
          </w:tcPr>
          <w:p>
            <w:r>
              <w:t>81.15%</w:t>
            </w:r>
          </w:p>
        </w:tc>
        <w:tc>
          <w:tcPr>
            <w:tcW w:type="dxa" w:w="1728"/>
          </w:tcPr>
          <w:p>
            <w:r>
              <w:t>80.12%</w:t>
            </w:r>
          </w:p>
        </w:tc>
        <w:tc>
          <w:tcPr>
            <w:tcW w:type="dxa" w:w="1728"/>
          </w:tcPr>
          <w:p>
            <w:r>
              <w:t>89.20%</w:t>
            </w:r>
          </w:p>
        </w:tc>
        <w:tc>
          <w:tcPr>
            <w:tcW w:type="dxa" w:w="1728"/>
          </w:tcPr>
          <w:p>
            <w:r>
              <w:t>84.41%</w:t>
            </w:r>
          </w:p>
        </w:tc>
      </w:tr>
      <w:tr>
        <w:tc>
          <w:tcPr>
            <w:tcW w:type="dxa" w:w="1728"/>
          </w:tcPr>
          <w:p>
            <w:r>
              <w:t>Support Vector Machine</w:t>
            </w:r>
          </w:p>
        </w:tc>
        <w:tc>
          <w:tcPr>
            <w:tcW w:type="dxa" w:w="1728"/>
          </w:tcPr>
          <w:p>
            <w:r>
              <w:t>81.90%</w:t>
            </w:r>
          </w:p>
        </w:tc>
        <w:tc>
          <w:tcPr>
            <w:tcW w:type="dxa" w:w="1728"/>
          </w:tcPr>
          <w:p>
            <w:r>
              <w:t>81.00%</w:t>
            </w:r>
          </w:p>
        </w:tc>
        <w:tc>
          <w:tcPr>
            <w:tcW w:type="dxa" w:w="1728"/>
          </w:tcPr>
          <w:p>
            <w:r>
              <w:t>90.50%</w:t>
            </w:r>
          </w:p>
        </w:tc>
        <w:tc>
          <w:tcPr>
            <w:tcW w:type="dxa" w:w="1728"/>
          </w:tcPr>
          <w:p>
            <w:r>
              <w:t>85.49%</w:t>
            </w:r>
          </w:p>
        </w:tc>
      </w:tr>
    </w:tbl>
    <w:p>
      <w:pPr>
        <w:pStyle w:val="Heading1"/>
      </w:pPr>
      <w:r>
        <w:t>API Response Latency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Run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Latency (Average)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Single User Check</w:t>
            </w:r>
          </w:p>
        </w:tc>
        <w:tc>
          <w:tcPr>
            <w:tcW w:type="dxa" w:w="2160"/>
          </w:tcPr>
          <w:p>
            <w:r>
              <w:t>1 user post request</w:t>
            </w:r>
          </w:p>
        </w:tc>
        <w:tc>
          <w:tcPr>
            <w:tcW w:type="dxa" w:w="2160"/>
          </w:tcPr>
          <w:p>
            <w:r>
              <w:t>110ms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Peak traffic</w:t>
            </w:r>
          </w:p>
        </w:tc>
        <w:tc>
          <w:tcPr>
            <w:tcW w:type="dxa" w:w="2160"/>
          </w:tcPr>
          <w:p>
            <w:r>
              <w:t>100 concurrent requests</w:t>
            </w:r>
          </w:p>
        </w:tc>
        <w:tc>
          <w:tcPr>
            <w:tcW w:type="dxa" w:w="2160"/>
          </w:tcPr>
          <w:p>
            <w:r>
              <w:t>490ms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1"/>
      </w:pPr>
      <w:r>
        <w:t>Unit Test Assertions Log</w:t>
      </w:r>
    </w:p>
    <w:p>
      <w:r>
        <w:t>Ran 5 tests in 0.485s - OK. Verification confirms that a Credit_History value of 0.0 leads to immediate REJECTED status.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