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E56"/>
          <w:sz w:val="36"/>
          <w:szCs w:val="36"/>
        </w:rPr>
        <w:t xml:space="preserve">SIH 26130 — Backend Flow &amp; Frontend Page Plan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What the backend does, step by step, and the pages needed to build against it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  <w:jc w:val="both"/>
      </w:pPr>
      <w:r>
        <w:t xml:space="preserve">This doc exists to answer one question for the build team: what pages do we actually need? It works backwards from the backend flow — each numbered step below is a real thing the system does, and every page in section 3 exists because some step needs a screen to trigger it or show its result. Section 4 maps the two together directly, so nothing gets built without a reason and nothing needed gets missed.</w:t>
      </w:r>
    </w:p>
    <w:p>
      <w:pPr>
        <w:pStyle w:val="Heading1"/>
        <w:spacing w:after="140" w:before="280"/>
      </w:pPr>
      <w:r>
        <w:t xml:space="preserve">2. Backend Flow (end to end)</w:t>
      </w:r>
    </w:p>
    <w:p>
      <w:pPr>
        <w:spacing w:after="120"/>
        <w:jc w:val="both"/>
      </w:pPr>
      <w:r>
        <w:t xml:space="preserve">This is the same request lifecycle from the architecture doc, unpacked into eight concrete steps. Colors match the architecture layers: teal = applicant-triggered steps, purple = the intelligence layer, coral = department-side steps, amber = the decision point.</w:t>
      </w:r>
    </w:p>
    <w:p>
      <w:pPr>
        <w:jc w:val="center"/>
      </w:pPr>
      <w:r>
        <w:drawing>
          <wp:inline distT="0" distB="0" distL="0" distR="0">
            <wp:extent cx="4572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2.1 Notes on the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Applicant side — </w:t>
      </w:r>
      <w:r>
        <w:t xml:space="preserve">Steps 1 to 3 are entirely applicant-driven and map to applicant-facing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dedicated screen — </w:t>
      </w:r>
      <w:r>
        <w:t xml:space="preserve">Step 4 has no page of its own — it runs between document upload and department dispatch, and its only visible trace is the routing result shown on the tracking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Officer side — </w:t>
      </w:r>
      <w:r>
        <w:t xml:space="preserve">Steps 5 to 7 happen on the officer side and never touch the applicant's screen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Query loop — </w:t>
      </w:r>
      <w:r>
        <w:t xml:space="preserve">A “query” decision at step 7 does not restart the application — it reopens the document upload step for just the flagged document, and the applicant sees this as a status change, not a new form.</w:t>
      </w:r>
    </w:p>
    <w:p>
      <w:pPr>
        <w:pStyle w:val="Heading1"/>
        <w:spacing w:after="140" w:before="280"/>
      </w:pPr>
      <w:r>
        <w:t xml:space="preserve">3. Frontend Page Inventory</w:t>
      </w:r>
    </w:p>
    <w:p>
      <w:pPr>
        <w:spacing w:after="120"/>
        <w:jc w:val="both"/>
      </w:pPr>
      <w:r>
        <w:t xml:space="preserve">Pages are grouped by who uses them. “Backend calls” lists the services each page talks to, using the same service names as the architecture doc, so a developer can see the dependency at a glance.</w:t>
      </w:r>
    </w:p>
    <w:p>
      <w:pPr>
        <w:pStyle w:val="Heading2"/>
        <w:spacing w:after="100" w:before="220"/>
      </w:pPr>
      <w:r>
        <w:t xml:space="preserve">3.1 Applicant-facing pages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000"/>
      </w:tblGrid>
      <w:tr>
        <w:tc>
          <w:tcPr>
            <w:tcW w:type="dxa" w:w="2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9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calls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/ sign-in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Aadhaar or OAuth-based login, language toggle (English / Marathi).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&amp; profile setup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 profile creation: business details, unit(s), contact info.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Applicant dashboard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Overview of all applications, quick actions, notifications.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Notification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application — approval type selector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 picker for which approval(s) the applicant needs.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form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unified base form, auto-filled from uploaded documents.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OCR engine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upload &amp; wallet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documents; see auto-fill results, missing/duplicate flags, expiry dates on stored documents.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service, OCR engine, duplicate detector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&amp; submit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check of the filled form and attached documents before submission.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tracking (detail view)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status, current department, predicted ETA, and bottleneck flag for one application.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predictive timeline estimator, Notification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Grievance / raise a complaint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a complaint against a stuck or mishandled application; shows the 30-day SLA countdown.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Grievance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center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alerts: document expiry, status changes, SLA warnings.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Multi-unit enterprise dashboard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Consolidated view across a company's multiple factory units.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Remote/video verification scheduling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video-call inspection slot for eligible low-risk approvals.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department adapter 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login details, language preference, notification preferences.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</w:tr>
    </w:tbl>
    <w:p>
      <w:pPr>
        <w:pStyle w:val="Heading2"/>
        <w:spacing w:after="100" w:before="220"/>
      </w:pPr>
      <w:r>
        <w:t xml:space="preserve">3.2 Officer / department-facing pages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000"/>
      </w:tblGrid>
      <w:tr>
        <w:tc>
          <w:tcPr>
            <w:tcW w:type="dxa" w:w="2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9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calls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login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sign-in for department staff.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queue dashboard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Auto-routed, pre-verified applications for this department, with priority flags.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department adapter API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smart search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across applications by applicant, document type, or status.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review &amp; decision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 single application's documents and history; approve, query, or reject.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Document service, Grievance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 analytics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Turnaround times, SLA compliance, and volume for this department — source of the public leaderboard.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service, analytics store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Grievance management (officer side)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and respond to complaints raised against this department.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Grievance service</w:t>
            </w:r>
          </w:p>
        </w:tc>
      </w:tr>
    </w:tbl>
    <w:p>
      <w:pPr>
        <w:pStyle w:val="Heading2"/>
        <w:spacing w:after="100" w:before="220"/>
      </w:pPr>
      <w:r>
        <w:t xml:space="preserve">3.3 Public / shared pages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000"/>
      </w:tblGrid>
      <w:tr>
        <w:tc>
          <w:tcPr>
            <w:tcW w:type="dxa" w:w="26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9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calls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leaderboard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 turnaround times and applicant ratings — no login required.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store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 explaining the platform before login; language toggle.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(static)</w:t>
            </w:r>
          </w:p>
        </w:tc>
      </w:tr>
    </w:tbl>
    <w:p>
      <w:pPr>
        <w:pStyle w:val="Heading1"/>
        <w:spacing w:after="140" w:before="280"/>
      </w:pPr>
      <w:r>
        <w:t xml:space="preserve">4. Flow-to-Page Mapping</w:t>
      </w:r>
    </w:p>
    <w:p>
      <w:pPr>
        <w:spacing w:after="120"/>
        <w:jc w:val="both"/>
      </w:pPr>
      <w:r>
        <w:t xml:space="preserve">This table reads the backend flow left to right and shows exactly which page triggers or displays each step, so a developer building step 4 or 5 knows there's no screen to build, and one building step 8 knows it touches two pages, not one.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step</w:t>
            </w:r>
          </w:p>
        </w:tc>
        <w:tc>
          <w:tcPr>
            <w:tcW w:type="dxa" w:w="57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Triggering / displaying page(s)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Login &amp; identity check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/ sign-in, Officer login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Start application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application — approval type selector, Application form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Upload documents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upload &amp; wallet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Classify &amp; route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page — result surfaces on Application tracking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Dispatch to department(s)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queue dashboard (receiving side)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Officer review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smart search, Application review &amp; decision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Decision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review &amp; decision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Notify &amp; update tracking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center, Application tracking (detail view)</w:t>
            </w:r>
          </w:p>
        </w:tc>
      </w:tr>
    </w:tbl>
    <w:p>
      <w:pPr>
        <w:pStyle w:val="Heading1"/>
        <w:spacing w:after="140" w:before="280"/>
      </w:pPr>
      <w:r>
        <w:t xml:space="preserve">5. Build order suggestion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1 — core loop — </w:t>
      </w:r>
      <w:r>
        <w:t xml:space="preserve">Login/sign-in, Officer login, Application form, Document upload &amp; wallet — nothing else works without these.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2 — review loop — </w:t>
      </w:r>
      <w:r>
        <w:t xml:space="preserve">Officer queue dashboard, Application review &amp; decision, Application tracking — closes the loop from submission to a visible decision.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3 — supporting pages — </w:t>
      </w:r>
      <w:r>
        <w:t xml:space="preserve">Applicant dashboard, Notifications center, Grievance pages, Officer smart search, Department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4 — polish and reach — </w:t>
      </w:r>
      <w:r>
        <w:t xml:space="preserve">Public leaderboard, Multi-unit dashboard, Remote verification scheduling, Landing page.</w:t>
      </w:r>
    </w:p>
    <w:p>
      <w:pPr>
        <w:pStyle w:val="Heading1"/>
        <w:spacing w:after="140" w:before="280"/>
      </w:pPr>
      <w:r>
        <w:t xml:space="preserve">6. Closing note</w:t>
      </w:r>
    </w:p>
    <w:p>
      <w:pPr>
        <w:spacing w:after="120"/>
        <w:jc w:val="both"/>
      </w:pPr>
      <w:r>
        <w:t xml:space="preserve">Every page in section 3 traces back to a step in section 2 through the mapping in section 4 — there's no page here that exists just because it seemed nice to have, and no backend step that's invisible to the user without a reason.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1a8986a53776786ae1f59beb6e7afd66acd9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2026-08-27T18:06:29.548Z</dcterms:created>
  <dcterms:modified xsi:type="dcterms:W3CDTF">2026-08-27T18:06:29.561Z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