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1.solve using for-in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 car=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brand:’Toyota’,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model:’Corolla’,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Year:2020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o/p: brand:TOYOTA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model:COROLLA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Year:2020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"Corolla"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brand: TOYOTA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model: COROLLA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Year: 2020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2.var numbers=[1,2,3,4,5];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-HI`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1-HI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2-HI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3-HI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4-HI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5-HI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3.var fruits = [‘Apple’,’Banana’,’Cherry’,’Date’];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'Cherry'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0-APPLE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1-BANANA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2-CHERRY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3-DATE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4.var obj =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name:’john’,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age:30,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address:{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city:’Los Angeles’,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state:’CA’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'Los Angeles'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'CA'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'san francisco'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name: 'john',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age: 30,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address: { city: 'san francisco', state: 'CA'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5.var car={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brand:’Toyota’,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model:’Camry’,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Year:2020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'Toyota'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'camry'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'corolla'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 brand: 'Toyota', model: 'corolla', year: 2022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6.var recipe={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name:’Pasta’,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Servings:2,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ingredients:[‘noodles’,’sauce’];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servings: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ingredients: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"noodles"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"sauce"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ingredients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"cheese"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name: 'pasta',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servings: 2,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ingredients: [ 'noodles', 'sauce', 'cheese' 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