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LEADERSHIP BRIEF – IT HARDWARE DIVERSIFICATION</w:t>
      </w:r>
    </w:p>
    <w:p>
      <w:pPr>
        <w:jc w:val="center"/>
      </w:pPr>
      <w:r>
        <w:rPr>
          <w:b/>
          <w:sz w:val="22"/>
        </w:rPr>
        <w:t>Total Spend 2024: USD 5,529,600</w:t>
      </w:r>
    </w:p>
    <w:p/>
    <w:p>
      <w:pPr>
        <w:pStyle w:val="Heading2"/>
      </w:pPr>
      <w:r>
        <w:t>ORIGINAL SPEND CONCENTRATION (2024)</w:t>
      </w:r>
    </w:p>
    <w:p>
      <w:r>
        <w:t>USA (77%) and China (23%) each exceeded 40% of spend, creating high regional dependency.</w:t>
      </w:r>
    </w:p>
    <w:p/>
    <w:p>
      <w:pPr>
        <w:pStyle w:val="Heading2"/>
      </w:pPr>
      <w:r>
        <w:t>DIVERSIFIED TARGET STATE (NEW SPLIT)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Region/Country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Target %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3360"/>
          </w:tcPr>
          <w:p>
            <w:r>
              <w:t>USA</w:t>
            </w:r>
          </w:p>
        </w:tc>
        <w:tc>
          <w:tcPr>
            <w:tcW w:type="dxa" w:w="3360"/>
          </w:tcPr>
          <w:p>
            <w:r>
              <w:t>30%</w:t>
            </w:r>
          </w:p>
        </w:tc>
        <w:tc>
          <w:tcPr>
            <w:tcW w:type="dxa" w:w="3360"/>
          </w:tcPr>
          <w:p>
            <w:r>
              <w:t>47% lower</w:t>
            </w:r>
          </w:p>
        </w:tc>
      </w:tr>
      <w:tr>
        <w:tc>
          <w:tcPr>
            <w:tcW w:type="dxa" w:w="3360"/>
          </w:tcPr>
          <w:p>
            <w:r>
              <w:t>India</w:t>
            </w:r>
          </w:p>
        </w:tc>
        <w:tc>
          <w:tcPr>
            <w:tcW w:type="dxa" w:w="3360"/>
          </w:tcPr>
          <w:p>
            <w:r>
              <w:t>25%</w:t>
            </w:r>
          </w:p>
        </w:tc>
        <w:tc>
          <w:tcPr>
            <w:tcW w:type="dxa" w:w="3360"/>
          </w:tcPr>
          <w:p>
            <w:r>
              <w:t>New addition</w:t>
            </w:r>
          </w:p>
        </w:tc>
      </w:tr>
      <w:tr>
        <w:tc>
          <w:tcPr>
            <w:tcW w:type="dxa" w:w="3360"/>
          </w:tcPr>
          <w:p>
            <w:r>
              <w:t>Spain</w:t>
            </w:r>
          </w:p>
        </w:tc>
        <w:tc>
          <w:tcPr>
            <w:tcW w:type="dxa" w:w="3360"/>
          </w:tcPr>
          <w:p>
            <w:r>
              <w:t>20%</w:t>
            </w:r>
          </w:p>
        </w:tc>
        <w:tc>
          <w:tcPr>
            <w:tcW w:type="dxa" w:w="3360"/>
          </w:tcPr>
          <w:p>
            <w:r>
              <w:t>New addition</w:t>
            </w:r>
          </w:p>
        </w:tc>
      </w:tr>
      <w:tr>
        <w:tc>
          <w:tcPr>
            <w:tcW w:type="dxa" w:w="3360"/>
          </w:tcPr>
          <w:p>
            <w:r>
              <w:t>Thailand</w:t>
            </w:r>
          </w:p>
        </w:tc>
        <w:tc>
          <w:tcPr>
            <w:tcW w:type="dxa" w:w="3360"/>
          </w:tcPr>
          <w:p>
            <w:r>
              <w:t>15%</w:t>
            </w:r>
          </w:p>
        </w:tc>
        <w:tc>
          <w:tcPr>
            <w:tcW w:type="dxa" w:w="3360"/>
          </w:tcPr>
          <w:p>
            <w:r>
              <w:t>New addition</w:t>
            </w:r>
          </w:p>
        </w:tc>
      </w:tr>
      <w:tr>
        <w:tc>
          <w:tcPr>
            <w:tcW w:type="dxa" w:w="3360"/>
          </w:tcPr>
          <w:p>
            <w:r>
              <w:t>China</w:t>
            </w:r>
          </w:p>
        </w:tc>
        <w:tc>
          <w:tcPr>
            <w:tcW w:type="dxa" w:w="3360"/>
          </w:tcPr>
          <w:p>
            <w:r>
              <w:t>10%</w:t>
            </w:r>
          </w:p>
        </w:tc>
        <w:tc>
          <w:tcPr>
            <w:tcW w:type="dxa" w:w="3360"/>
          </w:tcPr>
          <w:p>
            <w:r>
              <w:t>13% lower</w:t>
            </w:r>
          </w:p>
        </w:tc>
      </w:tr>
    </w:tbl>
    <w:p/>
    <w:p>
      <w:pPr>
        <w:pStyle w:val="Heading2"/>
      </w:pPr>
      <w:r>
        <w:t>REDUCTION IN SPEND SHARE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Current %</w:t>
            </w:r>
          </w:p>
        </w:tc>
        <w:tc>
          <w:tcPr>
            <w:tcW w:type="dxa" w:w="2520"/>
          </w:tcPr>
          <w:p>
            <w:r>
              <w:rPr>
                <w:b/>
              </w:rPr>
              <w:t>Target %</w:t>
            </w:r>
          </w:p>
        </w:tc>
        <w:tc>
          <w:tcPr>
            <w:tcW w:type="dxa" w:w="2520"/>
          </w:tcPr>
          <w:p>
            <w:r>
              <w:rPr>
                <w:b/>
              </w:rPr>
              <w:t>Reduction</w:t>
            </w:r>
          </w:p>
        </w:tc>
      </w:tr>
      <w:tr>
        <w:tc>
          <w:tcPr>
            <w:tcW w:type="dxa" w:w="2520"/>
          </w:tcPr>
          <w:p>
            <w:r>
              <w:t>USA</w:t>
            </w:r>
          </w:p>
        </w:tc>
        <w:tc>
          <w:tcPr>
            <w:tcW w:type="dxa" w:w="2520"/>
          </w:tcPr>
          <w:p>
            <w:r>
              <w:t>77%</w:t>
            </w:r>
          </w:p>
        </w:tc>
        <w:tc>
          <w:tcPr>
            <w:tcW w:type="dxa" w:w="2520"/>
          </w:tcPr>
          <w:p>
            <w:r>
              <w:t>30%</w:t>
            </w:r>
          </w:p>
        </w:tc>
        <w:tc>
          <w:tcPr>
            <w:tcW w:type="dxa" w:w="2520"/>
          </w:tcPr>
          <w:p>
            <w:r>
              <w:t>61%</w:t>
            </w:r>
          </w:p>
        </w:tc>
      </w:tr>
      <w:tr>
        <w:tc>
          <w:tcPr>
            <w:tcW w:type="dxa" w:w="2520"/>
          </w:tcPr>
          <w:p>
            <w:r>
              <w:t>China</w:t>
            </w:r>
          </w:p>
        </w:tc>
        <w:tc>
          <w:tcPr>
            <w:tcW w:type="dxa" w:w="2520"/>
          </w:tcPr>
          <w:p>
            <w:r>
              <w:t>23%</w:t>
            </w:r>
          </w:p>
        </w:tc>
        <w:tc>
          <w:tcPr>
            <w:tcW w:type="dxa" w:w="2520"/>
          </w:tcPr>
          <w:p>
            <w:r>
              <w:t>10%</w:t>
            </w:r>
          </w:p>
        </w:tc>
        <w:tc>
          <w:tcPr>
            <w:tcW w:type="dxa" w:w="2520"/>
          </w:tcPr>
          <w:p>
            <w:r>
              <w:t>57%</w:t>
            </w:r>
          </w:p>
        </w:tc>
      </w:tr>
    </w:tbl>
    <w:p/>
    <w:p>
      <w:pPr>
        <w:pStyle w:val="Heading2"/>
      </w:pPr>
      <w:r>
        <w:t>REGIONAL DEPENDENCY IMPROVEMENT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Original SEA Concentration</w:t>
            </w:r>
          </w:p>
        </w:tc>
        <w:tc>
          <w:tcPr>
            <w:tcW w:type="dxa" w:w="5040"/>
          </w:tcPr>
          <w:p>
            <w:r>
              <w:t>0%</w:t>
            </w:r>
          </w:p>
        </w:tc>
      </w:tr>
      <w:tr>
        <w:tc>
          <w:tcPr>
            <w:tcW w:type="dxa" w:w="5040"/>
          </w:tcPr>
          <w:p>
            <w:r>
              <w:t>New Target</w:t>
            </w:r>
          </w:p>
        </w:tc>
        <w:tc>
          <w:tcPr>
            <w:tcW w:type="dxa" w:w="5040"/>
          </w:tcPr>
          <w:p>
            <w:r>
              <w:t>58–63%</w:t>
            </w:r>
          </w:p>
        </w:tc>
      </w:tr>
      <w:tr>
        <w:tc>
          <w:tcPr>
            <w:tcW w:type="dxa" w:w="5040"/>
          </w:tcPr>
          <w:p>
            <w:r>
              <w:t>Reduction</w:t>
            </w:r>
          </w:p>
        </w:tc>
        <w:tc>
          <w:tcPr>
            <w:tcW w:type="dxa" w:w="5040"/>
          </w:tcPr>
          <w:p>
            <w:r>
              <w:t>27–32%</w:t>
            </w:r>
          </w:p>
        </w:tc>
      </w:tr>
    </w:tbl>
    <w:p/>
    <w:p>
      <w:pPr>
        <w:pStyle w:val="Heading2"/>
      </w:pPr>
      <w:r>
        <w:t>COST ADVANTAGE PROJECTION FROM NEW REGIONS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Min Savings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Max Savings</w:t>
            </w:r>
          </w:p>
        </w:tc>
      </w:tr>
      <w:tr>
        <w:tc>
          <w:tcPr>
            <w:tcW w:type="dxa" w:w="3360"/>
          </w:tcPr>
          <w:p>
            <w:r>
              <w:t>India</w:t>
            </w:r>
          </w:p>
        </w:tc>
        <w:tc>
          <w:tcPr>
            <w:tcW w:type="dxa" w:w="3360"/>
          </w:tcPr>
          <w:p>
            <w:r>
              <w:t>USD 40,000</w:t>
            </w:r>
          </w:p>
        </w:tc>
        <w:tc>
          <w:tcPr>
            <w:tcW w:type="dxa" w:w="3360"/>
          </w:tcPr>
          <w:p>
            <w:r>
              <w:t>USD 65,000</w:t>
            </w:r>
          </w:p>
        </w:tc>
      </w:tr>
      <w:tr>
        <w:tc>
          <w:tcPr>
            <w:tcW w:type="dxa" w:w="3360"/>
          </w:tcPr>
          <w:p>
            <w:r>
              <w:t>Thailand</w:t>
            </w:r>
          </w:p>
        </w:tc>
        <w:tc>
          <w:tcPr>
            <w:tcW w:type="dxa" w:w="3360"/>
          </w:tcPr>
          <w:p>
            <w:r>
              <w:t>USD 12,000</w:t>
            </w:r>
          </w:p>
        </w:tc>
        <w:tc>
          <w:tcPr>
            <w:tcW w:type="dxa" w:w="3360"/>
          </w:tcPr>
          <w:p>
            <w:r>
              <w:t>USD 28,000</w:t>
            </w:r>
          </w:p>
        </w:tc>
      </w:tr>
      <w:tr>
        <w:tc>
          <w:tcPr>
            <w:tcW w:type="dxa" w:w="3360"/>
          </w:tcPr>
          <w:p>
            <w:r>
              <w:t>Blended Annual Advantage</w:t>
            </w:r>
          </w:p>
        </w:tc>
        <w:tc>
          <w:tcPr>
            <w:tcW w:type="dxa" w:w="3360"/>
          </w:tcPr>
          <w:p>
            <w:r>
              <w:t>USD 52,000</w:t>
            </w:r>
          </w:p>
        </w:tc>
        <w:tc>
          <w:tcPr>
            <w:tcW w:type="dxa" w:w="3360"/>
          </w:tcPr>
          <w:p>
            <w:r>
              <w:t>USD 93,000</w:t>
            </w:r>
          </w:p>
        </w:tc>
      </w:tr>
    </w:tbl>
    <w:p/>
    <w:p>
      <w:pPr>
        <w:pStyle w:val="Heading2"/>
      </w:pPr>
      <w:r>
        <w:t>STRATEGIC OUTCOME</w:t>
      </w:r>
    </w:p>
    <w:p>
      <w:pPr>
        <w:pStyle w:val="ListBullet"/>
      </w:pPr>
      <w:r>
        <w:t>Reduce USA and China reliance by 16% each</w:t>
      </w:r>
    </w:p>
    <w:p>
      <w:pPr>
        <w:pStyle w:val="ListBullet"/>
      </w:pPr>
      <w:r>
        <w:t>Add 3 new extraction ecosystems to offset cost</w:t>
      </w:r>
    </w:p>
    <w:p>
      <w:pPr>
        <w:pStyle w:val="ListBullet"/>
      </w:pPr>
      <w:r>
        <w:t>Increase supplier pricing competition</w:t>
      </w:r>
    </w:p>
    <w:p>
      <w:pPr>
        <w:pStyle w:val="ListBullet"/>
      </w:pPr>
      <w:r>
        <w:t>Improve logistics routing resilience</w:t>
      </w:r>
    </w:p>
    <w:p>
      <w:pPr>
        <w:pStyle w:val="ListBullet"/>
      </w:pPr>
      <w:r>
        <w:t>Reduce corridor risk by ~30% with blended cost advantage</w:t>
      </w:r>
    </w:p>
    <w:p/>
    <w:p>
      <w:pPr>
        <w:pStyle w:val="Heading2"/>
      </w:pPr>
      <w:r>
        <w:t>NEXT STEPS</w:t>
      </w:r>
    </w:p>
    <w:p>
      <w:pPr>
        <w:pStyle w:val="ListNumber"/>
      </w:pPr>
      <w:r>
        <w:t>Shortlist suppliers in India, Spain, Thailand</w:t>
      </w:r>
    </w:p>
    <w:p>
      <w:pPr>
        <w:pStyle w:val="ListNumber"/>
      </w:pPr>
      <w:r>
        <w:t>Initiate 8–12 week pilot contracts</w:t>
      </w:r>
    </w:p>
    <w:p>
      <w:pPr>
        <w:pStyle w:val="ListNumber"/>
      </w:pPr>
      <w:r>
        <w:t>Review pricing and delivery performance quarterly</w:t>
      </w:r>
    </w:p>
    <w:p>
      <w:pPr>
        <w:pStyle w:val="ListNumber"/>
      </w:pPr>
      <w:r>
        <w:t>Reduce concentration further if pilots outperform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