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E1DE" w14:textId="77777777" w:rsidR="00682BD7" w:rsidRPr="008F0835" w:rsidRDefault="00000000" w:rsidP="008F0835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Project Documentation: Airlines Customer Segmentation</w:t>
      </w:r>
    </w:p>
    <w:p w14:paraId="73E0E048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1. Objective</w:t>
      </w:r>
    </w:p>
    <w:p w14:paraId="150913CF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The objective of this project is to segment airline frequent flyer customers using K-Means clustering in order to identify distinct behavioral groups and enable targeted marketing strategies.</w:t>
      </w:r>
    </w:p>
    <w:p w14:paraId="1849A42C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2. Business Problem Statement</w:t>
      </w:r>
    </w:p>
    <w:p w14:paraId="5C2BF9C2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The airline company aims to understand customer behavior based on mileage history, credit card usage, flight activity, and bonus transactions to optimize loyalty programs.</w:t>
      </w:r>
    </w:p>
    <w:p w14:paraId="1E197626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3. Dataset Description</w:t>
      </w:r>
    </w:p>
    <w:p w14:paraId="51D64E25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Dataset contains customer information including Balance, Qual_miles, Credit card miles, Bonus miles, Flight activity, Days since enrollment, and Award usage.</w:t>
      </w:r>
    </w:p>
    <w:p w14:paraId="2580C014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4. Solution Architecture</w:t>
      </w:r>
    </w:p>
    <w:p w14:paraId="5755828D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Data Source → Data Cleaning → Feature Scaling → K-Means Clustering → Cluster Profiling → Business Insights</w:t>
      </w:r>
    </w:p>
    <w:p w14:paraId="067E3969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5. Methodology</w:t>
      </w:r>
    </w:p>
    <w:p w14:paraId="336D30FC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• Removed unnecessary columns</w:t>
      </w:r>
      <w:r w:rsidRPr="008F0835">
        <w:rPr>
          <w:rFonts w:ascii="Times New Roman" w:hAnsi="Times New Roman" w:cs="Times New Roman"/>
        </w:rPr>
        <w:br/>
        <w:t>• Checked for missing values</w:t>
      </w:r>
      <w:r w:rsidRPr="008F0835">
        <w:rPr>
          <w:rFonts w:ascii="Times New Roman" w:hAnsi="Times New Roman" w:cs="Times New Roman"/>
        </w:rPr>
        <w:br/>
        <w:t>• Applied StandardScaler for normalization</w:t>
      </w:r>
      <w:r w:rsidRPr="008F0835">
        <w:rPr>
          <w:rFonts w:ascii="Times New Roman" w:hAnsi="Times New Roman" w:cs="Times New Roman"/>
        </w:rPr>
        <w:br/>
        <w:t>• Used Elbow Method &amp; Silhouette Score</w:t>
      </w:r>
      <w:r w:rsidRPr="008F0835">
        <w:rPr>
          <w:rFonts w:ascii="Times New Roman" w:hAnsi="Times New Roman" w:cs="Times New Roman"/>
        </w:rPr>
        <w:br/>
        <w:t>• Applied K-Means (K=4)</w:t>
      </w:r>
      <w:r w:rsidRPr="008F0835">
        <w:rPr>
          <w:rFonts w:ascii="Times New Roman" w:hAnsi="Times New Roman" w:cs="Times New Roman"/>
        </w:rPr>
        <w:br/>
        <w:t>• Performed Cluster Profiling</w:t>
      </w:r>
    </w:p>
    <w:p w14:paraId="7EFD0417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6. Cluster Summary</w:t>
      </w:r>
    </w:p>
    <w:p w14:paraId="4B92F0AC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Cluster 0 – Credit Card Heavy Users</w:t>
      </w:r>
      <w:r w:rsidRPr="008F0835">
        <w:rPr>
          <w:rFonts w:ascii="Times New Roman" w:hAnsi="Times New Roman" w:cs="Times New Roman"/>
        </w:rPr>
        <w:br/>
        <w:t>Cluster 1 – Low Activity Customers</w:t>
      </w:r>
      <w:r w:rsidRPr="008F0835">
        <w:rPr>
          <w:rFonts w:ascii="Times New Roman" w:hAnsi="Times New Roman" w:cs="Times New Roman"/>
        </w:rPr>
        <w:br/>
        <w:t>Cluster 2 – Loyal Balanced Customers</w:t>
      </w:r>
      <w:r w:rsidRPr="008F0835">
        <w:rPr>
          <w:rFonts w:ascii="Times New Roman" w:hAnsi="Times New Roman" w:cs="Times New Roman"/>
        </w:rPr>
        <w:br/>
        <w:t>Cluster 3 – Elite Frequent Flyers</w:t>
      </w:r>
    </w:p>
    <w:p w14:paraId="5F27DC4F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7. Business Impact</w:t>
      </w:r>
    </w:p>
    <w:p w14:paraId="173BBD23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• Targeted marketing campaigns</w:t>
      </w:r>
      <w:r w:rsidRPr="008F0835">
        <w:rPr>
          <w:rFonts w:ascii="Times New Roman" w:hAnsi="Times New Roman" w:cs="Times New Roman"/>
        </w:rPr>
        <w:br/>
        <w:t>• Improved retention strategies</w:t>
      </w:r>
      <w:r w:rsidRPr="008F0835">
        <w:rPr>
          <w:rFonts w:ascii="Times New Roman" w:hAnsi="Times New Roman" w:cs="Times New Roman"/>
        </w:rPr>
        <w:br/>
        <w:t>• Enhanced customer lifetime value</w:t>
      </w:r>
      <w:r w:rsidRPr="008F0835">
        <w:rPr>
          <w:rFonts w:ascii="Times New Roman" w:hAnsi="Times New Roman" w:cs="Times New Roman"/>
        </w:rPr>
        <w:br/>
        <w:t>• Better reward distribution</w:t>
      </w:r>
    </w:p>
    <w:p w14:paraId="69D3938C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8. Time Taken</w:t>
      </w:r>
    </w:p>
    <w:p w14:paraId="74D045A9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Total Development Time: Approximately 6–8 hours including data exploration, model building, validation, and documentation.</w:t>
      </w:r>
    </w:p>
    <w:p w14:paraId="750D627F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9. Challenges Faced</w:t>
      </w:r>
    </w:p>
    <w:p w14:paraId="1D8896F4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• Determining optimal number of clusters</w:t>
      </w:r>
      <w:r w:rsidRPr="008F0835">
        <w:rPr>
          <w:rFonts w:ascii="Times New Roman" w:hAnsi="Times New Roman" w:cs="Times New Roman"/>
        </w:rPr>
        <w:br/>
        <w:t>• Scaling feature impact</w:t>
      </w:r>
      <w:r w:rsidRPr="008F0835">
        <w:rPr>
          <w:rFonts w:ascii="Times New Roman" w:hAnsi="Times New Roman" w:cs="Times New Roman"/>
        </w:rPr>
        <w:br/>
        <w:t>• Interpreting clusters meaningfully</w:t>
      </w:r>
      <w:r w:rsidRPr="008F0835">
        <w:rPr>
          <w:rFonts w:ascii="Times New Roman" w:hAnsi="Times New Roman" w:cs="Times New Roman"/>
        </w:rPr>
        <w:br/>
        <w:t>• Ensuring business relevance</w:t>
      </w:r>
    </w:p>
    <w:p w14:paraId="1C13C903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lastRenderedPageBreak/>
        <w:t>10. Project Complexity</w:t>
      </w:r>
    </w:p>
    <w:p w14:paraId="3E133EAC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Medium complexity – Requires understanding of unsupervised learning, feature engineering, model validation, and business interpretation.</w:t>
      </w:r>
    </w:p>
    <w:p w14:paraId="03582A60" w14:textId="77777777" w:rsidR="00682BD7" w:rsidRPr="008F08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F0835">
        <w:rPr>
          <w:rFonts w:ascii="Times New Roman" w:hAnsi="Times New Roman" w:cs="Times New Roman"/>
          <w:color w:val="auto"/>
        </w:rPr>
        <w:t>Reusable Template Note</w:t>
      </w:r>
    </w:p>
    <w:p w14:paraId="685E48D7" w14:textId="77777777" w:rsidR="00682BD7" w:rsidRPr="008F0835" w:rsidRDefault="00000000">
      <w:pPr>
        <w:rPr>
          <w:rFonts w:ascii="Times New Roman" w:hAnsi="Times New Roman" w:cs="Times New Roman"/>
        </w:rPr>
      </w:pPr>
      <w:r w:rsidRPr="008F0835">
        <w:rPr>
          <w:rFonts w:ascii="Times New Roman" w:hAnsi="Times New Roman" w:cs="Times New Roman"/>
        </w:rPr>
        <w:t>This documentation template can be reused for other ML/Data Analytics projects by replacing dataset details, methodology, model type, and business insights.</w:t>
      </w:r>
    </w:p>
    <w:sectPr w:rsidR="00682BD7" w:rsidRPr="008F0835" w:rsidSect="008F08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082640">
    <w:abstractNumId w:val="8"/>
  </w:num>
  <w:num w:numId="2" w16cid:durableId="2045398140">
    <w:abstractNumId w:val="6"/>
  </w:num>
  <w:num w:numId="3" w16cid:durableId="1990090467">
    <w:abstractNumId w:val="5"/>
  </w:num>
  <w:num w:numId="4" w16cid:durableId="1023286632">
    <w:abstractNumId w:val="4"/>
  </w:num>
  <w:num w:numId="5" w16cid:durableId="1096292210">
    <w:abstractNumId w:val="7"/>
  </w:num>
  <w:num w:numId="6" w16cid:durableId="1718092446">
    <w:abstractNumId w:val="3"/>
  </w:num>
  <w:num w:numId="7" w16cid:durableId="548810422">
    <w:abstractNumId w:val="2"/>
  </w:num>
  <w:num w:numId="8" w16cid:durableId="99376632">
    <w:abstractNumId w:val="1"/>
  </w:num>
  <w:num w:numId="9" w16cid:durableId="126919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FFC"/>
    <w:rsid w:val="0029639D"/>
    <w:rsid w:val="00326F90"/>
    <w:rsid w:val="00682BD7"/>
    <w:rsid w:val="008F08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880DF"/>
  <w14:defaultImageDpi w14:val="300"/>
  <w15:docId w15:val="{3FD055CD-CEE3-432D-947F-21054129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JAISWAL</cp:lastModifiedBy>
  <cp:revision>2</cp:revision>
  <dcterms:created xsi:type="dcterms:W3CDTF">2013-12-23T23:15:00Z</dcterms:created>
  <dcterms:modified xsi:type="dcterms:W3CDTF">2026-02-12T10:21:00Z</dcterms:modified>
  <cp:category/>
</cp:coreProperties>
</file>