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9F412" w14:textId="77777777" w:rsidR="00C0104A" w:rsidRPr="00E136C7" w:rsidRDefault="00000000" w:rsidP="00E136C7">
      <w:pPr>
        <w:pStyle w:val="Heading1"/>
        <w:jc w:val="center"/>
        <w:rPr>
          <w:rFonts w:ascii="Times New Roman" w:hAnsi="Times New Roman" w:cs="Times New Roman"/>
          <w:color w:val="auto"/>
          <w:sz w:val="32"/>
          <w:szCs w:val="32"/>
        </w:rPr>
      </w:pPr>
      <w:r w:rsidRPr="00E136C7">
        <w:rPr>
          <w:rFonts w:ascii="Times New Roman" w:hAnsi="Times New Roman" w:cs="Times New Roman"/>
          <w:color w:val="auto"/>
          <w:sz w:val="32"/>
          <w:szCs w:val="32"/>
        </w:rPr>
        <w:t>House Price Correlation Analysis Report</w:t>
      </w:r>
    </w:p>
    <w:p w14:paraId="608530E7" w14:textId="77777777" w:rsidR="00C0104A" w:rsidRPr="00E136C7" w:rsidRDefault="00000000">
      <w:pPr>
        <w:pStyle w:val="Heading2"/>
        <w:rPr>
          <w:rFonts w:ascii="Times New Roman" w:hAnsi="Times New Roman" w:cs="Times New Roman"/>
          <w:color w:val="auto"/>
        </w:rPr>
      </w:pPr>
      <w:r w:rsidRPr="00E136C7">
        <w:rPr>
          <w:rFonts w:ascii="Times New Roman" w:hAnsi="Times New Roman" w:cs="Times New Roman"/>
          <w:color w:val="auto"/>
        </w:rPr>
        <w:t>1. Introduction</w:t>
      </w:r>
    </w:p>
    <w:p w14:paraId="70B1EA01" w14:textId="77777777" w:rsidR="00C0104A" w:rsidRPr="00E136C7" w:rsidRDefault="00000000">
      <w:pPr>
        <w:rPr>
          <w:rFonts w:ascii="Times New Roman" w:hAnsi="Times New Roman" w:cs="Times New Roman"/>
        </w:rPr>
      </w:pPr>
      <w:r w:rsidRPr="00E136C7">
        <w:rPr>
          <w:rFonts w:ascii="Times New Roman" w:hAnsi="Times New Roman" w:cs="Times New Roman"/>
        </w:rPr>
        <w:t>This report presents a correlation analysis of the house price dataset. The objective of this analysis is to identify the most influential factors affecting house prices and derive meaningful business insights for price estimation.</w:t>
      </w:r>
    </w:p>
    <w:p w14:paraId="746B0B44" w14:textId="77777777" w:rsidR="00C0104A" w:rsidRPr="00E136C7" w:rsidRDefault="00000000">
      <w:pPr>
        <w:pStyle w:val="Heading2"/>
        <w:rPr>
          <w:rFonts w:ascii="Times New Roman" w:hAnsi="Times New Roman" w:cs="Times New Roman"/>
          <w:color w:val="auto"/>
        </w:rPr>
      </w:pPr>
      <w:r w:rsidRPr="00E136C7">
        <w:rPr>
          <w:rFonts w:ascii="Times New Roman" w:hAnsi="Times New Roman" w:cs="Times New Roman"/>
          <w:color w:val="auto"/>
        </w:rPr>
        <w:t>2. Dataset Description</w:t>
      </w:r>
    </w:p>
    <w:p w14:paraId="499C26EA" w14:textId="77777777" w:rsidR="00C0104A" w:rsidRPr="00E136C7" w:rsidRDefault="00000000">
      <w:pPr>
        <w:rPr>
          <w:rFonts w:ascii="Times New Roman" w:hAnsi="Times New Roman" w:cs="Times New Roman"/>
        </w:rPr>
      </w:pPr>
      <w:r w:rsidRPr="00E136C7">
        <w:rPr>
          <w:rFonts w:ascii="Times New Roman" w:hAnsi="Times New Roman" w:cs="Times New Roman"/>
        </w:rPr>
        <w:t>The dataset contains the following variables:</w:t>
      </w:r>
    </w:p>
    <w:p w14:paraId="068DB88D" w14:textId="77777777" w:rsidR="00C0104A" w:rsidRPr="00E136C7" w:rsidRDefault="00000000">
      <w:pPr>
        <w:rPr>
          <w:rFonts w:ascii="Times New Roman" w:hAnsi="Times New Roman" w:cs="Times New Roman"/>
        </w:rPr>
      </w:pPr>
      <w:r w:rsidRPr="00E136C7">
        <w:rPr>
          <w:rFonts w:ascii="Times New Roman" w:hAnsi="Times New Roman" w:cs="Times New Roman"/>
        </w:rPr>
        <w:t>id, date, price, bedrooms, bathrooms, sqft_living, sqft_lot, floors, waterfront, view, condition, grade, sqft_above, sqft_basement, yr_built, yr_renovated, zipcode, lat, long, sqft_living15, sqft_lot15</w:t>
      </w:r>
    </w:p>
    <w:p w14:paraId="05EDAF06" w14:textId="77777777" w:rsidR="00C0104A" w:rsidRPr="00E136C7" w:rsidRDefault="00000000">
      <w:pPr>
        <w:rPr>
          <w:rFonts w:ascii="Times New Roman" w:hAnsi="Times New Roman" w:cs="Times New Roman"/>
        </w:rPr>
      </w:pPr>
      <w:r w:rsidRPr="00E136C7">
        <w:rPr>
          <w:rFonts w:ascii="Times New Roman" w:hAnsi="Times New Roman" w:cs="Times New Roman"/>
        </w:rPr>
        <w:t>Target Variable: price</w:t>
      </w:r>
    </w:p>
    <w:p w14:paraId="0A603CB2" w14:textId="77777777" w:rsidR="00C0104A" w:rsidRPr="00E136C7" w:rsidRDefault="00000000">
      <w:pPr>
        <w:pStyle w:val="Heading2"/>
        <w:rPr>
          <w:rFonts w:ascii="Times New Roman" w:hAnsi="Times New Roman" w:cs="Times New Roman"/>
          <w:color w:val="auto"/>
        </w:rPr>
      </w:pPr>
      <w:r w:rsidRPr="00E136C7">
        <w:rPr>
          <w:rFonts w:ascii="Times New Roman" w:hAnsi="Times New Roman" w:cs="Times New Roman"/>
          <w:color w:val="auto"/>
        </w:rPr>
        <w:t>3. Data Preprocessing</w:t>
      </w:r>
    </w:p>
    <w:p w14:paraId="29051F07" w14:textId="77777777" w:rsidR="00C0104A" w:rsidRPr="00E136C7" w:rsidRDefault="00000000">
      <w:pPr>
        <w:rPr>
          <w:rFonts w:ascii="Times New Roman" w:hAnsi="Times New Roman" w:cs="Times New Roman"/>
        </w:rPr>
      </w:pPr>
      <w:r w:rsidRPr="00E136C7">
        <w:rPr>
          <w:rFonts w:ascii="Times New Roman" w:hAnsi="Times New Roman" w:cs="Times New Roman"/>
        </w:rPr>
        <w:t>• Removed irrelevant columns: id, date</w:t>
      </w:r>
    </w:p>
    <w:p w14:paraId="44842962" w14:textId="77777777" w:rsidR="00C0104A" w:rsidRPr="00E136C7" w:rsidRDefault="00000000">
      <w:pPr>
        <w:rPr>
          <w:rFonts w:ascii="Times New Roman" w:hAnsi="Times New Roman" w:cs="Times New Roman"/>
        </w:rPr>
      </w:pPr>
      <w:r w:rsidRPr="00E136C7">
        <w:rPr>
          <w:rFonts w:ascii="Times New Roman" w:hAnsi="Times New Roman" w:cs="Times New Roman"/>
        </w:rPr>
        <w:t>• Checked for missing values</w:t>
      </w:r>
    </w:p>
    <w:p w14:paraId="1D346647" w14:textId="77777777" w:rsidR="00C0104A" w:rsidRPr="00E136C7" w:rsidRDefault="00000000">
      <w:pPr>
        <w:rPr>
          <w:rFonts w:ascii="Times New Roman" w:hAnsi="Times New Roman" w:cs="Times New Roman"/>
        </w:rPr>
      </w:pPr>
      <w:r w:rsidRPr="00E136C7">
        <w:rPr>
          <w:rFonts w:ascii="Times New Roman" w:hAnsi="Times New Roman" w:cs="Times New Roman"/>
        </w:rPr>
        <w:t>• Generated correlation matrix using Pandas</w:t>
      </w:r>
    </w:p>
    <w:p w14:paraId="7E4464D1" w14:textId="77777777" w:rsidR="00C0104A" w:rsidRDefault="00000000">
      <w:pPr>
        <w:rPr>
          <w:rFonts w:ascii="Times New Roman" w:hAnsi="Times New Roman" w:cs="Times New Roman"/>
        </w:rPr>
      </w:pPr>
      <w:r w:rsidRPr="00E136C7">
        <w:rPr>
          <w:rFonts w:ascii="Times New Roman" w:hAnsi="Times New Roman" w:cs="Times New Roman"/>
        </w:rPr>
        <w:t>• Created heatmap visualization using Seaborn</w:t>
      </w:r>
    </w:p>
    <w:p w14:paraId="20DC9A84" w14:textId="25F1A68A" w:rsidR="00C0104A" w:rsidRPr="00E136C7" w:rsidRDefault="00E136C7">
      <w:pPr>
        <w:rPr>
          <w:rFonts w:ascii="Times New Roman" w:hAnsi="Times New Roman" w:cs="Times New Roman"/>
        </w:rPr>
      </w:pPr>
      <w:r>
        <w:rPr>
          <w:rFonts w:ascii="Times New Roman" w:hAnsi="Times New Roman" w:cs="Times New Roman"/>
          <w:noProof/>
        </w:rPr>
        <w:drawing>
          <wp:inline distT="0" distB="0" distL="0" distR="0" wp14:anchorId="766A2E01" wp14:editId="6EEF19FC">
            <wp:extent cx="6858000" cy="4870450"/>
            <wp:effectExtent l="0" t="0" r="0" b="6350"/>
            <wp:docPr id="109357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57725" name="Picture 109357725"/>
                    <pic:cNvPicPr/>
                  </pic:nvPicPr>
                  <pic:blipFill>
                    <a:blip r:embed="rId6"/>
                    <a:stretch>
                      <a:fillRect/>
                    </a:stretch>
                  </pic:blipFill>
                  <pic:spPr>
                    <a:xfrm>
                      <a:off x="0" y="0"/>
                      <a:ext cx="6858000" cy="4870450"/>
                    </a:xfrm>
                    <a:prstGeom prst="rect">
                      <a:avLst/>
                    </a:prstGeom>
                  </pic:spPr>
                </pic:pic>
              </a:graphicData>
            </a:graphic>
          </wp:inline>
        </w:drawing>
      </w:r>
    </w:p>
    <w:p w14:paraId="4A2085B5" w14:textId="77777777" w:rsidR="00C0104A" w:rsidRPr="00E136C7" w:rsidRDefault="00000000">
      <w:pPr>
        <w:pStyle w:val="Heading2"/>
        <w:rPr>
          <w:rFonts w:ascii="Times New Roman" w:hAnsi="Times New Roman" w:cs="Times New Roman"/>
          <w:color w:val="auto"/>
        </w:rPr>
      </w:pPr>
      <w:r w:rsidRPr="00E136C7">
        <w:rPr>
          <w:rFonts w:ascii="Times New Roman" w:hAnsi="Times New Roman" w:cs="Times New Roman"/>
          <w:color w:val="auto"/>
        </w:rPr>
        <w:lastRenderedPageBreak/>
        <w:t>4. Correlation Analysis Results</w:t>
      </w:r>
    </w:p>
    <w:p w14:paraId="5CB63CBB" w14:textId="77777777" w:rsidR="00C0104A" w:rsidRPr="00E136C7" w:rsidRDefault="00000000">
      <w:pPr>
        <w:pStyle w:val="Heading3"/>
        <w:rPr>
          <w:rFonts w:ascii="Times New Roman" w:hAnsi="Times New Roman" w:cs="Times New Roman"/>
          <w:color w:val="auto"/>
        </w:rPr>
      </w:pPr>
      <w:r w:rsidRPr="00E136C7">
        <w:rPr>
          <w:rFonts w:ascii="Times New Roman" w:hAnsi="Times New Roman" w:cs="Times New Roman"/>
          <w:color w:val="auto"/>
        </w:rPr>
        <w:t>Strong Positive Correlations with Price</w:t>
      </w:r>
    </w:p>
    <w:p w14:paraId="5644B2D1" w14:textId="77777777" w:rsidR="00C0104A" w:rsidRPr="00E136C7" w:rsidRDefault="00000000">
      <w:pPr>
        <w:rPr>
          <w:rFonts w:ascii="Times New Roman" w:hAnsi="Times New Roman" w:cs="Times New Roman"/>
        </w:rPr>
      </w:pPr>
      <w:r w:rsidRPr="00E136C7">
        <w:rPr>
          <w:rFonts w:ascii="Times New Roman" w:hAnsi="Times New Roman" w:cs="Times New Roman"/>
        </w:rPr>
        <w:t>• sqft_living – Strongest predictor of price.</w:t>
      </w:r>
    </w:p>
    <w:p w14:paraId="248CD072" w14:textId="77777777" w:rsidR="00C0104A" w:rsidRPr="00E136C7" w:rsidRDefault="00000000">
      <w:pPr>
        <w:rPr>
          <w:rFonts w:ascii="Times New Roman" w:hAnsi="Times New Roman" w:cs="Times New Roman"/>
        </w:rPr>
      </w:pPr>
      <w:r w:rsidRPr="00E136C7">
        <w:rPr>
          <w:rFonts w:ascii="Times New Roman" w:hAnsi="Times New Roman" w:cs="Times New Roman"/>
        </w:rPr>
        <w:t>• grade – Construction quality significantly impacts price.</w:t>
      </w:r>
    </w:p>
    <w:p w14:paraId="49257B0F" w14:textId="77777777" w:rsidR="00C0104A" w:rsidRPr="00E136C7" w:rsidRDefault="00000000">
      <w:pPr>
        <w:rPr>
          <w:rFonts w:ascii="Times New Roman" w:hAnsi="Times New Roman" w:cs="Times New Roman"/>
        </w:rPr>
      </w:pPr>
      <w:r w:rsidRPr="00E136C7">
        <w:rPr>
          <w:rFonts w:ascii="Times New Roman" w:hAnsi="Times New Roman" w:cs="Times New Roman"/>
        </w:rPr>
        <w:t>• sqft_above – Above-ground living space affects value.</w:t>
      </w:r>
    </w:p>
    <w:p w14:paraId="3DEEB987" w14:textId="77777777" w:rsidR="00C0104A" w:rsidRPr="00E136C7" w:rsidRDefault="00000000">
      <w:pPr>
        <w:rPr>
          <w:rFonts w:ascii="Times New Roman" w:hAnsi="Times New Roman" w:cs="Times New Roman"/>
        </w:rPr>
      </w:pPr>
      <w:r w:rsidRPr="00E136C7">
        <w:rPr>
          <w:rFonts w:ascii="Times New Roman" w:hAnsi="Times New Roman" w:cs="Times New Roman"/>
        </w:rPr>
        <w:t>• bathrooms – More bathrooms increase property value.</w:t>
      </w:r>
    </w:p>
    <w:p w14:paraId="0A504A09" w14:textId="77777777" w:rsidR="00C0104A" w:rsidRPr="00E136C7" w:rsidRDefault="00000000">
      <w:pPr>
        <w:rPr>
          <w:rFonts w:ascii="Times New Roman" w:hAnsi="Times New Roman" w:cs="Times New Roman"/>
        </w:rPr>
      </w:pPr>
      <w:r w:rsidRPr="00E136C7">
        <w:rPr>
          <w:rFonts w:ascii="Times New Roman" w:hAnsi="Times New Roman" w:cs="Times New Roman"/>
        </w:rPr>
        <w:t>• sqft_living15 – Neighborhood living area impacts price.</w:t>
      </w:r>
    </w:p>
    <w:p w14:paraId="4534F484" w14:textId="77777777" w:rsidR="00C0104A" w:rsidRPr="00E136C7" w:rsidRDefault="00000000">
      <w:pPr>
        <w:rPr>
          <w:rFonts w:ascii="Times New Roman" w:hAnsi="Times New Roman" w:cs="Times New Roman"/>
        </w:rPr>
      </w:pPr>
      <w:r w:rsidRPr="00E136C7">
        <w:rPr>
          <w:rFonts w:ascii="Times New Roman" w:hAnsi="Times New Roman" w:cs="Times New Roman"/>
        </w:rPr>
        <w:t>• view – Better view increases desirability.</w:t>
      </w:r>
    </w:p>
    <w:p w14:paraId="1B953D1A" w14:textId="77777777" w:rsidR="00C0104A" w:rsidRPr="00E136C7" w:rsidRDefault="00000000">
      <w:pPr>
        <w:rPr>
          <w:rFonts w:ascii="Times New Roman" w:hAnsi="Times New Roman" w:cs="Times New Roman"/>
        </w:rPr>
      </w:pPr>
      <w:r w:rsidRPr="00E136C7">
        <w:rPr>
          <w:rFonts w:ascii="Times New Roman" w:hAnsi="Times New Roman" w:cs="Times New Roman"/>
        </w:rPr>
        <w:t>• waterfront – Waterfront properties command higher prices.</w:t>
      </w:r>
    </w:p>
    <w:p w14:paraId="4755DD6B" w14:textId="77777777" w:rsidR="00C0104A" w:rsidRPr="00E136C7" w:rsidRDefault="00000000">
      <w:pPr>
        <w:pStyle w:val="Heading3"/>
        <w:rPr>
          <w:rFonts w:ascii="Times New Roman" w:hAnsi="Times New Roman" w:cs="Times New Roman"/>
          <w:color w:val="auto"/>
        </w:rPr>
      </w:pPr>
      <w:r w:rsidRPr="00E136C7">
        <w:rPr>
          <w:rFonts w:ascii="Times New Roman" w:hAnsi="Times New Roman" w:cs="Times New Roman"/>
          <w:color w:val="auto"/>
        </w:rPr>
        <w:t>Weak Correlations with Price</w:t>
      </w:r>
    </w:p>
    <w:p w14:paraId="441C3CF2" w14:textId="77777777" w:rsidR="00C0104A" w:rsidRPr="00E136C7" w:rsidRDefault="00000000">
      <w:pPr>
        <w:rPr>
          <w:rFonts w:ascii="Times New Roman" w:hAnsi="Times New Roman" w:cs="Times New Roman"/>
        </w:rPr>
      </w:pPr>
      <w:r w:rsidRPr="00E136C7">
        <w:rPr>
          <w:rFonts w:ascii="Times New Roman" w:hAnsi="Times New Roman" w:cs="Times New Roman"/>
        </w:rPr>
        <w:t>• sqft_lot – Large land size has minimal impact on price.</w:t>
      </w:r>
    </w:p>
    <w:p w14:paraId="0A5AD90C" w14:textId="77777777" w:rsidR="00C0104A" w:rsidRPr="00E136C7" w:rsidRDefault="00000000">
      <w:pPr>
        <w:rPr>
          <w:rFonts w:ascii="Times New Roman" w:hAnsi="Times New Roman" w:cs="Times New Roman"/>
        </w:rPr>
      </w:pPr>
      <w:r w:rsidRPr="00E136C7">
        <w:rPr>
          <w:rFonts w:ascii="Times New Roman" w:hAnsi="Times New Roman" w:cs="Times New Roman"/>
        </w:rPr>
        <w:t>• bedrooms – Bedroom count alone does not significantly increase price.</w:t>
      </w:r>
    </w:p>
    <w:p w14:paraId="5A455FA0" w14:textId="77777777" w:rsidR="00C0104A" w:rsidRPr="00E136C7" w:rsidRDefault="00000000">
      <w:pPr>
        <w:rPr>
          <w:rFonts w:ascii="Times New Roman" w:hAnsi="Times New Roman" w:cs="Times New Roman"/>
        </w:rPr>
      </w:pPr>
      <w:r w:rsidRPr="00E136C7">
        <w:rPr>
          <w:rFonts w:ascii="Times New Roman" w:hAnsi="Times New Roman" w:cs="Times New Roman"/>
        </w:rPr>
        <w:t>• condition – Weak influence compared to grade.</w:t>
      </w:r>
    </w:p>
    <w:p w14:paraId="327254CB" w14:textId="77777777" w:rsidR="00C0104A" w:rsidRPr="00E136C7" w:rsidRDefault="00000000">
      <w:pPr>
        <w:rPr>
          <w:rFonts w:ascii="Times New Roman" w:hAnsi="Times New Roman" w:cs="Times New Roman"/>
        </w:rPr>
      </w:pPr>
      <w:r w:rsidRPr="00E136C7">
        <w:rPr>
          <w:rFonts w:ascii="Times New Roman" w:hAnsi="Times New Roman" w:cs="Times New Roman"/>
        </w:rPr>
        <w:t>• yr_built – Property age has limited direct impact.</w:t>
      </w:r>
    </w:p>
    <w:p w14:paraId="672BB727" w14:textId="77777777" w:rsidR="00C0104A" w:rsidRPr="00E136C7" w:rsidRDefault="00000000">
      <w:pPr>
        <w:pStyle w:val="Heading2"/>
        <w:rPr>
          <w:rFonts w:ascii="Times New Roman" w:hAnsi="Times New Roman" w:cs="Times New Roman"/>
          <w:color w:val="auto"/>
        </w:rPr>
      </w:pPr>
      <w:r w:rsidRPr="00E136C7">
        <w:rPr>
          <w:rFonts w:ascii="Times New Roman" w:hAnsi="Times New Roman" w:cs="Times New Roman"/>
          <w:color w:val="auto"/>
        </w:rPr>
        <w:t>5. Key Business Insights</w:t>
      </w:r>
    </w:p>
    <w:p w14:paraId="131E30FB" w14:textId="77777777" w:rsidR="00C0104A" w:rsidRPr="00E136C7" w:rsidRDefault="00000000">
      <w:pPr>
        <w:rPr>
          <w:rFonts w:ascii="Times New Roman" w:hAnsi="Times New Roman" w:cs="Times New Roman"/>
        </w:rPr>
      </w:pPr>
      <w:r w:rsidRPr="00E136C7">
        <w:rPr>
          <w:rFonts w:ascii="Times New Roman" w:hAnsi="Times New Roman" w:cs="Times New Roman"/>
        </w:rPr>
        <w:t>1. Living space (sqft_living) is the strongest driver of house price.</w:t>
      </w:r>
    </w:p>
    <w:p w14:paraId="0849D08C" w14:textId="77777777" w:rsidR="00C0104A" w:rsidRPr="00E136C7" w:rsidRDefault="00000000">
      <w:pPr>
        <w:rPr>
          <w:rFonts w:ascii="Times New Roman" w:hAnsi="Times New Roman" w:cs="Times New Roman"/>
        </w:rPr>
      </w:pPr>
      <w:r w:rsidRPr="00E136C7">
        <w:rPr>
          <w:rFonts w:ascii="Times New Roman" w:hAnsi="Times New Roman" w:cs="Times New Roman"/>
        </w:rPr>
        <w:t>2. Construction quality (grade) significantly influences valuation.</w:t>
      </w:r>
    </w:p>
    <w:p w14:paraId="12D249A7" w14:textId="77777777" w:rsidR="00C0104A" w:rsidRPr="00E136C7" w:rsidRDefault="00000000">
      <w:pPr>
        <w:rPr>
          <w:rFonts w:ascii="Times New Roman" w:hAnsi="Times New Roman" w:cs="Times New Roman"/>
        </w:rPr>
      </w:pPr>
      <w:r w:rsidRPr="00E136C7">
        <w:rPr>
          <w:rFonts w:ascii="Times New Roman" w:hAnsi="Times New Roman" w:cs="Times New Roman"/>
        </w:rPr>
        <w:t>3. Buyers prioritize interior usable space over lot size.</w:t>
      </w:r>
    </w:p>
    <w:p w14:paraId="28604763" w14:textId="77777777" w:rsidR="00C0104A" w:rsidRPr="00E136C7" w:rsidRDefault="00000000">
      <w:pPr>
        <w:rPr>
          <w:rFonts w:ascii="Times New Roman" w:hAnsi="Times New Roman" w:cs="Times New Roman"/>
        </w:rPr>
      </w:pPr>
      <w:r w:rsidRPr="00E136C7">
        <w:rPr>
          <w:rFonts w:ascii="Times New Roman" w:hAnsi="Times New Roman" w:cs="Times New Roman"/>
        </w:rPr>
        <w:t>4. Location-based features such as waterfront and view add premium value.</w:t>
      </w:r>
    </w:p>
    <w:p w14:paraId="109F71E4" w14:textId="77777777" w:rsidR="00C0104A" w:rsidRPr="00E136C7" w:rsidRDefault="00000000">
      <w:pPr>
        <w:rPr>
          <w:rFonts w:ascii="Times New Roman" w:hAnsi="Times New Roman" w:cs="Times New Roman"/>
        </w:rPr>
      </w:pPr>
      <w:r w:rsidRPr="00E136C7">
        <w:rPr>
          <w:rFonts w:ascii="Times New Roman" w:hAnsi="Times New Roman" w:cs="Times New Roman"/>
        </w:rPr>
        <w:t>5. Bedroom count is less important compared to total living area.</w:t>
      </w:r>
    </w:p>
    <w:p w14:paraId="4FE0F1E6" w14:textId="77777777" w:rsidR="00C0104A" w:rsidRPr="00E136C7" w:rsidRDefault="00000000">
      <w:pPr>
        <w:pStyle w:val="Heading2"/>
        <w:rPr>
          <w:rFonts w:ascii="Times New Roman" w:hAnsi="Times New Roman" w:cs="Times New Roman"/>
          <w:color w:val="auto"/>
        </w:rPr>
      </w:pPr>
      <w:r w:rsidRPr="00E136C7">
        <w:rPr>
          <w:rFonts w:ascii="Times New Roman" w:hAnsi="Times New Roman" w:cs="Times New Roman"/>
          <w:color w:val="auto"/>
        </w:rPr>
        <w:t>6. Recommended Variables for Price Estimation</w:t>
      </w:r>
    </w:p>
    <w:p w14:paraId="03ACD5A2" w14:textId="77777777" w:rsidR="00C0104A" w:rsidRPr="00E136C7" w:rsidRDefault="00000000">
      <w:pPr>
        <w:rPr>
          <w:rFonts w:ascii="Times New Roman" w:hAnsi="Times New Roman" w:cs="Times New Roman"/>
        </w:rPr>
      </w:pPr>
      <w:r w:rsidRPr="00E136C7">
        <w:rPr>
          <w:rFonts w:ascii="Times New Roman" w:hAnsi="Times New Roman" w:cs="Times New Roman"/>
        </w:rPr>
        <w:t>Strong Predictors:</w:t>
      </w:r>
    </w:p>
    <w:p w14:paraId="188C497F" w14:textId="77777777" w:rsidR="00C0104A" w:rsidRPr="00E136C7" w:rsidRDefault="00000000">
      <w:pPr>
        <w:rPr>
          <w:rFonts w:ascii="Times New Roman" w:hAnsi="Times New Roman" w:cs="Times New Roman"/>
        </w:rPr>
      </w:pPr>
      <w:r w:rsidRPr="00E136C7">
        <w:rPr>
          <w:rFonts w:ascii="Times New Roman" w:hAnsi="Times New Roman" w:cs="Times New Roman"/>
        </w:rPr>
        <w:t>sqft_living, grade, sqft_above, bathrooms, sqft_living15, view, waterfront</w:t>
      </w:r>
    </w:p>
    <w:p w14:paraId="58EC55F7" w14:textId="77777777" w:rsidR="00C0104A" w:rsidRPr="00E136C7" w:rsidRDefault="00000000">
      <w:pPr>
        <w:rPr>
          <w:rFonts w:ascii="Times New Roman" w:hAnsi="Times New Roman" w:cs="Times New Roman"/>
        </w:rPr>
      </w:pPr>
      <w:r w:rsidRPr="00E136C7">
        <w:rPr>
          <w:rFonts w:ascii="Times New Roman" w:hAnsi="Times New Roman" w:cs="Times New Roman"/>
        </w:rPr>
        <w:br/>
        <w:t>Moderate Predictors:</w:t>
      </w:r>
    </w:p>
    <w:p w14:paraId="7DAAD3D8" w14:textId="77777777" w:rsidR="00C0104A" w:rsidRPr="00E136C7" w:rsidRDefault="00000000">
      <w:pPr>
        <w:rPr>
          <w:rFonts w:ascii="Times New Roman" w:hAnsi="Times New Roman" w:cs="Times New Roman"/>
        </w:rPr>
      </w:pPr>
      <w:r w:rsidRPr="00E136C7">
        <w:rPr>
          <w:rFonts w:ascii="Times New Roman" w:hAnsi="Times New Roman" w:cs="Times New Roman"/>
        </w:rPr>
        <w:t>floors, yr_built, lat, condition</w:t>
      </w:r>
    </w:p>
    <w:p w14:paraId="1D8E13FC" w14:textId="77777777" w:rsidR="00C0104A" w:rsidRPr="00E136C7" w:rsidRDefault="00000000">
      <w:pPr>
        <w:rPr>
          <w:rFonts w:ascii="Times New Roman" w:hAnsi="Times New Roman" w:cs="Times New Roman"/>
        </w:rPr>
      </w:pPr>
      <w:r w:rsidRPr="00E136C7">
        <w:rPr>
          <w:rFonts w:ascii="Times New Roman" w:hAnsi="Times New Roman" w:cs="Times New Roman"/>
        </w:rPr>
        <w:br/>
        <w:t>Not Recommended:</w:t>
      </w:r>
    </w:p>
    <w:p w14:paraId="6EA1709A" w14:textId="77777777" w:rsidR="00C0104A" w:rsidRPr="00E136C7" w:rsidRDefault="00000000">
      <w:pPr>
        <w:rPr>
          <w:rFonts w:ascii="Times New Roman" w:hAnsi="Times New Roman" w:cs="Times New Roman"/>
        </w:rPr>
      </w:pPr>
      <w:r w:rsidRPr="00E136C7">
        <w:rPr>
          <w:rFonts w:ascii="Times New Roman" w:hAnsi="Times New Roman" w:cs="Times New Roman"/>
        </w:rPr>
        <w:t>id, date, sqft_lot, sqft_lot15</w:t>
      </w:r>
    </w:p>
    <w:p w14:paraId="4269BDC7" w14:textId="77777777" w:rsidR="00C0104A" w:rsidRPr="00E136C7" w:rsidRDefault="00000000">
      <w:pPr>
        <w:pStyle w:val="Heading2"/>
        <w:rPr>
          <w:rFonts w:ascii="Times New Roman" w:hAnsi="Times New Roman" w:cs="Times New Roman"/>
          <w:color w:val="auto"/>
        </w:rPr>
      </w:pPr>
      <w:r w:rsidRPr="00E136C7">
        <w:rPr>
          <w:rFonts w:ascii="Times New Roman" w:hAnsi="Times New Roman" w:cs="Times New Roman"/>
          <w:color w:val="auto"/>
        </w:rPr>
        <w:t>7. Conclusion</w:t>
      </w:r>
    </w:p>
    <w:p w14:paraId="6DA2629E" w14:textId="77777777" w:rsidR="00C0104A" w:rsidRPr="00E136C7" w:rsidRDefault="00000000">
      <w:pPr>
        <w:rPr>
          <w:rFonts w:ascii="Times New Roman" w:hAnsi="Times New Roman" w:cs="Times New Roman"/>
        </w:rPr>
      </w:pPr>
      <w:r w:rsidRPr="00E136C7">
        <w:rPr>
          <w:rFonts w:ascii="Times New Roman" w:hAnsi="Times New Roman" w:cs="Times New Roman"/>
        </w:rPr>
        <w:t>The analysis concludes that house prices are primarily driven by living area, construction quality, and interior features rather than lot size or number of bedrooms. These findings are crucial for building accurate predictive models and improving real estate valuation strategies.</w:t>
      </w:r>
    </w:p>
    <w:sectPr w:rsidR="00C0104A" w:rsidRPr="00E136C7" w:rsidSect="00E136C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2632213">
    <w:abstractNumId w:val="8"/>
  </w:num>
  <w:num w:numId="2" w16cid:durableId="785320365">
    <w:abstractNumId w:val="6"/>
  </w:num>
  <w:num w:numId="3" w16cid:durableId="612176605">
    <w:abstractNumId w:val="5"/>
  </w:num>
  <w:num w:numId="4" w16cid:durableId="1295409012">
    <w:abstractNumId w:val="4"/>
  </w:num>
  <w:num w:numId="5" w16cid:durableId="495191880">
    <w:abstractNumId w:val="7"/>
  </w:num>
  <w:num w:numId="6" w16cid:durableId="1686445056">
    <w:abstractNumId w:val="3"/>
  </w:num>
  <w:num w:numId="7" w16cid:durableId="622927562">
    <w:abstractNumId w:val="2"/>
  </w:num>
  <w:num w:numId="8" w16cid:durableId="1852798176">
    <w:abstractNumId w:val="1"/>
  </w:num>
  <w:num w:numId="9" w16cid:durableId="12091493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D410F"/>
    <w:rsid w:val="00AA1D8D"/>
    <w:rsid w:val="00B47730"/>
    <w:rsid w:val="00C0104A"/>
    <w:rsid w:val="00CB0664"/>
    <w:rsid w:val="00E136C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00BFCE"/>
  <w14:defaultImageDpi w14:val="300"/>
  <w15:docId w15:val="{ABE963D5-3BDC-4991-BBE4-373A46957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354</Words>
  <Characters>2021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NIKHIL JAISWAL</cp:lastModifiedBy>
  <cp:revision>3</cp:revision>
  <dcterms:created xsi:type="dcterms:W3CDTF">2013-12-23T23:15:00Z</dcterms:created>
  <dcterms:modified xsi:type="dcterms:W3CDTF">2026-02-14T10:50:00Z</dcterms:modified>
  <cp:category/>
</cp:coreProperties>
</file>