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408D" w14:textId="4AC56EEB" w:rsidR="00121B6D" w:rsidRPr="004F272A" w:rsidRDefault="004F272A" w:rsidP="004F272A">
      <w:pPr>
        <w:jc w:val="center"/>
        <w:rPr>
          <w:b/>
          <w:bCs/>
          <w:sz w:val="32"/>
          <w:szCs w:val="32"/>
          <w:lang w:val="en-US"/>
        </w:rPr>
      </w:pPr>
      <w:r w:rsidRPr="004F272A">
        <w:rPr>
          <w:b/>
          <w:bCs/>
          <w:sz w:val="32"/>
          <w:szCs w:val="32"/>
          <w:lang w:val="en-US"/>
        </w:rPr>
        <w:t>Exercise-1</w:t>
      </w:r>
    </w:p>
    <w:p w14:paraId="27C513CB" w14:textId="1DD6AA4D" w:rsidR="00E11A2A" w:rsidRDefault="00E11A2A" w:rsidP="004F27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Observations:</w:t>
      </w:r>
    </w:p>
    <w:p w14:paraId="35351900" w14:textId="77777777" w:rsidR="003F02F5" w:rsidRPr="003F02F5" w:rsidRDefault="003F02F5" w:rsidP="003F02F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F02F5">
        <w:rPr>
          <w:b/>
          <w:bCs/>
          <w:sz w:val="28"/>
          <w:szCs w:val="28"/>
          <w:lang w:val="en-US"/>
        </w:rPr>
        <w:t xml:space="preserve">The value of 2 and 3 for </w:t>
      </w:r>
      <w:proofErr w:type="spellStart"/>
      <w:r w:rsidRPr="003F02F5">
        <w:rPr>
          <w:b/>
          <w:bCs/>
          <w:sz w:val="28"/>
          <w:szCs w:val="28"/>
          <w:lang w:val="en-US"/>
        </w:rPr>
        <w:t>n_clusters</w:t>
      </w:r>
      <w:proofErr w:type="spellEnd"/>
      <w:r w:rsidRPr="003F02F5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3F02F5">
        <w:rPr>
          <w:b/>
          <w:bCs/>
          <w:sz w:val="28"/>
          <w:szCs w:val="28"/>
          <w:lang w:val="en-US"/>
        </w:rPr>
        <w:t>looks</w:t>
      </w:r>
      <w:proofErr w:type="gramEnd"/>
      <w:r w:rsidRPr="003F02F5">
        <w:rPr>
          <w:b/>
          <w:bCs/>
          <w:sz w:val="28"/>
          <w:szCs w:val="28"/>
          <w:lang w:val="en-US"/>
        </w:rPr>
        <w:t xml:space="preserve"> to be the optimal one. The silhouette score for each cluster is above average silhouette scores. </w:t>
      </w:r>
    </w:p>
    <w:p w14:paraId="510CE64C" w14:textId="0C93CFB1" w:rsidR="003F02F5" w:rsidRPr="003F02F5" w:rsidRDefault="003F02F5" w:rsidP="003F02F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F02F5">
        <w:rPr>
          <w:b/>
          <w:bCs/>
          <w:sz w:val="28"/>
          <w:szCs w:val="28"/>
          <w:lang w:val="en-US"/>
        </w:rPr>
        <w:t xml:space="preserve"> Also, the fluctuation in size is similar. </w:t>
      </w:r>
    </w:p>
    <w:p w14:paraId="76EBCE84" w14:textId="77777777" w:rsidR="003F02F5" w:rsidRPr="003F02F5" w:rsidRDefault="003F02F5" w:rsidP="003F02F5">
      <w:pPr>
        <w:ind w:left="360"/>
        <w:rPr>
          <w:b/>
          <w:bCs/>
          <w:sz w:val="28"/>
          <w:szCs w:val="28"/>
          <w:lang w:val="en-US"/>
        </w:rPr>
      </w:pPr>
      <w:r w:rsidRPr="003F02F5">
        <w:rPr>
          <w:b/>
          <w:bCs/>
          <w:sz w:val="28"/>
          <w:szCs w:val="28"/>
          <w:lang w:val="en-US"/>
        </w:rPr>
        <w:t xml:space="preserve">3. The thickness of the silhouette plot representing each cluster also is a deciding point. </w:t>
      </w:r>
    </w:p>
    <w:p w14:paraId="4F5EA725" w14:textId="77777777" w:rsidR="003F02F5" w:rsidRPr="003F02F5" w:rsidRDefault="003F02F5" w:rsidP="003F02F5">
      <w:pPr>
        <w:ind w:firstLine="360"/>
        <w:rPr>
          <w:b/>
          <w:bCs/>
          <w:sz w:val="28"/>
          <w:szCs w:val="28"/>
          <w:lang w:val="en-US"/>
        </w:rPr>
      </w:pPr>
      <w:r w:rsidRPr="003F02F5">
        <w:rPr>
          <w:b/>
          <w:bCs/>
          <w:sz w:val="28"/>
          <w:szCs w:val="28"/>
          <w:lang w:val="en-US"/>
        </w:rPr>
        <w:t xml:space="preserve">4. For the plot with </w:t>
      </w:r>
      <w:proofErr w:type="spellStart"/>
      <w:r w:rsidRPr="003F02F5">
        <w:rPr>
          <w:b/>
          <w:bCs/>
          <w:sz w:val="28"/>
          <w:szCs w:val="28"/>
          <w:lang w:val="en-US"/>
        </w:rPr>
        <w:t>n_cluster</w:t>
      </w:r>
      <w:proofErr w:type="spellEnd"/>
      <w:r w:rsidRPr="003F02F5">
        <w:rPr>
          <w:b/>
          <w:bCs/>
          <w:sz w:val="28"/>
          <w:szCs w:val="28"/>
          <w:lang w:val="en-US"/>
        </w:rPr>
        <w:t xml:space="preserve"> 3 (top right), the thickness is more uniform than the plot with </w:t>
      </w:r>
      <w:proofErr w:type="spellStart"/>
      <w:r w:rsidRPr="003F02F5">
        <w:rPr>
          <w:b/>
          <w:bCs/>
          <w:sz w:val="28"/>
          <w:szCs w:val="28"/>
          <w:lang w:val="en-US"/>
        </w:rPr>
        <w:t>n_cluster</w:t>
      </w:r>
      <w:proofErr w:type="spellEnd"/>
      <w:r w:rsidRPr="003F02F5">
        <w:rPr>
          <w:b/>
          <w:bCs/>
          <w:sz w:val="28"/>
          <w:szCs w:val="28"/>
          <w:lang w:val="en-US"/>
        </w:rPr>
        <w:t xml:space="preserve"> as 2 (top left) with one cluster thickness much more than the other. </w:t>
      </w:r>
    </w:p>
    <w:p w14:paraId="6D69EC1A" w14:textId="1688F3F4" w:rsidR="00E11A2A" w:rsidRDefault="003F02F5" w:rsidP="003F02F5">
      <w:pPr>
        <w:ind w:firstLine="360"/>
        <w:rPr>
          <w:b/>
          <w:bCs/>
          <w:sz w:val="28"/>
          <w:szCs w:val="28"/>
          <w:lang w:val="en-US"/>
        </w:rPr>
      </w:pPr>
      <w:r w:rsidRPr="003F02F5">
        <w:rPr>
          <w:b/>
          <w:bCs/>
          <w:sz w:val="28"/>
          <w:szCs w:val="28"/>
          <w:lang w:val="en-US"/>
        </w:rPr>
        <w:t>5. Thus, one can select the optimal number of clusters as 3</w:t>
      </w:r>
      <w:r>
        <w:rPr>
          <w:b/>
          <w:bCs/>
          <w:sz w:val="28"/>
          <w:szCs w:val="28"/>
          <w:lang w:val="en-US"/>
        </w:rPr>
        <w:t>.</w:t>
      </w:r>
    </w:p>
    <w:p w14:paraId="1F03A6EB" w14:textId="07CCE83D" w:rsidR="003F02F5" w:rsidRPr="003F02F5" w:rsidRDefault="003F02F5" w:rsidP="003F02F5">
      <w:pPr>
        <w:ind w:firstLine="360"/>
        <w:rPr>
          <w:b/>
          <w:bCs/>
          <w:sz w:val="28"/>
          <w:szCs w:val="28"/>
          <w:lang w:val="en-US"/>
        </w:rPr>
      </w:pPr>
    </w:p>
    <w:sectPr w:rsidR="003F02F5" w:rsidRPr="003F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33B"/>
    <w:multiLevelType w:val="multilevel"/>
    <w:tmpl w:val="3DD4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933BA"/>
    <w:multiLevelType w:val="multilevel"/>
    <w:tmpl w:val="5D5A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954E4"/>
    <w:multiLevelType w:val="hybridMultilevel"/>
    <w:tmpl w:val="888E3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B55E1"/>
    <w:multiLevelType w:val="hybridMultilevel"/>
    <w:tmpl w:val="4BD20DB0"/>
    <w:lvl w:ilvl="0" w:tplc="AD6210D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1919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D"/>
    <w:rsid w:val="00121B6D"/>
    <w:rsid w:val="001E7E50"/>
    <w:rsid w:val="003F02F5"/>
    <w:rsid w:val="004F272A"/>
    <w:rsid w:val="007B1B49"/>
    <w:rsid w:val="00E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EB4"/>
  <w15:chartTrackingRefBased/>
  <w15:docId w15:val="{3A15F98B-6825-4F2F-929D-C2F75801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72A"/>
    <w:rPr>
      <w:color w:val="0000FF"/>
      <w:u w:val="single"/>
    </w:rPr>
  </w:style>
  <w:style w:type="character" w:customStyle="1" w:styleId="mn">
    <w:name w:val="mn"/>
    <w:basedOn w:val="DefaultParagraphFont"/>
    <w:rsid w:val="004F272A"/>
  </w:style>
  <w:style w:type="character" w:customStyle="1" w:styleId="mi">
    <w:name w:val="mi"/>
    <w:basedOn w:val="DefaultParagraphFont"/>
    <w:rsid w:val="004F272A"/>
  </w:style>
  <w:style w:type="character" w:customStyle="1" w:styleId="mjxassistivemathml">
    <w:name w:val="mjx_assistive_mathml"/>
    <w:basedOn w:val="DefaultParagraphFont"/>
    <w:rsid w:val="004F272A"/>
  </w:style>
  <w:style w:type="character" w:styleId="Emphasis">
    <w:name w:val="Emphasis"/>
    <w:basedOn w:val="DefaultParagraphFont"/>
    <w:uiPriority w:val="20"/>
    <w:qFormat/>
    <w:rsid w:val="004F272A"/>
    <w:rPr>
      <w:i/>
      <w:iCs/>
    </w:rPr>
  </w:style>
  <w:style w:type="paragraph" w:styleId="ListParagraph">
    <w:name w:val="List Paragraph"/>
    <w:basedOn w:val="Normal"/>
    <w:uiPriority w:val="34"/>
    <w:qFormat/>
    <w:rsid w:val="004F27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A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Nikhileswar Duvvuru</dc:creator>
  <cp:keywords/>
  <dc:description/>
  <cp:lastModifiedBy>Nikhileswar Duvvuru</cp:lastModifiedBy>
  <cp:revision>5</cp:revision>
  <dcterms:created xsi:type="dcterms:W3CDTF">2021-09-26T00:53:00Z</dcterms:created>
  <dcterms:modified xsi:type="dcterms:W3CDTF">2021-10-02T08:35:00Z</dcterms:modified>
</cp:coreProperties>
</file>