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4"/>
        <w:gridCol w:w="1515"/>
        <w:gridCol w:w="2597"/>
      </w:tblGrid>
      <w:tr w:rsidR="005F4F7A" w14:paraId="3C5B912B" w14:textId="77777777" w:rsidTr="00420A9F">
        <w:tc>
          <w:tcPr>
            <w:tcW w:w="5774" w:type="dxa"/>
          </w:tcPr>
          <w:p w14:paraId="388B0D0C" w14:textId="272B7080" w:rsidR="005F4F7A" w:rsidRPr="005F4F7A" w:rsidRDefault="005F4F7A">
            <w:pPr>
              <w:rPr>
                <w:b/>
                <w:bCs/>
              </w:rPr>
            </w:pPr>
            <w:r w:rsidRPr="005F4F7A">
              <w:rPr>
                <w:b/>
                <w:bCs/>
              </w:rPr>
              <w:t>Stock</w:t>
            </w:r>
            <w:r w:rsidR="00AB69AF">
              <w:rPr>
                <w:b/>
                <w:bCs/>
              </w:rPr>
              <w:t xml:space="preserve"> Name</w:t>
            </w:r>
          </w:p>
        </w:tc>
        <w:tc>
          <w:tcPr>
            <w:tcW w:w="236" w:type="dxa"/>
          </w:tcPr>
          <w:p w14:paraId="49806066" w14:textId="457BB11F" w:rsidR="005F4F7A" w:rsidRPr="005F4F7A" w:rsidRDefault="005F4F7A">
            <w:pPr>
              <w:rPr>
                <w:b/>
                <w:bCs/>
              </w:rPr>
            </w:pPr>
            <w:r w:rsidRPr="005F4F7A">
              <w:rPr>
                <w:b/>
                <w:bCs/>
              </w:rPr>
              <w:t>Ticker</w:t>
            </w:r>
          </w:p>
        </w:tc>
        <w:tc>
          <w:tcPr>
            <w:tcW w:w="3006" w:type="dxa"/>
          </w:tcPr>
          <w:p w14:paraId="5CFEF721" w14:textId="6CA082AE" w:rsidR="005F4F7A" w:rsidRPr="005F4F7A" w:rsidRDefault="005F4F7A">
            <w:pPr>
              <w:rPr>
                <w:b/>
                <w:bCs/>
              </w:rPr>
            </w:pPr>
            <w:r w:rsidRPr="005F4F7A">
              <w:rPr>
                <w:b/>
                <w:bCs/>
              </w:rPr>
              <w:t>Weight</w:t>
            </w:r>
          </w:p>
        </w:tc>
      </w:tr>
      <w:tr w:rsidR="005F4F7A" w14:paraId="7180C6D8" w14:textId="77777777" w:rsidTr="00420A9F">
        <w:tc>
          <w:tcPr>
            <w:tcW w:w="5774" w:type="dxa"/>
          </w:tcPr>
          <w:p w14:paraId="1FDCF2D8" w14:textId="0DF3D2E9" w:rsidR="005F4F7A" w:rsidRDefault="005F4F7A">
            <w:r w:rsidRPr="005F4F7A">
              <w:t>Power Grid</w:t>
            </w:r>
          </w:p>
        </w:tc>
        <w:tc>
          <w:tcPr>
            <w:tcW w:w="236" w:type="dxa"/>
          </w:tcPr>
          <w:p w14:paraId="7A5D023C" w14:textId="0E19A4D0" w:rsidR="005F4F7A" w:rsidRDefault="005F4F7A">
            <w:r w:rsidRPr="005F4F7A">
              <w:t>POWERGRID</w:t>
            </w:r>
          </w:p>
        </w:tc>
        <w:tc>
          <w:tcPr>
            <w:tcW w:w="3006" w:type="dxa"/>
          </w:tcPr>
          <w:p w14:paraId="5D2BB9B9" w14:textId="532683DD" w:rsidR="005F4F7A" w:rsidRDefault="005F4F7A">
            <w:r>
              <w:t>20.31%</w:t>
            </w:r>
          </w:p>
        </w:tc>
      </w:tr>
      <w:tr w:rsidR="005F4F7A" w14:paraId="34F6B23E" w14:textId="77777777" w:rsidTr="00420A9F">
        <w:tc>
          <w:tcPr>
            <w:tcW w:w="5774" w:type="dxa"/>
          </w:tcPr>
          <w:p w14:paraId="74594819" w14:textId="618BF416" w:rsidR="005F4F7A" w:rsidRDefault="00420A9F">
            <w:r w:rsidRPr="00420A9F">
              <w:t>NTPC Ltd</w:t>
            </w:r>
          </w:p>
        </w:tc>
        <w:tc>
          <w:tcPr>
            <w:tcW w:w="236" w:type="dxa"/>
          </w:tcPr>
          <w:p w14:paraId="202FDC32" w14:textId="4389DF4E" w:rsidR="005F4F7A" w:rsidRDefault="00420A9F">
            <w:r>
              <w:t>NTPC</w:t>
            </w:r>
          </w:p>
        </w:tc>
        <w:tc>
          <w:tcPr>
            <w:tcW w:w="3006" w:type="dxa"/>
          </w:tcPr>
          <w:p w14:paraId="671F4068" w14:textId="298C02B6" w:rsidR="00420A9F" w:rsidRDefault="00420A9F">
            <w:r>
              <w:t>18.7%</w:t>
            </w:r>
          </w:p>
        </w:tc>
      </w:tr>
      <w:tr w:rsidR="005F4F7A" w14:paraId="31C01A6C" w14:textId="77777777" w:rsidTr="00420A9F">
        <w:tc>
          <w:tcPr>
            <w:tcW w:w="5774" w:type="dxa"/>
          </w:tcPr>
          <w:p w14:paraId="7720D3E7" w14:textId="18549B9F" w:rsidR="005F4F7A" w:rsidRDefault="00420A9F">
            <w:r>
              <w:t>Bharat Electronics</w:t>
            </w:r>
          </w:p>
        </w:tc>
        <w:tc>
          <w:tcPr>
            <w:tcW w:w="236" w:type="dxa"/>
          </w:tcPr>
          <w:p w14:paraId="416E4DE3" w14:textId="697611CD" w:rsidR="005F4F7A" w:rsidRDefault="00420A9F">
            <w:r>
              <w:t>BEL</w:t>
            </w:r>
          </w:p>
        </w:tc>
        <w:tc>
          <w:tcPr>
            <w:tcW w:w="3006" w:type="dxa"/>
          </w:tcPr>
          <w:p w14:paraId="3FAED8CE" w14:textId="77D9EB3F" w:rsidR="005F4F7A" w:rsidRDefault="00420A9F">
            <w:r>
              <w:t>16.94%</w:t>
            </w:r>
          </w:p>
        </w:tc>
      </w:tr>
      <w:tr w:rsidR="005F4F7A" w14:paraId="0557CA59" w14:textId="77777777" w:rsidTr="00420A9F">
        <w:trPr>
          <w:trHeight w:val="304"/>
        </w:trPr>
        <w:tc>
          <w:tcPr>
            <w:tcW w:w="5774" w:type="dxa"/>
          </w:tcPr>
          <w:p w14:paraId="31C274EE" w14:textId="2CE01A3E" w:rsidR="005F4F7A" w:rsidRDefault="00420A9F" w:rsidP="00420A9F">
            <w:r w:rsidRPr="00420A9F">
              <w:t>Oil and Natural Gas Corporation Ltd</w:t>
            </w:r>
          </w:p>
        </w:tc>
        <w:tc>
          <w:tcPr>
            <w:tcW w:w="236" w:type="dxa"/>
          </w:tcPr>
          <w:p w14:paraId="0C0CA42F" w14:textId="7E386D24" w:rsidR="005F4F7A" w:rsidRDefault="00420A9F">
            <w:r w:rsidRPr="00420A9F">
              <w:t>ONGC</w:t>
            </w:r>
          </w:p>
        </w:tc>
        <w:tc>
          <w:tcPr>
            <w:tcW w:w="3006" w:type="dxa"/>
          </w:tcPr>
          <w:p w14:paraId="5C034AC2" w14:textId="40320FBD" w:rsidR="00420A9F" w:rsidRDefault="00420A9F">
            <w:r>
              <w:t>15.31%</w:t>
            </w:r>
          </w:p>
        </w:tc>
      </w:tr>
      <w:tr w:rsidR="005F4F7A" w14:paraId="7C59BF44" w14:textId="77777777" w:rsidTr="00420A9F">
        <w:tc>
          <w:tcPr>
            <w:tcW w:w="5774" w:type="dxa"/>
          </w:tcPr>
          <w:p w14:paraId="13FA71F4" w14:textId="682ECC3A" w:rsidR="005F4F7A" w:rsidRDefault="00420A9F">
            <w:r w:rsidRPr="00420A9F">
              <w:t>Coal India Ltd</w:t>
            </w:r>
          </w:p>
        </w:tc>
        <w:tc>
          <w:tcPr>
            <w:tcW w:w="236" w:type="dxa"/>
          </w:tcPr>
          <w:p w14:paraId="09F26B45" w14:textId="665DB24C" w:rsidR="005F4F7A" w:rsidRDefault="00420A9F">
            <w:r w:rsidRPr="00420A9F">
              <w:t>COALINDIA</w:t>
            </w:r>
          </w:p>
        </w:tc>
        <w:tc>
          <w:tcPr>
            <w:tcW w:w="3006" w:type="dxa"/>
          </w:tcPr>
          <w:p w14:paraId="3409F070" w14:textId="56DC88A4" w:rsidR="00420A9F" w:rsidRDefault="00420A9F">
            <w:r>
              <w:t>14.52%</w:t>
            </w:r>
          </w:p>
        </w:tc>
      </w:tr>
      <w:tr w:rsidR="005F4F7A" w14:paraId="4C8BB3F9" w14:textId="77777777" w:rsidTr="00420A9F">
        <w:tc>
          <w:tcPr>
            <w:tcW w:w="5774" w:type="dxa"/>
          </w:tcPr>
          <w:p w14:paraId="1A0B97F4" w14:textId="76711FDC" w:rsidR="005F4F7A" w:rsidRDefault="00AB69AF" w:rsidP="00AB69AF">
            <w:r w:rsidRPr="00AB69AF">
              <w:t>Oil India Ltd</w:t>
            </w:r>
          </w:p>
        </w:tc>
        <w:tc>
          <w:tcPr>
            <w:tcW w:w="236" w:type="dxa"/>
          </w:tcPr>
          <w:p w14:paraId="49D1360B" w14:textId="6CE02DDC" w:rsidR="005F4F7A" w:rsidRDefault="00AB69AF">
            <w:r w:rsidRPr="00AB69AF">
              <w:t>OIL</w:t>
            </w:r>
          </w:p>
        </w:tc>
        <w:tc>
          <w:tcPr>
            <w:tcW w:w="3006" w:type="dxa"/>
          </w:tcPr>
          <w:p w14:paraId="7A132BFE" w14:textId="631FDE16" w:rsidR="005F4F7A" w:rsidRDefault="00420A9F">
            <w:r>
              <w:t>4.11%</w:t>
            </w:r>
          </w:p>
        </w:tc>
      </w:tr>
      <w:tr w:rsidR="005F4F7A" w14:paraId="7F3771A3" w14:textId="77777777" w:rsidTr="00420A9F">
        <w:tc>
          <w:tcPr>
            <w:tcW w:w="5774" w:type="dxa"/>
          </w:tcPr>
          <w:p w14:paraId="2684254F" w14:textId="232195CA" w:rsidR="005F4F7A" w:rsidRDefault="00AB69AF">
            <w:r w:rsidRPr="00AB69AF">
              <w:t>NHPC Ltd</w:t>
            </w:r>
          </w:p>
        </w:tc>
        <w:tc>
          <w:tcPr>
            <w:tcW w:w="236" w:type="dxa"/>
          </w:tcPr>
          <w:p w14:paraId="369816F9" w14:textId="5A7C3775" w:rsidR="005F4F7A" w:rsidRDefault="00AB69AF">
            <w:r w:rsidRPr="00AB69AF">
              <w:t>NHPC</w:t>
            </w:r>
          </w:p>
        </w:tc>
        <w:tc>
          <w:tcPr>
            <w:tcW w:w="3006" w:type="dxa"/>
          </w:tcPr>
          <w:p w14:paraId="03B62F0B" w14:textId="223FF600" w:rsidR="005F4F7A" w:rsidRDefault="00420A9F">
            <w:r>
              <w:t>3.94%</w:t>
            </w:r>
          </w:p>
        </w:tc>
      </w:tr>
      <w:tr w:rsidR="005F4F7A" w14:paraId="247902D6" w14:textId="77777777" w:rsidTr="00420A9F">
        <w:tc>
          <w:tcPr>
            <w:tcW w:w="5774" w:type="dxa"/>
          </w:tcPr>
          <w:p w14:paraId="0D0F86B5" w14:textId="6631BF76" w:rsidR="005F4F7A" w:rsidRDefault="00AB69AF">
            <w:r w:rsidRPr="00AB69AF">
              <w:t>Cochin Shipyard Ltd</w:t>
            </w:r>
          </w:p>
        </w:tc>
        <w:tc>
          <w:tcPr>
            <w:tcW w:w="236" w:type="dxa"/>
          </w:tcPr>
          <w:p w14:paraId="27AF9769" w14:textId="1D8AFAC5" w:rsidR="005F4F7A" w:rsidRDefault="00AB69AF">
            <w:r w:rsidRPr="00AB69AF">
              <w:t>COCHINSHIP</w:t>
            </w:r>
          </w:p>
        </w:tc>
        <w:tc>
          <w:tcPr>
            <w:tcW w:w="3006" w:type="dxa"/>
          </w:tcPr>
          <w:p w14:paraId="16505FD4" w14:textId="55E274DD" w:rsidR="00420A9F" w:rsidRDefault="00420A9F">
            <w:r>
              <w:t>1.73%</w:t>
            </w:r>
          </w:p>
        </w:tc>
      </w:tr>
      <w:tr w:rsidR="005F4F7A" w14:paraId="1C9BC4BB" w14:textId="77777777" w:rsidTr="00420A9F">
        <w:tc>
          <w:tcPr>
            <w:tcW w:w="5774" w:type="dxa"/>
          </w:tcPr>
          <w:p w14:paraId="516E95C5" w14:textId="4E541BB2" w:rsidR="005F4F7A" w:rsidRDefault="00AB69AF" w:rsidP="00AB69AF">
            <w:r w:rsidRPr="00AB69AF">
              <w:t>NBCC (India) Ltd</w:t>
            </w:r>
          </w:p>
        </w:tc>
        <w:tc>
          <w:tcPr>
            <w:tcW w:w="236" w:type="dxa"/>
          </w:tcPr>
          <w:p w14:paraId="1A749217" w14:textId="0BB75847" w:rsidR="005F4F7A" w:rsidRDefault="00AB69AF">
            <w:r w:rsidRPr="00AB69AF">
              <w:t>NBCC</w:t>
            </w:r>
          </w:p>
        </w:tc>
        <w:tc>
          <w:tcPr>
            <w:tcW w:w="3006" w:type="dxa"/>
          </w:tcPr>
          <w:p w14:paraId="051548F0" w14:textId="4A1C8DB2" w:rsidR="005F4F7A" w:rsidRDefault="00420A9F">
            <w:r>
              <w:t>1.5</w:t>
            </w:r>
            <w:r w:rsidR="00AB69AF">
              <w:t>4</w:t>
            </w:r>
            <w:r>
              <w:t>%</w:t>
            </w:r>
          </w:p>
        </w:tc>
      </w:tr>
      <w:tr w:rsidR="005F4F7A" w14:paraId="76B136DA" w14:textId="77777777" w:rsidTr="00420A9F">
        <w:tc>
          <w:tcPr>
            <w:tcW w:w="5774" w:type="dxa"/>
          </w:tcPr>
          <w:p w14:paraId="1ED6ED7D" w14:textId="29B4D613" w:rsidR="005F4F7A" w:rsidRDefault="00AB69AF">
            <w:r w:rsidRPr="00AB69AF">
              <w:t>NLC India Ltd</w:t>
            </w:r>
          </w:p>
        </w:tc>
        <w:tc>
          <w:tcPr>
            <w:tcW w:w="236" w:type="dxa"/>
          </w:tcPr>
          <w:p w14:paraId="366186B0" w14:textId="4557F806" w:rsidR="00C20467" w:rsidRDefault="00AB69AF">
            <w:r w:rsidRPr="00AB69AF">
              <w:t>NLCINDIA</w:t>
            </w:r>
          </w:p>
        </w:tc>
        <w:tc>
          <w:tcPr>
            <w:tcW w:w="3006" w:type="dxa"/>
          </w:tcPr>
          <w:p w14:paraId="5678E334" w14:textId="08703C55" w:rsidR="005F4F7A" w:rsidRDefault="00420A9F">
            <w:r>
              <w:t>1.</w:t>
            </w:r>
            <w:r w:rsidR="00AB69AF">
              <w:t>2</w:t>
            </w:r>
            <w:r>
              <w:t>%</w:t>
            </w:r>
          </w:p>
        </w:tc>
      </w:tr>
      <w:tr w:rsidR="005F4F7A" w14:paraId="0564BAF2" w14:textId="77777777" w:rsidTr="00420A9F">
        <w:tc>
          <w:tcPr>
            <w:tcW w:w="5774" w:type="dxa"/>
          </w:tcPr>
          <w:p w14:paraId="079237CB" w14:textId="37D90E2B" w:rsidR="005F4F7A" w:rsidRDefault="00AB69AF">
            <w:r w:rsidRPr="00AB69AF">
              <w:t>SJVN Ltd</w:t>
            </w:r>
          </w:p>
        </w:tc>
        <w:tc>
          <w:tcPr>
            <w:tcW w:w="236" w:type="dxa"/>
          </w:tcPr>
          <w:p w14:paraId="0F731E1F" w14:textId="1D014D15" w:rsidR="005F4F7A" w:rsidRDefault="00AB69AF">
            <w:r w:rsidRPr="00AB69AF">
              <w:t>SJVN</w:t>
            </w:r>
          </w:p>
        </w:tc>
        <w:tc>
          <w:tcPr>
            <w:tcW w:w="3006" w:type="dxa"/>
          </w:tcPr>
          <w:p w14:paraId="4E5747A7" w14:textId="31A5303E" w:rsidR="005F4F7A" w:rsidRDefault="00AB69AF">
            <w:r>
              <w:t>1.7%</w:t>
            </w:r>
          </w:p>
        </w:tc>
      </w:tr>
    </w:tbl>
    <w:p w14:paraId="5BA33D41" w14:textId="7EF9F01B" w:rsidR="001C072F" w:rsidRDefault="001C072F"/>
    <w:p w14:paraId="345247E7" w14:textId="77777777" w:rsidR="004F7986" w:rsidRDefault="004F7986"/>
    <w:p w14:paraId="0B240608" w14:textId="77777777" w:rsidR="004F7986" w:rsidRPr="004F7986" w:rsidRDefault="004F7986" w:rsidP="004F7986">
      <w:pPr>
        <w:rPr>
          <w:b/>
          <w:bCs/>
          <w:sz w:val="28"/>
          <w:szCs w:val="28"/>
        </w:rPr>
      </w:pPr>
      <w:r w:rsidRPr="004F7986">
        <w:rPr>
          <w:b/>
          <w:bCs/>
          <w:sz w:val="28"/>
          <w:szCs w:val="28"/>
        </w:rPr>
        <w:t>About CPSE ETF</w:t>
      </w:r>
    </w:p>
    <w:p w14:paraId="00082552" w14:textId="77777777" w:rsidR="004F7986" w:rsidRPr="004F7986" w:rsidRDefault="004F7986" w:rsidP="004F7986">
      <w:r w:rsidRPr="004F7986">
        <w:t xml:space="preserve">The </w:t>
      </w:r>
      <w:r w:rsidRPr="004F7986">
        <w:rPr>
          <w:b/>
          <w:bCs/>
        </w:rPr>
        <w:t>CPSE ETF</w:t>
      </w:r>
      <w:r w:rsidRPr="004F7986">
        <w:t xml:space="preserve"> is a sectoral </w:t>
      </w:r>
      <w:r w:rsidRPr="004F7986">
        <w:rPr>
          <w:b/>
          <w:bCs/>
        </w:rPr>
        <w:t>Exchange-Traded Fund (ETF)</w:t>
      </w:r>
      <w:r w:rsidRPr="004F7986">
        <w:t xml:space="preserve"> that invests in a diversified basket of public sector enterprises (PSEs) in </w:t>
      </w:r>
      <w:r w:rsidRPr="004F7986">
        <w:rPr>
          <w:b/>
          <w:bCs/>
        </w:rPr>
        <w:t>India</w:t>
      </w:r>
      <w:r w:rsidRPr="004F7986">
        <w:t xml:space="preserve">, with a focus on the </w:t>
      </w:r>
      <w:r w:rsidRPr="004F7986">
        <w:rPr>
          <w:b/>
          <w:bCs/>
        </w:rPr>
        <w:t>energy sector</w:t>
      </w:r>
      <w:r w:rsidRPr="004F7986">
        <w:t>.</w:t>
      </w:r>
    </w:p>
    <w:p w14:paraId="538C680B" w14:textId="77777777" w:rsidR="004F7986" w:rsidRPr="004F7986" w:rsidRDefault="004F7986" w:rsidP="004F7986">
      <w:pPr>
        <w:rPr>
          <w:b/>
          <w:bCs/>
        </w:rPr>
      </w:pPr>
      <w:r w:rsidRPr="004F7986">
        <w:rPr>
          <w:b/>
          <w:bCs/>
        </w:rPr>
        <w:t>Key Characteristics</w:t>
      </w:r>
    </w:p>
    <w:p w14:paraId="4C80631C" w14:textId="77777777" w:rsidR="004F7986" w:rsidRPr="004F7986" w:rsidRDefault="004F7986" w:rsidP="004F7986">
      <w:pPr>
        <w:numPr>
          <w:ilvl w:val="0"/>
          <w:numId w:val="1"/>
        </w:numPr>
      </w:pPr>
      <w:r w:rsidRPr="004F7986">
        <w:rPr>
          <w:b/>
          <w:bCs/>
        </w:rPr>
        <w:t>Sector Focus</w:t>
      </w:r>
      <w:r w:rsidRPr="004F7986">
        <w:t>: Primarily energy production, transmission, and related operations.</w:t>
      </w:r>
    </w:p>
    <w:p w14:paraId="74670CF9" w14:textId="77777777" w:rsidR="004F7986" w:rsidRPr="004F7986" w:rsidRDefault="004F7986" w:rsidP="004F7986">
      <w:pPr>
        <w:numPr>
          <w:ilvl w:val="0"/>
          <w:numId w:val="1"/>
        </w:numPr>
      </w:pPr>
      <w:r w:rsidRPr="004F7986">
        <w:rPr>
          <w:b/>
          <w:bCs/>
        </w:rPr>
        <w:t>Government-Backed</w:t>
      </w:r>
      <w:r w:rsidRPr="004F7986">
        <w:t>: The ETF includes prominent enterprises with significant influence in India's energy infrastructure and market.</w:t>
      </w:r>
    </w:p>
    <w:p w14:paraId="599B0BD7" w14:textId="77777777" w:rsidR="004F7986" w:rsidRPr="004F7986" w:rsidRDefault="004F7986" w:rsidP="004F7986">
      <w:pPr>
        <w:rPr>
          <w:b/>
          <w:bCs/>
          <w:sz w:val="28"/>
          <w:szCs w:val="28"/>
        </w:rPr>
      </w:pPr>
      <w:r w:rsidRPr="004F7986">
        <w:rPr>
          <w:b/>
          <w:bCs/>
          <w:sz w:val="28"/>
          <w:szCs w:val="28"/>
        </w:rPr>
        <w:t>Monte Carlo Simulation for Portfolio Risk Assessment</w:t>
      </w:r>
    </w:p>
    <w:p w14:paraId="2C221EE2" w14:textId="77777777" w:rsidR="004F7986" w:rsidRPr="004F7986" w:rsidRDefault="004F7986" w:rsidP="004F7986">
      <w:pPr>
        <w:rPr>
          <w:b/>
          <w:bCs/>
        </w:rPr>
      </w:pPr>
      <w:r w:rsidRPr="004F7986">
        <w:rPr>
          <w:b/>
          <w:bCs/>
        </w:rPr>
        <w:t>Problem Statement</w:t>
      </w:r>
    </w:p>
    <w:p w14:paraId="34078D88" w14:textId="3F19BF33" w:rsidR="004F7986" w:rsidRPr="004F7986" w:rsidRDefault="004F7986" w:rsidP="004F7986">
      <w:r w:rsidRPr="004F7986">
        <w:t xml:space="preserve">A financial analyst </w:t>
      </w:r>
      <w:r>
        <w:t>assesses the potential risk for a portfolio comprising 11 stocks from the CPSE ETF (Central Public Sector Enterprises ETF) and predicts its future returns</w:t>
      </w:r>
      <w:r w:rsidRPr="004F7986">
        <w:t xml:space="preserve"> using </w:t>
      </w:r>
      <w:r w:rsidRPr="004F7986">
        <w:rPr>
          <w:b/>
          <w:bCs/>
        </w:rPr>
        <w:t>Monte Carlo Simulation</w:t>
      </w:r>
      <w:r w:rsidRPr="004F7986">
        <w:t>.</w:t>
      </w:r>
    </w:p>
    <w:p w14:paraId="20CD748C" w14:textId="77777777" w:rsidR="004F7986" w:rsidRPr="004F7986" w:rsidRDefault="004F7986" w:rsidP="0081641A">
      <w:r w:rsidRPr="004F7986">
        <w:rPr>
          <w:b/>
          <w:bCs/>
        </w:rPr>
        <w:t>Why Monte Carlo Simulation?</w:t>
      </w:r>
      <w:r w:rsidRPr="004F7986">
        <w:br/>
        <w:t>Instead of relying solely on historical data, this method generates thousands of potential future outcomes for stock prices. By considering historical volatility and returns, it enables:</w:t>
      </w:r>
    </w:p>
    <w:p w14:paraId="04FCE60C" w14:textId="77777777" w:rsidR="004F7986" w:rsidRPr="004F7986" w:rsidRDefault="004F7986" w:rsidP="004F7986">
      <w:pPr>
        <w:numPr>
          <w:ilvl w:val="1"/>
          <w:numId w:val="2"/>
        </w:numPr>
      </w:pPr>
      <w:r w:rsidRPr="004F7986">
        <w:t>Estimation of the probability distribution of portfolio returns.</w:t>
      </w:r>
    </w:p>
    <w:p w14:paraId="7511FCE6" w14:textId="77777777" w:rsidR="004F7986" w:rsidRDefault="004F7986" w:rsidP="004F7986">
      <w:pPr>
        <w:numPr>
          <w:ilvl w:val="1"/>
          <w:numId w:val="2"/>
        </w:numPr>
      </w:pPr>
      <w:r w:rsidRPr="004F7986">
        <w:t xml:space="preserve">Calculation of </w:t>
      </w:r>
      <w:r w:rsidRPr="004F7986">
        <w:rPr>
          <w:b/>
          <w:bCs/>
        </w:rPr>
        <w:t>Value at Risk (</w:t>
      </w:r>
      <w:proofErr w:type="spellStart"/>
      <w:r w:rsidRPr="004F7986">
        <w:rPr>
          <w:b/>
          <w:bCs/>
        </w:rPr>
        <w:t>VaR</w:t>
      </w:r>
      <w:proofErr w:type="spellEnd"/>
      <w:r w:rsidRPr="004F7986">
        <w:rPr>
          <w:b/>
          <w:bCs/>
        </w:rPr>
        <w:t>)</w:t>
      </w:r>
      <w:r w:rsidRPr="004F7986">
        <w:t xml:space="preserve"> to quantify potential downside risks.</w:t>
      </w:r>
    </w:p>
    <w:p w14:paraId="2EBDC7C1" w14:textId="77777777" w:rsidR="007A7EEB" w:rsidRDefault="007A7EEB" w:rsidP="007A7EEB"/>
    <w:p w14:paraId="1C364732" w14:textId="77777777" w:rsidR="007A7EEB" w:rsidRPr="007A7EEB" w:rsidRDefault="007A7EEB" w:rsidP="007A7EEB">
      <w:pPr>
        <w:rPr>
          <w:b/>
          <w:bCs/>
        </w:rPr>
      </w:pPr>
      <w:r w:rsidRPr="007A7EEB">
        <w:rPr>
          <w:b/>
          <w:bCs/>
        </w:rPr>
        <w:t>Portfolio Performance Metrics:</w:t>
      </w:r>
    </w:p>
    <w:p w14:paraId="6955F7D8" w14:textId="77777777" w:rsidR="007A7EEB" w:rsidRPr="007A7EEB" w:rsidRDefault="007A7EEB" w:rsidP="007A7EEB">
      <w:pPr>
        <w:numPr>
          <w:ilvl w:val="0"/>
          <w:numId w:val="3"/>
        </w:numPr>
      </w:pPr>
      <w:r w:rsidRPr="007A7EEB">
        <w:rPr>
          <w:b/>
          <w:bCs/>
        </w:rPr>
        <w:t>Mean Daily Return:</w:t>
      </w:r>
      <w:r w:rsidRPr="007A7EEB">
        <w:t xml:space="preserve"> 0.00178</w:t>
      </w:r>
    </w:p>
    <w:p w14:paraId="2211F987" w14:textId="77777777" w:rsidR="007A7EEB" w:rsidRPr="007A7EEB" w:rsidRDefault="007A7EEB" w:rsidP="007A7EEB">
      <w:pPr>
        <w:numPr>
          <w:ilvl w:val="0"/>
          <w:numId w:val="3"/>
        </w:numPr>
      </w:pPr>
      <w:r w:rsidRPr="007A7EEB">
        <w:rPr>
          <w:b/>
          <w:bCs/>
        </w:rPr>
        <w:t>Annualized Mean Return:</w:t>
      </w:r>
      <w:r w:rsidRPr="007A7EEB">
        <w:t xml:space="preserve"> 44.77%</w:t>
      </w:r>
    </w:p>
    <w:p w14:paraId="269E84A4" w14:textId="77777777" w:rsidR="007A7EEB" w:rsidRPr="007A7EEB" w:rsidRDefault="007A7EEB" w:rsidP="007A7EEB">
      <w:pPr>
        <w:numPr>
          <w:ilvl w:val="0"/>
          <w:numId w:val="3"/>
        </w:numPr>
      </w:pPr>
      <w:r w:rsidRPr="007A7EEB">
        <w:rPr>
          <w:b/>
          <w:bCs/>
        </w:rPr>
        <w:t>Daily Volatility (Std Dev):</w:t>
      </w:r>
      <w:r w:rsidRPr="007A7EEB">
        <w:t xml:space="preserve"> 0.00586</w:t>
      </w:r>
    </w:p>
    <w:p w14:paraId="2A533DD4" w14:textId="77777777" w:rsidR="007A7EEB" w:rsidRPr="007A7EEB" w:rsidRDefault="007A7EEB" w:rsidP="007A7EEB">
      <w:pPr>
        <w:numPr>
          <w:ilvl w:val="0"/>
          <w:numId w:val="3"/>
        </w:numPr>
      </w:pPr>
      <w:r w:rsidRPr="007A7EEB">
        <w:rPr>
          <w:b/>
          <w:bCs/>
        </w:rPr>
        <w:t>Annualized Volatility:</w:t>
      </w:r>
      <w:r w:rsidRPr="007A7EEB">
        <w:t xml:space="preserve"> 9.31%</w:t>
      </w:r>
    </w:p>
    <w:p w14:paraId="5677B4F9" w14:textId="77777777" w:rsidR="007A7EEB" w:rsidRPr="007A7EEB" w:rsidRDefault="007A7EEB" w:rsidP="007A7EEB">
      <w:pPr>
        <w:rPr>
          <w:b/>
          <w:bCs/>
        </w:rPr>
      </w:pPr>
      <w:r w:rsidRPr="007A7EEB">
        <w:rPr>
          <w:b/>
          <w:bCs/>
        </w:rPr>
        <w:lastRenderedPageBreak/>
        <w:t>Scenario: Market Crash</w:t>
      </w:r>
    </w:p>
    <w:p w14:paraId="49668ED2" w14:textId="77777777" w:rsidR="007A7EEB" w:rsidRPr="007A7EEB" w:rsidRDefault="007A7EEB" w:rsidP="007A7EEB">
      <w:pPr>
        <w:numPr>
          <w:ilvl w:val="0"/>
          <w:numId w:val="4"/>
        </w:numPr>
      </w:pPr>
      <w:r w:rsidRPr="007A7EEB">
        <w:rPr>
          <w:b/>
          <w:bCs/>
        </w:rPr>
        <w:t>Mean Return:</w:t>
      </w:r>
      <w:r w:rsidRPr="007A7EEB">
        <w:t xml:space="preserve"> -14.82%</w:t>
      </w:r>
    </w:p>
    <w:p w14:paraId="7E81EA5F" w14:textId="77777777" w:rsidR="007A7EEB" w:rsidRPr="007A7EEB" w:rsidRDefault="007A7EEB" w:rsidP="007A7EEB">
      <w:pPr>
        <w:numPr>
          <w:ilvl w:val="0"/>
          <w:numId w:val="4"/>
        </w:numPr>
      </w:pPr>
      <w:r w:rsidRPr="007A7EEB">
        <w:rPr>
          <w:b/>
          <w:bCs/>
        </w:rPr>
        <w:t>Standard Deviation:</w:t>
      </w:r>
      <w:r w:rsidRPr="007A7EEB">
        <w:t xml:space="preserve"> 0.59%</w:t>
      </w:r>
    </w:p>
    <w:p w14:paraId="590947C7" w14:textId="77777777" w:rsidR="007A7EEB" w:rsidRPr="007A7EEB" w:rsidRDefault="007A7EEB" w:rsidP="007A7EEB">
      <w:pPr>
        <w:numPr>
          <w:ilvl w:val="0"/>
          <w:numId w:val="4"/>
        </w:numPr>
      </w:pPr>
      <w:r w:rsidRPr="007A7EEB">
        <w:rPr>
          <w:b/>
          <w:bCs/>
        </w:rPr>
        <w:t>Worst Case Return (5th Percentile):</w:t>
      </w:r>
      <w:r w:rsidRPr="007A7EEB">
        <w:t xml:space="preserve"> -15.74%</w:t>
      </w:r>
    </w:p>
    <w:p w14:paraId="54139481" w14:textId="77777777" w:rsidR="007A7EEB" w:rsidRPr="007A7EEB" w:rsidRDefault="007A7EEB" w:rsidP="007A7EEB">
      <w:pPr>
        <w:rPr>
          <w:b/>
          <w:bCs/>
        </w:rPr>
      </w:pPr>
      <w:r w:rsidRPr="007A7EEB">
        <w:rPr>
          <w:b/>
          <w:bCs/>
        </w:rPr>
        <w:t>Scenario: Energy Sector Shock</w:t>
      </w:r>
    </w:p>
    <w:p w14:paraId="0E34F255" w14:textId="77777777" w:rsidR="007A7EEB" w:rsidRPr="007A7EEB" w:rsidRDefault="007A7EEB" w:rsidP="007A7EEB">
      <w:pPr>
        <w:numPr>
          <w:ilvl w:val="0"/>
          <w:numId w:val="5"/>
        </w:numPr>
      </w:pPr>
      <w:r w:rsidRPr="007A7EEB">
        <w:rPr>
          <w:b/>
          <w:bCs/>
        </w:rPr>
        <w:t>Mean Return:</w:t>
      </w:r>
      <w:r w:rsidRPr="007A7EEB">
        <w:t xml:space="preserve"> 0.16%</w:t>
      </w:r>
    </w:p>
    <w:p w14:paraId="204155B6" w14:textId="77777777" w:rsidR="007A7EEB" w:rsidRPr="007A7EEB" w:rsidRDefault="007A7EEB" w:rsidP="007A7EEB">
      <w:pPr>
        <w:numPr>
          <w:ilvl w:val="0"/>
          <w:numId w:val="5"/>
        </w:numPr>
      </w:pPr>
      <w:r w:rsidRPr="007A7EEB">
        <w:rPr>
          <w:b/>
          <w:bCs/>
        </w:rPr>
        <w:t>Standard Deviation:</w:t>
      </w:r>
      <w:r w:rsidRPr="007A7EEB">
        <w:t xml:space="preserve"> 0.53%</w:t>
      </w:r>
    </w:p>
    <w:p w14:paraId="0581EEC1" w14:textId="77777777" w:rsidR="007A7EEB" w:rsidRPr="007A7EEB" w:rsidRDefault="007A7EEB" w:rsidP="007A7EEB">
      <w:pPr>
        <w:numPr>
          <w:ilvl w:val="0"/>
          <w:numId w:val="5"/>
        </w:numPr>
      </w:pPr>
      <w:r w:rsidRPr="007A7EEB">
        <w:rPr>
          <w:b/>
          <w:bCs/>
        </w:rPr>
        <w:t>Worst Case Return (5th Percentile):</w:t>
      </w:r>
      <w:r w:rsidRPr="007A7EEB">
        <w:t xml:space="preserve"> -0.69%</w:t>
      </w:r>
    </w:p>
    <w:p w14:paraId="64B1081A" w14:textId="77777777" w:rsidR="007A7EEB" w:rsidRPr="007A7EEB" w:rsidRDefault="007A7EEB" w:rsidP="007A7EEB">
      <w:pPr>
        <w:rPr>
          <w:b/>
          <w:bCs/>
        </w:rPr>
      </w:pPr>
      <w:r w:rsidRPr="007A7EEB">
        <w:rPr>
          <w:b/>
          <w:bCs/>
        </w:rPr>
        <w:t>Scenario: Volatility Spike</w:t>
      </w:r>
    </w:p>
    <w:p w14:paraId="7690AACE" w14:textId="77777777" w:rsidR="007A7EEB" w:rsidRPr="007A7EEB" w:rsidRDefault="007A7EEB" w:rsidP="007A7EEB">
      <w:pPr>
        <w:numPr>
          <w:ilvl w:val="0"/>
          <w:numId w:val="6"/>
        </w:numPr>
      </w:pPr>
      <w:r w:rsidRPr="007A7EEB">
        <w:rPr>
          <w:b/>
          <w:bCs/>
        </w:rPr>
        <w:t>Mean Return:</w:t>
      </w:r>
      <w:r w:rsidRPr="007A7EEB">
        <w:t xml:space="preserve"> 0.09%</w:t>
      </w:r>
    </w:p>
    <w:p w14:paraId="26F5871D" w14:textId="77777777" w:rsidR="007A7EEB" w:rsidRPr="007A7EEB" w:rsidRDefault="007A7EEB" w:rsidP="007A7EEB">
      <w:pPr>
        <w:numPr>
          <w:ilvl w:val="0"/>
          <w:numId w:val="6"/>
        </w:numPr>
      </w:pPr>
      <w:r w:rsidRPr="007A7EEB">
        <w:rPr>
          <w:b/>
          <w:bCs/>
        </w:rPr>
        <w:t>Standard Deviation:</w:t>
      </w:r>
      <w:r w:rsidRPr="007A7EEB">
        <w:t xml:space="preserve"> 1.22%</w:t>
      </w:r>
    </w:p>
    <w:p w14:paraId="344D3B21" w14:textId="77777777" w:rsidR="007A7EEB" w:rsidRPr="007A7EEB" w:rsidRDefault="007A7EEB" w:rsidP="007A7EEB">
      <w:pPr>
        <w:numPr>
          <w:ilvl w:val="0"/>
          <w:numId w:val="6"/>
        </w:numPr>
      </w:pPr>
      <w:r w:rsidRPr="007A7EEB">
        <w:rPr>
          <w:b/>
          <w:bCs/>
        </w:rPr>
        <w:t>Worst Case Return (5th Percentile):</w:t>
      </w:r>
      <w:r w:rsidRPr="007A7EEB">
        <w:t xml:space="preserve"> -1.91%</w:t>
      </w:r>
    </w:p>
    <w:p w14:paraId="11E2216E" w14:textId="77777777" w:rsidR="007A7EEB" w:rsidRPr="007A7EEB" w:rsidRDefault="007A7EEB" w:rsidP="007A7EEB">
      <w:r w:rsidRPr="007A7EEB">
        <w:t xml:space="preserve">This analysis provides a comprehensive view of portfolio </w:t>
      </w:r>
      <w:proofErr w:type="spellStart"/>
      <w:r w:rsidRPr="007A7EEB">
        <w:t>behavior</w:t>
      </w:r>
      <w:proofErr w:type="spellEnd"/>
      <w:r w:rsidRPr="007A7EEB">
        <w:t xml:space="preserve"> under different market shocks and could guide risk management strategies.</w:t>
      </w:r>
    </w:p>
    <w:p w14:paraId="7479D2F5" w14:textId="77777777" w:rsidR="007A7EEB" w:rsidRPr="004F7986" w:rsidRDefault="007A7EEB" w:rsidP="007A7EEB"/>
    <w:p w14:paraId="4E1FF9A4" w14:textId="0792DAF1" w:rsidR="004F7986" w:rsidRPr="004F7986" w:rsidRDefault="004F7986" w:rsidP="004F7986"/>
    <w:p w14:paraId="517BD0A4" w14:textId="77777777" w:rsidR="004F7986" w:rsidRDefault="004F7986"/>
    <w:sectPr w:rsidR="004F79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40886" w14:textId="77777777" w:rsidR="00AD179A" w:rsidRDefault="00AD179A" w:rsidP="00544352">
      <w:pPr>
        <w:spacing w:after="0" w:line="240" w:lineRule="auto"/>
      </w:pPr>
      <w:r>
        <w:separator/>
      </w:r>
    </w:p>
  </w:endnote>
  <w:endnote w:type="continuationSeparator" w:id="0">
    <w:p w14:paraId="2C8E25E1" w14:textId="77777777" w:rsidR="00AD179A" w:rsidRDefault="00AD179A" w:rsidP="0054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6220D" w14:textId="77777777" w:rsidR="00AD179A" w:rsidRDefault="00AD179A" w:rsidP="00544352">
      <w:pPr>
        <w:spacing w:after="0" w:line="240" w:lineRule="auto"/>
      </w:pPr>
      <w:r>
        <w:separator/>
      </w:r>
    </w:p>
  </w:footnote>
  <w:footnote w:type="continuationSeparator" w:id="0">
    <w:p w14:paraId="26986AE0" w14:textId="77777777" w:rsidR="00AD179A" w:rsidRDefault="00AD179A" w:rsidP="0054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3B88B" w14:textId="54F533E1" w:rsidR="00544352" w:rsidRPr="00544352" w:rsidRDefault="0081641A" w:rsidP="00544352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ETF</w:t>
    </w:r>
    <w:r w:rsidR="00544352" w:rsidRPr="00544352">
      <w:rPr>
        <w:b/>
        <w:bCs/>
        <w:sz w:val="36"/>
        <w:szCs w:val="36"/>
      </w:rPr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FCF"/>
    <w:multiLevelType w:val="multilevel"/>
    <w:tmpl w:val="6650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83A83"/>
    <w:multiLevelType w:val="multilevel"/>
    <w:tmpl w:val="F2FA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AE1"/>
    <w:multiLevelType w:val="multilevel"/>
    <w:tmpl w:val="F454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44AB5"/>
    <w:multiLevelType w:val="multilevel"/>
    <w:tmpl w:val="722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5E43"/>
    <w:multiLevelType w:val="multilevel"/>
    <w:tmpl w:val="02D4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16519"/>
    <w:multiLevelType w:val="multilevel"/>
    <w:tmpl w:val="739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3471">
    <w:abstractNumId w:val="1"/>
  </w:num>
  <w:num w:numId="2" w16cid:durableId="905338229">
    <w:abstractNumId w:val="4"/>
  </w:num>
  <w:num w:numId="3" w16cid:durableId="2103254843">
    <w:abstractNumId w:val="5"/>
  </w:num>
  <w:num w:numId="4" w16cid:durableId="1625235746">
    <w:abstractNumId w:val="3"/>
  </w:num>
  <w:num w:numId="5" w16cid:durableId="388841265">
    <w:abstractNumId w:val="2"/>
  </w:num>
  <w:num w:numId="6" w16cid:durableId="4557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A"/>
    <w:rsid w:val="00133057"/>
    <w:rsid w:val="001C072F"/>
    <w:rsid w:val="00420A9F"/>
    <w:rsid w:val="004F7986"/>
    <w:rsid w:val="00544352"/>
    <w:rsid w:val="005F4F7A"/>
    <w:rsid w:val="00675D0E"/>
    <w:rsid w:val="006E4AD7"/>
    <w:rsid w:val="007A7EEB"/>
    <w:rsid w:val="00815C93"/>
    <w:rsid w:val="0081641A"/>
    <w:rsid w:val="00860BFA"/>
    <w:rsid w:val="00974E6E"/>
    <w:rsid w:val="00AB69AF"/>
    <w:rsid w:val="00AD179A"/>
    <w:rsid w:val="00C055F2"/>
    <w:rsid w:val="00C20467"/>
    <w:rsid w:val="00CC4ACA"/>
    <w:rsid w:val="00D05641"/>
    <w:rsid w:val="00F06F6C"/>
    <w:rsid w:val="00F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736EF"/>
  <w15:chartTrackingRefBased/>
  <w15:docId w15:val="{2112879F-1545-4FDF-844D-C911CB17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7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F4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52"/>
  </w:style>
  <w:style w:type="paragraph" w:styleId="Footer">
    <w:name w:val="footer"/>
    <w:basedOn w:val="Normal"/>
    <w:link w:val="FooterChar"/>
    <w:uiPriority w:val="99"/>
    <w:unhideWhenUsed/>
    <w:rsid w:val="00544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7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7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257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5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3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07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9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24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12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36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226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1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7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39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364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6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1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952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43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74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3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7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3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708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302</Words>
  <Characters>1743</Characters>
  <Application>Microsoft Office Word</Application>
  <DocSecurity>0</DocSecurity>
  <Lines>83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2024-12-10T18:48:00Z</dcterms:created>
  <dcterms:modified xsi:type="dcterms:W3CDTF">2024-12-20T16:43:00Z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95f60f5a-ae96-4be0-95e6-da2057a127fd</vt:lpwstr>
  </property>
</Properties>
</file>