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Terms &amp; conditions</w:t>
      </w:r>
    </w:p>
    <w:p>
      <w:pPr>
        <w:spacing w:before="60" w:after="80"/>
      </w:pPr>
      <w:r>
        <w:rPr>
          <w:rFonts w:ascii="Arial" w:cs="Arial" w:eastAsia="Arial" w:hAnsi="Arial"/>
          <w:sz w:val="22"/>
          <w:szCs w:val="22"/>
        </w:rPr>
        <w:t xml:space="preserve">Pearlica – 925 Sterling Silver Jewellery</w:t>
      </w:r>
    </w:p>
    <w:p>
      <w:pPr>
        <w:spacing w:before="60" w:after="80"/>
      </w:pPr>
      <w:r>
        <w:rPr>
          <w:rFonts w:ascii="Arial" w:cs="Arial" w:eastAsia="Arial" w:hAnsi="Arial"/>
          <w:sz w:val="22"/>
          <w:szCs w:val="22"/>
        </w:rPr>
        <w:t xml:space="preserve">Effective date: 18 February 2026</w:t>
      </w:r>
    </w:p>
    <w:p>
      <w:pPr>
        <w:spacing w:before="60" w:after="60"/>
      </w:pPr>
      <w:r>
        <w:t xml:space="preserve"/>
      </w:r>
    </w:p>
    <w:p>
      <w:pPr>
        <w:spacing w:before="60" w:after="80"/>
      </w:pPr>
      <w:r>
        <w:rPr>
          <w:rFonts w:ascii="Arial" w:cs="Arial" w:eastAsia="Arial" w:hAnsi="Arial"/>
          <w:sz w:val="22"/>
          <w:szCs w:val="22"/>
        </w:rPr>
        <w:t xml:space="preserve">Welcome to Pearlica. By accessing, browsing, or purchasing from our website (www.pearlica.in), you agree to comply with and be bound by the following Terms &amp; Conditions. Please read them carefully before placing an order.</w:t>
      </w:r>
    </w:p>
    <w:p>
      <w:pPr>
        <w:pBdr>
          <w:bottom w:val="single" w:color="DDDDDD" w:sz="6" w:space="1"/>
        </w:pBdr>
        <w:spacing w:before="220" w:after="220"/>
      </w:pPr>
      <w:r>
        <w:t xml:space="preserve"/>
      </w:r>
    </w:p>
    <w:p>
      <w:pPr>
        <w:pStyle w:val="Heading2"/>
      </w:pPr>
      <w:r>
        <w:rPr>
          <w:rFonts w:ascii="Arial" w:cs="Arial" w:eastAsia="Arial" w:hAnsi="Arial"/>
        </w:rPr>
        <w:t xml:space="preserve">1. General use</w:t>
      </w:r>
    </w:p>
    <w:p>
      <w:pPr>
        <w:spacing w:before="60" w:after="80"/>
      </w:pPr>
      <w:r>
        <w:rPr>
          <w:rFonts w:ascii="Arial" w:cs="Arial" w:eastAsia="Arial" w:hAnsi="Arial"/>
          <w:sz w:val="22"/>
          <w:szCs w:val="22"/>
        </w:rPr>
        <w:t xml:space="preserve">By using this website, you confirm that:</w:t>
      </w:r>
    </w:p>
    <w:p>
      <w:pPr>
        <w:spacing w:before="60" w:after="60"/>
      </w:pPr>
      <w:r>
        <w:t xml:space="preserve"/>
      </w:r>
    </w:p>
    <w:p>
      <w:pPr>
        <w:pStyle w:val="ListParagraph"/>
        <w:numPr>
          <w:ilvl w:val="0"/>
          <w:numId w:val="2"/>
        </w:numPr>
        <w:spacing w:before="44" w:after="44"/>
      </w:pPr>
      <w:r>
        <w:rPr>
          <w:rFonts w:ascii="Arial" w:cs="Arial" w:eastAsia="Arial" w:hAnsi="Arial"/>
          <w:sz w:val="22"/>
          <w:szCs w:val="22"/>
        </w:rPr>
        <w:t xml:space="preserve">You are at least 18 years old or accessing the website under parental supervision</w:t>
      </w:r>
    </w:p>
    <w:p>
      <w:pPr>
        <w:pStyle w:val="ListParagraph"/>
        <w:numPr>
          <w:ilvl w:val="0"/>
          <w:numId w:val="2"/>
        </w:numPr>
        <w:spacing w:before="44" w:after="44"/>
      </w:pPr>
      <w:r>
        <w:rPr>
          <w:rFonts w:ascii="Arial" w:cs="Arial" w:eastAsia="Arial" w:hAnsi="Arial"/>
          <w:sz w:val="22"/>
          <w:szCs w:val="22"/>
        </w:rPr>
        <w:t xml:space="preserve">The information provided during account registration or checkout is accurate and complete</w:t>
      </w:r>
    </w:p>
    <w:p>
      <w:pPr>
        <w:pStyle w:val="ListParagraph"/>
        <w:numPr>
          <w:ilvl w:val="0"/>
          <w:numId w:val="2"/>
        </w:numPr>
        <w:spacing w:before="44" w:after="44"/>
      </w:pPr>
      <w:r>
        <w:rPr>
          <w:rFonts w:ascii="Arial" w:cs="Arial" w:eastAsia="Arial" w:hAnsi="Arial"/>
          <w:sz w:val="22"/>
          <w:szCs w:val="22"/>
        </w:rPr>
        <w:t xml:space="preserve">You will not use the website for unlawful, fraudulent, or abusive activities</w:t>
      </w:r>
    </w:p>
    <w:p>
      <w:pPr>
        <w:spacing w:before="60" w:after="60"/>
      </w:pPr>
      <w:r>
        <w:t xml:space="preserve"/>
      </w:r>
    </w:p>
    <w:p>
      <w:pPr>
        <w:spacing w:before="60" w:after="80"/>
      </w:pPr>
      <w:r>
        <w:rPr>
          <w:rFonts w:ascii="Arial" w:cs="Arial" w:eastAsia="Arial" w:hAnsi="Arial"/>
          <w:sz w:val="22"/>
          <w:szCs w:val="22"/>
        </w:rPr>
        <w:t xml:space="preserve">Pearlica reserves the right to refuse service, cancel orders, suspend accounts, or restrict access if these Terms are violated or suspicious activity is detected.</w:t>
      </w:r>
    </w:p>
    <w:p>
      <w:pPr>
        <w:pBdr>
          <w:bottom w:val="single" w:color="DDDDDD" w:sz="6" w:space="1"/>
        </w:pBdr>
        <w:spacing w:before="220" w:after="220"/>
      </w:pPr>
      <w:r>
        <w:t xml:space="preserve"/>
      </w:r>
    </w:p>
    <w:p>
      <w:pPr>
        <w:pStyle w:val="Heading2"/>
      </w:pPr>
      <w:r>
        <w:rPr>
          <w:rFonts w:ascii="Arial" w:cs="Arial" w:eastAsia="Arial" w:hAnsi="Arial"/>
        </w:rPr>
        <w:t xml:space="preserve">2. Product information</w:t>
      </w:r>
    </w:p>
    <w:p>
      <w:pPr>
        <w:spacing w:before="60" w:after="80"/>
      </w:pPr>
      <w:r>
        <w:rPr>
          <w:rFonts w:ascii="Arial" w:cs="Arial" w:eastAsia="Arial" w:hAnsi="Arial"/>
          <w:sz w:val="22"/>
          <w:szCs w:val="22"/>
        </w:rPr>
        <w:t xml:space="preserve">We strive to ensure all product details, descriptions, pricing, and images are accurate. However:</w:t>
      </w:r>
    </w:p>
    <w:p>
      <w:pPr>
        <w:spacing w:before="60" w:after="60"/>
      </w:pPr>
      <w:r>
        <w:t xml:space="preserve"/>
      </w:r>
    </w:p>
    <w:p>
      <w:pPr>
        <w:pStyle w:val="ListParagraph"/>
        <w:numPr>
          <w:ilvl w:val="0"/>
          <w:numId w:val="3"/>
        </w:numPr>
        <w:spacing w:before="44" w:after="44"/>
      </w:pPr>
      <w:r>
        <w:rPr>
          <w:rFonts w:ascii="Arial" w:cs="Arial" w:eastAsia="Arial" w:hAnsi="Arial"/>
          <w:sz w:val="22"/>
          <w:szCs w:val="22"/>
        </w:rPr>
        <w:t xml:space="preserve">Slight colour variations may occur due to lighting and screen display differences</w:t>
      </w:r>
    </w:p>
    <w:p>
      <w:pPr>
        <w:pStyle w:val="ListParagraph"/>
        <w:numPr>
          <w:ilvl w:val="0"/>
          <w:numId w:val="3"/>
        </w:numPr>
        <w:spacing w:before="44" w:after="44"/>
      </w:pPr>
      <w:r>
        <w:rPr>
          <w:rFonts w:ascii="Arial" w:cs="Arial" w:eastAsia="Arial" w:hAnsi="Arial"/>
          <w:sz w:val="22"/>
          <w:szCs w:val="22"/>
        </w:rPr>
        <w:t xml:space="preserve">Minor variations in weight, finish, or texture may occur due to the handcrafted nature of jewellery</w:t>
      </w:r>
    </w:p>
    <w:p>
      <w:pPr>
        <w:pStyle w:val="ListParagraph"/>
        <w:numPr>
          <w:ilvl w:val="0"/>
          <w:numId w:val="3"/>
        </w:numPr>
        <w:spacing w:before="44" w:after="44"/>
      </w:pPr>
      <w:r>
        <w:rPr>
          <w:rFonts w:ascii="Arial" w:cs="Arial" w:eastAsia="Arial" w:hAnsi="Arial"/>
          <w:sz w:val="22"/>
          <w:szCs w:val="22"/>
        </w:rPr>
        <w:t xml:space="preserve">Product images are for representation purposes only</w:t>
      </w:r>
    </w:p>
    <w:p>
      <w:pPr>
        <w:spacing w:before="60" w:after="60"/>
      </w:pPr>
      <w:r>
        <w:t xml:space="preserve"/>
      </w:r>
    </w:p>
    <w:p>
      <w:pPr>
        <w:spacing w:before="60" w:after="80"/>
      </w:pPr>
      <w:r>
        <w:rPr>
          <w:rFonts w:ascii="Arial" w:cs="Arial" w:eastAsia="Arial" w:hAnsi="Arial"/>
          <w:sz w:val="22"/>
          <w:szCs w:val="22"/>
        </w:rPr>
        <w:t xml:space="preserve">All jewellery is made of 925 sterling silver unless otherwise specified.</w:t>
      </w:r>
    </w:p>
    <w:p>
      <w:pPr>
        <w:pBdr>
          <w:bottom w:val="single" w:color="DDDDDD" w:sz="6" w:space="1"/>
        </w:pBdr>
        <w:spacing w:before="220" w:after="220"/>
      </w:pPr>
      <w:r>
        <w:t xml:space="preserve"/>
      </w:r>
    </w:p>
    <w:p>
      <w:pPr>
        <w:pStyle w:val="Heading2"/>
      </w:pPr>
      <w:r>
        <w:rPr>
          <w:rFonts w:ascii="Arial" w:cs="Arial" w:eastAsia="Arial" w:hAnsi="Arial"/>
        </w:rPr>
        <w:t xml:space="preserve">3. Pricing &amp; payments</w:t>
      </w:r>
    </w:p>
    <w:p>
      <w:pPr>
        <w:pStyle w:val="ListParagraph"/>
        <w:numPr>
          <w:ilvl w:val="0"/>
          <w:numId w:val="4"/>
        </w:numPr>
        <w:spacing w:before="44" w:after="44"/>
      </w:pPr>
      <w:r>
        <w:rPr>
          <w:rFonts w:ascii="Arial" w:cs="Arial" w:eastAsia="Arial" w:hAnsi="Arial"/>
          <w:sz w:val="22"/>
          <w:szCs w:val="22"/>
        </w:rPr>
        <w:t xml:space="preserve">All prices are listed in Indian Rupees (INR)</w:t>
      </w:r>
    </w:p>
    <w:p>
      <w:pPr>
        <w:pStyle w:val="ListParagraph"/>
        <w:numPr>
          <w:ilvl w:val="0"/>
          <w:numId w:val="4"/>
        </w:numPr>
        <w:spacing w:before="44" w:after="44"/>
      </w:pPr>
      <w:r>
        <w:rPr>
          <w:rFonts w:ascii="Arial" w:cs="Arial" w:eastAsia="Arial" w:hAnsi="Arial"/>
          <w:sz w:val="22"/>
          <w:szCs w:val="22"/>
        </w:rPr>
        <w:t xml:space="preserve">Prices include applicable taxes unless stated otherwise</w:t>
      </w:r>
    </w:p>
    <w:p>
      <w:pPr>
        <w:pStyle w:val="ListParagraph"/>
        <w:numPr>
          <w:ilvl w:val="0"/>
          <w:numId w:val="4"/>
        </w:numPr>
        <w:spacing w:before="44" w:after="44"/>
      </w:pPr>
      <w:r>
        <w:rPr>
          <w:rFonts w:ascii="Arial" w:cs="Arial" w:eastAsia="Arial" w:hAnsi="Arial"/>
          <w:sz w:val="22"/>
          <w:szCs w:val="22"/>
        </w:rPr>
        <w:t xml:space="preserve">Pearlica reserves the right to modify prices without prior notice</w:t>
      </w:r>
    </w:p>
    <w:p>
      <w:pPr>
        <w:spacing w:before="60" w:after="60"/>
      </w:pPr>
      <w:r>
        <w:t xml:space="preserve"/>
      </w:r>
    </w:p>
    <w:p>
      <w:pPr>
        <w:spacing w:before="60" w:after="80"/>
      </w:pPr>
      <w:r>
        <w:rPr>
          <w:rFonts w:ascii="Arial" w:cs="Arial" w:eastAsia="Arial" w:hAnsi="Arial"/>
          <w:sz w:val="22"/>
          <w:szCs w:val="22"/>
        </w:rPr>
        <w:t xml:space="preserve">We accept payments through UPI, debit/credit cards, net banking, and eligible Cash on Delivery (COD) orders.</w:t>
      </w:r>
    </w:p>
    <w:p>
      <w:pPr>
        <w:pBdr>
          <w:bottom w:val="single" w:color="DDDDDD" w:sz="6" w:space="1"/>
        </w:pBdr>
        <w:spacing w:before="220" w:after="220"/>
      </w:pPr>
      <w:r>
        <w:t xml:space="preserve"/>
      </w:r>
    </w:p>
    <w:p>
      <w:pPr>
        <w:pStyle w:val="Heading2"/>
      </w:pPr>
      <w:r>
        <w:rPr>
          <w:rFonts w:ascii="Arial" w:cs="Arial" w:eastAsia="Arial" w:hAnsi="Arial"/>
        </w:rPr>
        <w:t xml:space="preserve">4. Order acceptance</w:t>
      </w:r>
    </w:p>
    <w:p>
      <w:pPr>
        <w:spacing w:before="60" w:after="80"/>
      </w:pPr>
      <w:r>
        <w:rPr>
          <w:rFonts w:ascii="Arial" w:cs="Arial" w:eastAsia="Arial" w:hAnsi="Arial"/>
          <w:sz w:val="22"/>
          <w:szCs w:val="22"/>
        </w:rPr>
        <w:t xml:space="preserve">Placing an order does not automatically guarantee acceptance. Pearlica reserves the right to:</w:t>
      </w:r>
    </w:p>
    <w:p>
      <w:pPr>
        <w:spacing w:before="60" w:after="60"/>
      </w:pPr>
      <w:r>
        <w:t xml:space="preserve"/>
      </w:r>
    </w:p>
    <w:p>
      <w:pPr>
        <w:pStyle w:val="ListParagraph"/>
        <w:numPr>
          <w:ilvl w:val="0"/>
          <w:numId w:val="5"/>
        </w:numPr>
        <w:spacing w:before="44" w:after="44"/>
      </w:pPr>
      <w:r>
        <w:rPr>
          <w:rFonts w:ascii="Arial" w:cs="Arial" w:eastAsia="Arial" w:hAnsi="Arial"/>
          <w:sz w:val="22"/>
          <w:szCs w:val="22"/>
        </w:rPr>
        <w:t xml:space="preserve">Cancel orders due to stock unavailability</w:t>
      </w:r>
    </w:p>
    <w:p>
      <w:pPr>
        <w:pStyle w:val="ListParagraph"/>
        <w:numPr>
          <w:ilvl w:val="0"/>
          <w:numId w:val="5"/>
        </w:numPr>
        <w:spacing w:before="44" w:after="44"/>
      </w:pPr>
      <w:r>
        <w:rPr>
          <w:rFonts w:ascii="Arial" w:cs="Arial" w:eastAsia="Arial" w:hAnsi="Arial"/>
          <w:sz w:val="22"/>
          <w:szCs w:val="22"/>
        </w:rPr>
        <w:t xml:space="preserve">Cancel or hold orders pending payment or identity verification</w:t>
      </w:r>
    </w:p>
    <w:p>
      <w:pPr>
        <w:pStyle w:val="ListParagraph"/>
        <w:numPr>
          <w:ilvl w:val="0"/>
          <w:numId w:val="5"/>
        </w:numPr>
        <w:spacing w:before="44" w:after="44"/>
      </w:pPr>
      <w:r>
        <w:rPr>
          <w:rFonts w:ascii="Arial" w:cs="Arial" w:eastAsia="Arial" w:hAnsi="Arial"/>
          <w:sz w:val="22"/>
          <w:szCs w:val="22"/>
        </w:rPr>
        <w:t xml:space="preserve">Refuse or limit quantities purchased</w:t>
      </w:r>
    </w:p>
    <w:p>
      <w:pPr>
        <w:spacing w:before="60" w:after="60"/>
      </w:pPr>
      <w:r>
        <w:t xml:space="preserve"/>
      </w:r>
    </w:p>
    <w:p>
      <w:pPr>
        <w:spacing w:before="60" w:after="80"/>
      </w:pPr>
      <w:r>
        <w:rPr>
          <w:rFonts w:ascii="Arial" w:cs="Arial" w:eastAsia="Arial" w:hAnsi="Arial"/>
          <w:sz w:val="22"/>
          <w:szCs w:val="22"/>
        </w:rPr>
        <w:t xml:space="preserve">If an order is cancelled after payment, the refund will be processed as per our Return, Exchange, Cancellation &amp; Refund Policy.</w:t>
      </w:r>
    </w:p>
    <w:p>
      <w:pPr>
        <w:pBdr>
          <w:bottom w:val="single" w:color="DDDDDD" w:sz="6" w:space="1"/>
        </w:pBdr>
        <w:spacing w:before="220" w:after="220"/>
      </w:pPr>
      <w:r>
        <w:t xml:space="preserve"/>
      </w:r>
    </w:p>
    <w:p>
      <w:pPr>
        <w:pStyle w:val="Heading2"/>
      </w:pPr>
      <w:r>
        <w:rPr>
          <w:rFonts w:ascii="Arial" w:cs="Arial" w:eastAsia="Arial" w:hAnsi="Arial"/>
        </w:rPr>
        <w:t xml:space="preserve">5. Shipping &amp; delivery</w:t>
      </w:r>
    </w:p>
    <w:p>
      <w:pPr>
        <w:spacing w:before="60" w:after="80"/>
      </w:pPr>
      <w:r>
        <w:rPr>
          <w:rFonts w:ascii="Arial" w:cs="Arial" w:eastAsia="Arial" w:hAnsi="Arial"/>
          <w:sz w:val="22"/>
          <w:szCs w:val="22"/>
        </w:rPr>
        <w:t xml:space="preserve">Delivery timelines provided are estimates and may vary depending on location and courier operations. Customers are responsible for providing accurate shipping details. Pearlica shall not be liable for delays arising from incorrect address information.</w:t>
      </w:r>
    </w:p>
    <w:p>
      <w:pPr>
        <w:spacing w:before="60" w:after="60"/>
      </w:pPr>
      <w:r>
        <w:t xml:space="preserve"/>
      </w:r>
    </w:p>
    <w:p>
      <w:pPr>
        <w:spacing w:before="60" w:after="80"/>
      </w:pPr>
      <w:r>
        <w:rPr>
          <w:rFonts w:ascii="Arial" w:cs="Arial" w:eastAsia="Arial" w:hAnsi="Arial"/>
          <w:sz w:val="22"/>
          <w:szCs w:val="22"/>
        </w:rPr>
        <w:t xml:space="preserve">For complete details, please refer to our Shipping Policy.</w:t>
      </w:r>
    </w:p>
    <w:p>
      <w:pPr>
        <w:pBdr>
          <w:bottom w:val="single" w:color="DDDDDD" w:sz="6" w:space="1"/>
        </w:pBdr>
        <w:spacing w:before="220" w:after="220"/>
      </w:pPr>
      <w:r>
        <w:t xml:space="preserve"/>
      </w:r>
    </w:p>
    <w:p>
      <w:pPr>
        <w:pStyle w:val="Heading2"/>
      </w:pPr>
      <w:r>
        <w:rPr>
          <w:rFonts w:ascii="Arial" w:cs="Arial" w:eastAsia="Arial" w:hAnsi="Arial"/>
        </w:rPr>
        <w:t xml:space="preserve">6. Returns, exchanges &amp; cancellations</w:t>
      </w:r>
    </w:p>
    <w:p>
      <w:pPr>
        <w:spacing w:before="60" w:after="80"/>
      </w:pPr>
      <w:r>
        <w:rPr>
          <w:rFonts w:ascii="Arial" w:cs="Arial" w:eastAsia="Arial" w:hAnsi="Arial"/>
          <w:sz w:val="22"/>
          <w:szCs w:val="22"/>
        </w:rPr>
        <w:t xml:space="preserve">All returns, exchanges, cancellations, and refunds are governed by our Return, Exchange, Cancellation &amp; Refund Policy. This single policy covers all post-purchase scenarios including exchanges, returns, cancellations, damaged products, and refunds. Customers are advised to review it carefully before making a purchase.</w:t>
      </w:r>
    </w:p>
    <w:p>
      <w:pPr>
        <w:pBdr>
          <w:bottom w:val="single" w:color="DDDDDD" w:sz="6" w:space="1"/>
        </w:pBdr>
        <w:spacing w:before="220" w:after="220"/>
      </w:pPr>
      <w:r>
        <w:t xml:space="preserve"/>
      </w:r>
    </w:p>
    <w:p>
      <w:pPr>
        <w:pStyle w:val="Heading2"/>
      </w:pPr>
      <w:r>
        <w:rPr>
          <w:rFonts w:ascii="Arial" w:cs="Arial" w:eastAsia="Arial" w:hAnsi="Arial"/>
        </w:rPr>
        <w:t xml:space="preserve">7. Intellectual property</w:t>
      </w:r>
    </w:p>
    <w:p>
      <w:pPr>
        <w:spacing w:before="60" w:after="80"/>
      </w:pPr>
      <w:r>
        <w:rPr>
          <w:rFonts w:ascii="Arial" w:cs="Arial" w:eastAsia="Arial" w:hAnsi="Arial"/>
          <w:sz w:val="22"/>
          <w:szCs w:val="22"/>
        </w:rPr>
        <w:t xml:space="preserve">All content on this website — including logos, product designs, images, text, graphics, and website layout — is the exclusive property of Pearlica and is protected under applicable intellectual property laws. No content may be copied, reproduced, or distributed without prior written permission.</w:t>
      </w:r>
    </w:p>
    <w:p>
      <w:pPr>
        <w:pBdr>
          <w:bottom w:val="single" w:color="DDDDDD" w:sz="6" w:space="1"/>
        </w:pBdr>
        <w:spacing w:before="220" w:after="220"/>
      </w:pPr>
      <w:r>
        <w:t xml:space="preserve"/>
      </w:r>
    </w:p>
    <w:p>
      <w:pPr>
        <w:pStyle w:val="Heading2"/>
      </w:pPr>
      <w:r>
        <w:rPr>
          <w:rFonts w:ascii="Arial" w:cs="Arial" w:eastAsia="Arial" w:hAnsi="Arial"/>
        </w:rPr>
        <w:t xml:space="preserve">8. Limitation of liability</w:t>
      </w:r>
    </w:p>
    <w:p>
      <w:pPr>
        <w:spacing w:before="60" w:after="80"/>
      </w:pPr>
      <w:r>
        <w:rPr>
          <w:rFonts w:ascii="Arial" w:cs="Arial" w:eastAsia="Arial" w:hAnsi="Arial"/>
          <w:sz w:val="22"/>
          <w:szCs w:val="22"/>
        </w:rPr>
        <w:t xml:space="preserve">To the fullest extent permitted by law, Pearlica shall not be liable for:</w:t>
      </w:r>
    </w:p>
    <w:p>
      <w:pPr>
        <w:spacing w:before="60" w:after="60"/>
      </w:pPr>
      <w:r>
        <w:t xml:space="preserve"/>
      </w:r>
    </w:p>
    <w:p>
      <w:pPr>
        <w:pStyle w:val="ListParagraph"/>
        <w:numPr>
          <w:ilvl w:val="0"/>
          <w:numId w:val="6"/>
        </w:numPr>
        <w:spacing w:before="44" w:after="44"/>
      </w:pPr>
      <w:r>
        <w:rPr>
          <w:rFonts w:ascii="Arial" w:cs="Arial" w:eastAsia="Arial" w:hAnsi="Arial"/>
          <w:sz w:val="22"/>
          <w:szCs w:val="22"/>
        </w:rPr>
        <w:t xml:space="preserve">Indirect, incidental, or consequential damages</w:t>
      </w:r>
    </w:p>
    <w:p>
      <w:pPr>
        <w:pStyle w:val="ListParagraph"/>
        <w:numPr>
          <w:ilvl w:val="0"/>
          <w:numId w:val="6"/>
        </w:numPr>
        <w:spacing w:before="44" w:after="44"/>
      </w:pPr>
      <w:r>
        <w:rPr>
          <w:rFonts w:ascii="Arial" w:cs="Arial" w:eastAsia="Arial" w:hAnsi="Arial"/>
          <w:sz w:val="22"/>
          <w:szCs w:val="22"/>
        </w:rPr>
        <w:t xml:space="preserve">Losses arising from misuse of products</w:t>
      </w:r>
    </w:p>
    <w:p>
      <w:pPr>
        <w:pStyle w:val="ListParagraph"/>
        <w:numPr>
          <w:ilvl w:val="0"/>
          <w:numId w:val="6"/>
        </w:numPr>
        <w:spacing w:before="44" w:after="44"/>
      </w:pPr>
      <w:r>
        <w:rPr>
          <w:rFonts w:ascii="Arial" w:cs="Arial" w:eastAsia="Arial" w:hAnsi="Arial"/>
          <w:sz w:val="22"/>
          <w:szCs w:val="22"/>
        </w:rPr>
        <w:t xml:space="preserve">Delays caused by events beyond reasonable control</w:t>
      </w:r>
    </w:p>
    <w:p>
      <w:pPr>
        <w:spacing w:before="60" w:after="60"/>
      </w:pPr>
      <w:r>
        <w:t xml:space="preserve"/>
      </w:r>
    </w:p>
    <w:p>
      <w:pPr>
        <w:spacing w:before="60" w:after="80"/>
      </w:pPr>
      <w:r>
        <w:rPr>
          <w:rFonts w:ascii="Arial" w:cs="Arial" w:eastAsia="Arial" w:hAnsi="Arial"/>
          <w:sz w:val="22"/>
          <w:szCs w:val="22"/>
        </w:rPr>
        <w:t xml:space="preserve">In any case, Pearlica’s total liability shall not exceed the amount paid for the product purchased.</w:t>
      </w:r>
    </w:p>
    <w:p>
      <w:pPr>
        <w:pBdr>
          <w:bottom w:val="single" w:color="DDDDDD" w:sz="6" w:space="1"/>
        </w:pBdr>
        <w:spacing w:before="220" w:after="220"/>
      </w:pPr>
      <w:r>
        <w:t xml:space="preserve"/>
      </w:r>
    </w:p>
    <w:p>
      <w:pPr>
        <w:pStyle w:val="Heading2"/>
      </w:pPr>
      <w:r>
        <w:rPr>
          <w:rFonts w:ascii="Arial" w:cs="Arial" w:eastAsia="Arial" w:hAnsi="Arial"/>
        </w:rPr>
        <w:t xml:space="preserve">9. Indemnification</w:t>
      </w:r>
    </w:p>
    <w:p>
      <w:pPr>
        <w:spacing w:before="60" w:after="80"/>
      </w:pPr>
      <w:r>
        <w:rPr>
          <w:rFonts w:ascii="Arial" w:cs="Arial" w:eastAsia="Arial" w:hAnsi="Arial"/>
          <w:sz w:val="22"/>
          <w:szCs w:val="22"/>
        </w:rPr>
        <w:t xml:space="preserve">You agree to indemnify and hold Pearlica harmless from any claims, losses, damages, liabilities, or expenses arising from:</w:t>
      </w:r>
    </w:p>
    <w:p>
      <w:pPr>
        <w:spacing w:before="60" w:after="60"/>
      </w:pPr>
      <w:r>
        <w:t xml:space="preserve"/>
      </w:r>
    </w:p>
    <w:p>
      <w:pPr>
        <w:pStyle w:val="ListParagraph"/>
        <w:numPr>
          <w:ilvl w:val="0"/>
          <w:numId w:val="7"/>
        </w:numPr>
        <w:spacing w:before="44" w:after="44"/>
      </w:pPr>
      <w:r>
        <w:rPr>
          <w:rFonts w:ascii="Arial" w:cs="Arial" w:eastAsia="Arial" w:hAnsi="Arial"/>
          <w:sz w:val="22"/>
          <w:szCs w:val="22"/>
        </w:rPr>
        <w:t xml:space="preserve">Misuse of the website</w:t>
      </w:r>
    </w:p>
    <w:p>
      <w:pPr>
        <w:pStyle w:val="ListParagraph"/>
        <w:numPr>
          <w:ilvl w:val="0"/>
          <w:numId w:val="7"/>
        </w:numPr>
        <w:spacing w:before="44" w:after="44"/>
      </w:pPr>
      <w:r>
        <w:rPr>
          <w:rFonts w:ascii="Arial" w:cs="Arial" w:eastAsia="Arial" w:hAnsi="Arial"/>
          <w:sz w:val="22"/>
          <w:szCs w:val="22"/>
        </w:rPr>
        <w:t xml:space="preserve">Violation of these Terms</w:t>
      </w:r>
    </w:p>
    <w:p>
      <w:pPr>
        <w:pStyle w:val="ListParagraph"/>
        <w:numPr>
          <w:ilvl w:val="0"/>
          <w:numId w:val="7"/>
        </w:numPr>
        <w:spacing w:before="44" w:after="44"/>
      </w:pPr>
      <w:r>
        <w:rPr>
          <w:rFonts w:ascii="Arial" w:cs="Arial" w:eastAsia="Arial" w:hAnsi="Arial"/>
          <w:sz w:val="22"/>
          <w:szCs w:val="22"/>
        </w:rPr>
        <w:t xml:space="preserve">Fraudulent or unlawful activities conducted through your account</w:t>
      </w:r>
    </w:p>
    <w:p>
      <w:pPr>
        <w:pBdr>
          <w:bottom w:val="single" w:color="DDDDDD" w:sz="6" w:space="1"/>
        </w:pBdr>
        <w:spacing w:before="220" w:after="220"/>
      </w:pPr>
      <w:r>
        <w:t xml:space="preserve"/>
      </w:r>
    </w:p>
    <w:p>
      <w:pPr>
        <w:pStyle w:val="Heading2"/>
      </w:pPr>
      <w:r>
        <w:rPr>
          <w:rFonts w:ascii="Arial" w:cs="Arial" w:eastAsia="Arial" w:hAnsi="Arial"/>
        </w:rPr>
        <w:t xml:space="preserve">10. Force majeure</w:t>
      </w:r>
    </w:p>
    <w:p>
      <w:pPr>
        <w:spacing w:before="60" w:after="80"/>
      </w:pPr>
      <w:r>
        <w:rPr>
          <w:rFonts w:ascii="Arial" w:cs="Arial" w:eastAsia="Arial" w:hAnsi="Arial"/>
          <w:sz w:val="22"/>
          <w:szCs w:val="22"/>
        </w:rPr>
        <w:t xml:space="preserve">Pearlica shall not be held responsible for delays or failure to perform obligations due to events beyond reasonable control, including natural disasters, governmental actions, regulatory restrictions, system failures, or courier disruptions.</w:t>
      </w:r>
    </w:p>
    <w:p>
      <w:pPr>
        <w:pBdr>
          <w:bottom w:val="single" w:color="DDDDDD" w:sz="6" w:space="1"/>
        </w:pBdr>
        <w:spacing w:before="220" w:after="220"/>
      </w:pPr>
      <w:r>
        <w:t xml:space="preserve"/>
      </w:r>
    </w:p>
    <w:p>
      <w:pPr>
        <w:pStyle w:val="Heading2"/>
      </w:pPr>
      <w:r>
        <w:rPr>
          <w:rFonts w:ascii="Arial" w:cs="Arial" w:eastAsia="Arial" w:hAnsi="Arial"/>
        </w:rPr>
        <w:t xml:space="preserve">11. Data protection &amp; privacy</w:t>
      </w:r>
    </w:p>
    <w:p>
      <w:pPr>
        <w:spacing w:before="60" w:after="80"/>
      </w:pPr>
      <w:r>
        <w:rPr>
          <w:rFonts w:ascii="Arial" w:cs="Arial" w:eastAsia="Arial" w:hAnsi="Arial"/>
          <w:sz w:val="22"/>
          <w:szCs w:val="22"/>
        </w:rPr>
        <w:t xml:space="preserve">Pearlica processes personal data in accordance with its Privacy Policy and complies with applicable Indian laws, including the Digital Personal Data Protection Act, 2023.</w:t>
      </w:r>
    </w:p>
    <w:p>
      <w:pPr>
        <w:pBdr>
          <w:bottom w:val="single" w:color="DDDDDD" w:sz="6" w:space="1"/>
        </w:pBdr>
        <w:spacing w:before="220" w:after="220"/>
      </w:pPr>
      <w:r>
        <w:t xml:space="preserve"/>
      </w:r>
    </w:p>
    <w:p>
      <w:pPr>
        <w:pStyle w:val="Heading2"/>
      </w:pPr>
      <w:r>
        <w:rPr>
          <w:rFonts w:ascii="Arial" w:cs="Arial" w:eastAsia="Arial" w:hAnsi="Arial"/>
        </w:rPr>
        <w:t xml:space="preserve">12. Governing law &amp; jurisdiction</w:t>
      </w:r>
    </w:p>
    <w:p>
      <w:pPr>
        <w:spacing w:before="60" w:after="80"/>
      </w:pPr>
      <w:r>
        <w:rPr>
          <w:rFonts w:ascii="Arial" w:cs="Arial" w:eastAsia="Arial" w:hAnsi="Arial"/>
          <w:sz w:val="22"/>
          <w:szCs w:val="22"/>
        </w:rPr>
        <w:t xml:space="preserve">These Terms &amp; Conditions shall be governed by the laws of India. Any disputes shall be subject to the exclusive jurisdiction of the courts located in Maharashtra, India.</w:t>
      </w:r>
    </w:p>
    <w:p>
      <w:pPr>
        <w:pBdr>
          <w:bottom w:val="single" w:color="DDDDDD" w:sz="6" w:space="1"/>
        </w:pBdr>
        <w:spacing w:before="220" w:after="220"/>
      </w:pPr>
      <w:r>
        <w:t xml:space="preserve"/>
      </w:r>
    </w:p>
    <w:p>
      <w:pPr>
        <w:pStyle w:val="Heading2"/>
      </w:pPr>
      <w:r>
        <w:rPr>
          <w:rFonts w:ascii="Arial" w:cs="Arial" w:eastAsia="Arial" w:hAnsi="Arial"/>
        </w:rPr>
        <w:t xml:space="preserve">13. Updates to terms</w:t>
      </w:r>
    </w:p>
    <w:p>
      <w:pPr>
        <w:spacing w:before="60" w:after="80"/>
      </w:pPr>
      <w:r>
        <w:rPr>
          <w:rFonts w:ascii="Arial" w:cs="Arial" w:eastAsia="Arial" w:hAnsi="Arial"/>
          <w:sz w:val="22"/>
          <w:szCs w:val="22"/>
        </w:rPr>
        <w:t xml:space="preserve">Pearlica reserves the right to update or modify these Terms &amp; Conditions at any time. Changes will be effective upon posting on the website. Continued use signifies acceptance of the revised Terms.</w:t>
      </w:r>
    </w:p>
    <w:p>
      <w:pPr>
        <w:pBdr>
          <w:bottom w:val="single" w:color="DDDDDD" w:sz="6" w:space="1"/>
        </w:pBdr>
        <w:spacing w:before="220" w:after="220"/>
      </w:pPr>
      <w:r>
        <w:t xml:space="preserve"/>
      </w:r>
    </w:p>
    <w:p>
      <w:pPr>
        <w:pStyle w:val="Heading2"/>
      </w:pPr>
      <w:r>
        <w:rPr>
          <w:rFonts w:ascii="Arial" w:cs="Arial" w:eastAsia="Arial" w:hAnsi="Arial"/>
        </w:rPr>
        <w:t xml:space="preserve">14. Contact information</w:t>
      </w:r>
    </w:p>
    <w:p>
      <w:pPr>
        <w:spacing w:before="60" w:after="80"/>
      </w:pPr>
      <w:r>
        <w:rPr>
          <w:rFonts w:ascii="Arial" w:cs="Arial" w:eastAsia="Arial" w:hAnsi="Arial"/>
          <w:sz w:val="22"/>
          <w:szCs w:val="22"/>
        </w:rPr>
        <w:t xml:space="preserve">For any queries regarding these Terms &amp; Conditions, please contact:</w:t>
      </w:r>
    </w:p>
    <w:p>
      <w:pPr>
        <w:spacing w:before="60" w:after="60"/>
      </w:pPr>
      <w:r>
        <w:t xml:space="preserve"/>
      </w:r>
    </w:p>
    <w:p>
      <w:pPr>
        <w:spacing w:before="60" w:after="80"/>
      </w:pPr>
      <w:r>
        <w:rPr>
          <w:rFonts w:ascii="Arial" w:cs="Arial" w:eastAsia="Arial" w:hAnsi="Arial"/>
          <w:sz w:val="22"/>
          <w:szCs w:val="22"/>
        </w:rPr>
        <w:t xml:space="preserve">Email: contact@pearlica.in</w:t>
      </w:r>
    </w:p>
    <w:p>
      <w:pPr>
        <w:spacing w:before="60" w:after="80"/>
      </w:pPr>
      <w:r>
        <w:rPr>
          <w:rFonts w:ascii="Arial" w:cs="Arial" w:eastAsia="Arial" w:hAnsi="Arial"/>
          <w:sz w:val="22"/>
          <w:szCs w:val="22"/>
        </w:rPr>
        <w:t xml:space="preserve">Phone: +91 9699518449</w:t>
      </w:r>
    </w:p>
    <w:p>
      <w:pPr>
        <w:spacing w:before="60" w:after="80"/>
      </w:pPr>
      <w:r>
        <w:rPr>
          <w:rFonts w:ascii="Arial" w:cs="Arial" w:eastAsia="Arial" w:hAnsi="Arial"/>
          <w:sz w:val="22"/>
          <w:szCs w:val="22"/>
        </w:rPr>
        <w:t xml:space="preserve">Monday to Saturday, 10:00 AM – 6:00 PM</w:t>
      </w:r>
    </w:p>
    <w:p>
      <w:pPr>
        <w:pBdr>
          <w:bottom w:val="single" w:color="DDDDDD" w:sz="6" w:space="1"/>
        </w:pBdr>
        <w:spacing w:before="220" w:after="220"/>
      </w:pPr>
      <w:r>
        <w:t xml:space="preserve"/>
      </w:r>
    </w:p>
    <w:p>
      <w:pPr>
        <w:pStyle w:val="Heading2"/>
      </w:pPr>
      <w:r>
        <w:rPr>
          <w:rFonts w:ascii="Arial" w:cs="Arial" w:eastAsia="Arial" w:hAnsi="Arial"/>
        </w:rPr>
        <w:t xml:space="preserve">SEO meta — website page settings only (not visible on page)</w:t>
      </w:r>
    </w:p>
    <w:p>
      <w:pPr>
        <w:spacing w:before="60" w:after="80"/>
      </w:pPr>
      <w:r>
        <w:rPr>
          <w:rFonts w:ascii="Arial" w:cs="Arial" w:eastAsia="Arial" w:hAnsi="Arial"/>
          <w:b/>
          <w:bCs/>
          <w:sz w:val="22"/>
          <w:szCs w:val="22"/>
        </w:rPr>
        <w:t xml:space="preserve">Meta title:</w:t>
      </w:r>
    </w:p>
    <w:p>
      <w:pPr>
        <w:spacing w:before="60" w:after="80"/>
      </w:pPr>
      <w:r>
        <w:rPr>
          <w:rFonts w:ascii="Arial" w:cs="Arial" w:eastAsia="Arial" w:hAnsi="Arial"/>
          <w:sz w:val="22"/>
          <w:szCs w:val="22"/>
        </w:rPr>
        <w:t xml:space="preserve">Terms &amp; conditions | Pearlica 925 silver jewellery India</w:t>
      </w:r>
    </w:p>
    <w:p>
      <w:pPr>
        <w:spacing w:before="60" w:after="60"/>
      </w:pPr>
      <w:r>
        <w:t xml:space="preserve"/>
      </w:r>
    </w:p>
    <w:p>
      <w:pPr>
        <w:spacing w:before="60" w:after="80"/>
      </w:pPr>
      <w:r>
        <w:rPr>
          <w:rFonts w:ascii="Arial" w:cs="Arial" w:eastAsia="Arial" w:hAnsi="Arial"/>
          <w:b/>
          <w:bCs/>
          <w:sz w:val="22"/>
          <w:szCs w:val="22"/>
        </w:rPr>
        <w:t xml:space="preserve">Meta description:</w:t>
      </w:r>
    </w:p>
    <w:p>
      <w:pPr>
        <w:spacing w:before="60" w:after="80"/>
      </w:pPr>
      <w:r>
        <w:rPr>
          <w:rFonts w:ascii="Arial" w:cs="Arial" w:eastAsia="Arial" w:hAnsi="Arial"/>
          <w:sz w:val="22"/>
          <w:szCs w:val="22"/>
        </w:rPr>
        <w:t xml:space="preserve">Read Pearlica’s Terms &amp; Conditions for 925 silver jewellery purchases. Learn about orders, pricing, shipping, returns, and governing law.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11111"/>
      <w:sz w:val="40"/>
      <w:szCs w:val="40"/>
    </w:rPr>
  </w:style>
  <w:style w:type="paragraph" w:styleId="Heading2">
    <w:name w:val="Heading 2"/>
    <w:basedOn w:val="Normal"/>
    <w:next w:val="Normal"/>
    <w:qFormat/>
    <w:pPr>
      <w:spacing w:before="320" w:after="130"/>
      <w:outlineLvl w:val="1"/>
    </w:pPr>
    <w:rPr>
      <w:rFonts w:ascii="Arial" w:cs="Arial" w:eastAsia="Arial" w:hAnsi="Arial"/>
      <w:b/>
      <w:bCs/>
      <w:color w:val="1A1A1A"/>
      <w:sz w:val="28"/>
      <w:szCs w:val="28"/>
    </w:rPr>
  </w:style>
  <w:style w:type="paragraph" w:styleId="Heading3">
    <w:name w:val="Heading 3"/>
    <w:basedOn w:val="Normal"/>
    <w:next w:val="Normal"/>
    <w:qFormat/>
    <w:pPr>
      <w:spacing w:before="220" w:after="9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2026-03-29T05:23:59.785Z</dcterms:created>
  <dcterms:modified xsi:type="dcterms:W3CDTF">2026-03-29T05:23:59.785Z</dcterms:modified>
</cp:coreProperties>
</file>

<file path=docProps/custom.xml><?xml version="1.0" encoding="utf-8"?>
<Properties xmlns="http://schemas.openxmlformats.org/officeDocument/2006/custom-properties" xmlns:vt="http://schemas.openxmlformats.org/officeDocument/2006/docPropsVTypes"/>
</file>