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BEST-OF COMPILATION</w:t>
      </w:r>
    </w:p>
    <w:p>
      <w:r>
        <w:rPr>
          <w:b/>
        </w:rPr>
        <w:t>संतों की दृष्टि में पंडित काशीनाथ मिश्रा जी</w:t>
      </w:r>
    </w:p>
    <w:p>
      <w:r>
        <w:t>The absolute best clips of saints praising Pandit Kashinath Mishra Ji, arranged as a ready-to-edit compilation with a narrative arc.</w:t>
      </w:r>
    </w:p>
    <w:p>
      <w:r>
        <w:rPr>
          <w:b/>
        </w:rPr>
        <w:t>Main cut: ~38 min (25 clips)   |   Extended: ~54 min   |   Tight cut: ~30 min</w:t>
      </w:r>
    </w:p>
    <w:p>
      <w:r>
        <w:t>Tip: every “▶ Jump to start” link below opens the video at that clip’s exact start time.</w:t>
      </w:r>
    </w:p>
    <w:p>
      <w:pPr>
        <w:pStyle w:val="Heading1"/>
      </w:pPr>
      <w:r>
        <w:t>ACT 1 — THE HOOK  (open strong · 2:46)</w:t>
      </w:r>
    </w:p>
    <w:p>
      <w:pPr>
        <w:pStyle w:val="ListBullet"/>
      </w:pPr>
      <w:r>
        <w:rPr>
          <w:b/>
        </w:rPr>
        <w:t xml:space="preserve">CLIP 2.11  (0:23)  —  </w:t>
      </w:r>
      <w:r>
        <w:t xml:space="preserve">Crowd jaikara: “पंडित काशीनाथ मिश्रा की जय!” — instant energy.   </w:t>
      </w:r>
      <w:hyperlink r:id="rId9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2.20  (2:04)  —  </w:t>
      </w:r>
      <w:r>
        <w:t xml:space="preserve">“I feel Mishra Ji is KALKI BHAGWAN!” — the boldest claim of all; hooks instantly.   </w:t>
      </w:r>
      <w:hyperlink r:id="rId10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1.14  (0:19)  —  </w:t>
      </w:r>
      <w:r>
        <w:t xml:space="preserve">Yogiraj: “A 3-day Kumbh happened here only because of Kashinath Ji.”   </w:t>
      </w:r>
      <w:hyperlink r:id="rId11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ACT 2 — THE DIVINE IDENTITY  (9:42)</w:t>
      </w:r>
    </w:p>
    <w:p>
      <w:pPr>
        <w:pStyle w:val="ListBullet"/>
      </w:pPr>
      <w:r>
        <w:rPr>
          <w:b/>
        </w:rPr>
        <w:t xml:space="preserve">CLIP 6.1  (3:54)  —  </w:t>
      </w:r>
      <w:r>
        <w:t xml:space="preserve">Vrindavan Kathavachak: “Jagannath MADE Kashinath — he is Jagannath’s swaroop.”  [FLAGSHIP]   </w:t>
      </w:r>
      <w:hyperlink r:id="rId12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2.16  (1:31)  —  </w:t>
      </w:r>
      <w:r>
        <w:t xml:space="preserve">Sudarshan Acharya: “He is an amsha (portion) of Lord Shiva.”   </w:t>
      </w:r>
      <w:hyperlink r:id="rId13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2.22  (1:44)  —  </w:t>
      </w:r>
      <w:r>
        <w:t xml:space="preserve">Kumareshwar Giri: 600-year prophecy — “not a mortal but Bhagwan, come to Odisha.”   </w:t>
      </w:r>
      <w:hyperlink r:id="rId14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2.17  (0:50)  —  </w:t>
      </w:r>
      <w:r>
        <w:t xml:space="preserve">Sadhvi Mata: names him alongside the four Naths of India — a 5th Nath.   </w:t>
      </w:r>
      <w:hyperlink r:id="rId15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2.14  (0:51)  —  </w:t>
      </w:r>
      <w:r>
        <w:t xml:space="preserve">“Lord Jagannath Himself gave him the dayitva to expand Sanatan Dharma.”   </w:t>
      </w:r>
      <w:hyperlink r:id="rId16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6.2  (0:52)  —  </w:t>
      </w:r>
      <w:r>
        <w:t xml:space="preserve">Young Sadhvi: “यही भगवान है, यही संत है.”   </w:t>
      </w:r>
      <w:hyperlink r:id="rId17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ACT 3 — THE MISSION &amp; UNITY  (7:27)</w:t>
      </w:r>
    </w:p>
    <w:p>
      <w:pPr>
        <w:pStyle w:val="ListBullet"/>
      </w:pPr>
      <w:r>
        <w:rPr>
          <w:b/>
        </w:rPr>
        <w:t xml:space="preserve">CLIP 5.4b  (3:48)  —  </w:t>
      </w:r>
      <w:r>
        <w:t xml:space="preserve">“I read his 3-day agenda — if it bears fruit, HEAVEN is right here!”  [FLAGSHIP]   </w:t>
      </w:r>
      <w:hyperlink r:id="rId18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3.9a  (0:40)  —  </w:t>
      </w:r>
      <w:r>
        <w:t xml:space="preserve">Neelkanth: “MISHRA = the mixer” — strung all sampradayas into one khichdi.  [FLAGSHIP]   </w:t>
      </w:r>
      <w:hyperlink r:id="rId19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3.9b  (0:27)  —  </w:t>
      </w:r>
      <w:r>
        <w:t xml:space="preserve">“KASHINATH → Kashi reversed = shika = LEARN.”   </w:t>
      </w:r>
      <w:hyperlink r:id="rId20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2.10  (0:40)  —  </w:t>
      </w:r>
      <w:r>
        <w:t xml:space="preserve">Garland metaphor — “strung all saints into one mala.”   </w:t>
      </w:r>
      <w:hyperlink r:id="rId21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1.4  (0:58)  —  </w:t>
      </w:r>
      <w:r>
        <w:t xml:space="preserve">Paithan Sant: “Jagannath on one side, Kashinath on the other — all saints are your Vanar Sena.”   </w:t>
      </w:r>
      <w:hyperlink r:id="rId22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5.4a  (0:54)  —  </w:t>
      </w:r>
      <w:r>
        <w:t xml:space="preserve">Names him the SUTRADHAR (mastermind) of the whole event.   </w:t>
      </w:r>
      <w:hyperlink r:id="rId23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ACT 4 — CHARACTER &amp; SACRIFICE  (12:13)</w:t>
      </w:r>
    </w:p>
    <w:p>
      <w:pPr>
        <w:pStyle w:val="ListBullet"/>
      </w:pPr>
      <w:r>
        <w:rPr>
          <w:b/>
        </w:rPr>
        <w:t xml:space="preserve">CLIP 3.7a  (10:38)  —  </w:t>
      </w:r>
      <w:r>
        <w:t xml:space="preserve">Vrindavan Sant: the LOH PURUSH tribute — never forgot Govind in 3 hrs, not a wrinkle of worry, simplicity &amp; unity. THE EMOTIONAL CENTERPIECE.  [FLAGSHIP]   </w:t>
      </w:r>
      <w:hyperlink r:id="rId24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H2  (0:48)  —  </w:t>
      </w:r>
      <w:r>
        <w:t xml:space="preserve">Host: “He served till 11 PM, 12, 1 AM — didn’t complete his own sleep.”   </w:t>
      </w:r>
      <w:hyperlink r:id="rId25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2.8  (0:47)  —  </w:t>
      </w:r>
      <w:r>
        <w:t xml:space="preserve">“He comes at 11 PM to personally ask if we have eaten.”   </w:t>
      </w:r>
      <w:hyperlink r:id="rId26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ACT 5 — POETIC &amp; EMOTIONAL PEAK  (3:18)</w:t>
      </w:r>
    </w:p>
    <w:p>
      <w:pPr>
        <w:pStyle w:val="ListBullet"/>
      </w:pPr>
      <w:r>
        <w:rPr>
          <w:b/>
        </w:rPr>
        <w:t xml:space="preserve">CLIP 2.21  (1:04)  —  </w:t>
      </w:r>
      <w:r>
        <w:t xml:space="preserve">Lamp metaphor — “poured ghee &amp; camphor into the dimming lamp of Sanatan.”   </w:t>
      </w:r>
      <w:hyperlink r:id="rId27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3.11a  (0:38)  —  </w:t>
      </w:r>
      <w:r>
        <w:t xml:space="preserve">“God made Mishra Ji His instrument — only the special one is chosen.”  [FLAGSHIP]   </w:t>
      </w:r>
      <w:hyperlink r:id="rId28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3.11b  (0:26)  —  </w:t>
      </w:r>
      <w:r>
        <w:t xml:space="preserve">“Our bond with Mishra Ji spans infinite past lives.”   </w:t>
      </w:r>
      <w:hyperlink r:id="rId29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1.9  (1:10)  —  </w:t>
      </w:r>
      <w:r>
        <w:t xml:space="preserve">Gurukul Advocate: “I have no words… koti-koti pranam to the mother who bore such a son.”  [FLAGSHIP]   </w:t>
      </w:r>
      <w:hyperlink r:id="rId30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ACT 6 — THE GRAND CLOSE  (2:31)</w:t>
      </w:r>
    </w:p>
    <w:p>
      <w:pPr>
        <w:pStyle w:val="ListBullet"/>
      </w:pPr>
      <w:r>
        <w:rPr>
          <w:b/>
        </w:rPr>
        <w:t xml:space="preserve">CLIP 1.16  (1:37)  —  </w:t>
      </w:r>
      <w:r>
        <w:t xml:space="preserve">Collective blessing: “may his radiance, like the sun, never dim.”  [FLAGSHIP]   </w:t>
      </w:r>
      <w:hyperlink r:id="rId31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2.18  (0:24)  —  </w:t>
      </w:r>
      <w:r>
        <w:t xml:space="preserve">“May God give Pandit Mishra Ji a very long life.”   </w:t>
      </w:r>
      <w:hyperlink r:id="rId32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7.13  (0:30)  —  </w:t>
      </w:r>
      <w:r>
        <w:t xml:space="preserve">Brahmanand leads the final chant: “…MISHRA JI KI — JAI!” (end on a high).   </w:t>
      </w:r>
      <w:hyperlink r:id="rId33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➕ To reach ~54 min — add these two powerhouse speeches</w:t>
      </w:r>
    </w:p>
    <w:p>
      <w:pPr>
        <w:pStyle w:val="ListBullet"/>
      </w:pPr>
      <w:r>
        <w:rPr>
          <w:b/>
        </w:rPr>
        <w:t xml:space="preserve">CLIP 3.3  (7:18)  —  </w:t>
      </w:r>
      <w:r>
        <w:t xml:space="preserve">Swami Om Prakash Nand (86-yr ex-RSS): Pandit Ji’s vow to unite all sampradayas; through him Kaliyug’s dark age ends.   </w:t>
      </w:r>
      <w:hyperlink r:id="rId34">
        <w:r>
          <w:rPr>
            <w:color w:val="1155CC"/>
            <w:u w:val="single"/>
          </w:rPr>
          <w:t>▶ Jump to start</w:t>
        </w:r>
      </w:hyperlink>
    </w:p>
    <w:p>
      <w:pPr>
        <w:pStyle w:val="ListBullet"/>
      </w:pPr>
      <w:r>
        <w:rPr>
          <w:b/>
        </w:rPr>
        <w:t xml:space="preserve">CLIP 2.24  (8:58)  —  </w:t>
      </w:r>
      <w:r>
        <w:t xml:space="preserve">Mahamandleshwar (Surat): “No one like Kashinath Mishra to AWAKEN people — Kashi Vishwanath woke him like Hanuman.”   </w:t>
      </w:r>
      <w:hyperlink r:id="rId35">
        <w:r>
          <w:rPr>
            <w:color w:val="1155CC"/>
            <w:u w:val="single"/>
          </w:rPr>
          <w:t>▶ Jump to start</w:t>
        </w:r>
      </w:hyperlink>
    </w:p>
    <w:p>
      <w:pPr>
        <w:pStyle w:val="Heading1"/>
      </w:pPr>
      <w:r>
        <w:t>✂ To tighten to ~30 min</w:t>
      </w:r>
    </w:p>
    <w:p>
      <w:r>
        <w:t xml:space="preserve">Trim the centerpiece CLIP 3.7a (LOH PURUSH) from 10:38 to its best ~3-min stretch — start at 02:38:11 (the “iron man / not a wrinkle of worry” passage). </w:t>
      </w:r>
      <w:hyperlink r:id="rId36">
        <w:r>
          <w:rPr>
            <w:color w:val="1155CC"/>
            <w:u w:val="single"/>
          </w:rPr>
          <w:t>▶ Jump to that passage</w:t>
        </w:r>
      </w:hyperlink>
    </w:p>
    <w:p>
      <w:r>
        <w:t>This alone drops the total to ~30 min while keeping every punchy clip.</w:t>
      </w:r>
    </w:p>
    <w:p>
      <w:pPr>
        <w:pStyle w:val="Heading1"/>
      </w:pPr>
      <w:r>
        <w:t>Why this order works</w:t>
      </w:r>
    </w:p>
    <w:p>
      <w:pPr>
        <w:pStyle w:val="ListBullet"/>
      </w:pPr>
      <w:r>
        <w:t>Opens with a shock (Kalki Bhagwan + jaikara) to grab viewers in the first 30 seconds.</w:t>
      </w:r>
    </w:p>
    <w:p>
      <w:pPr>
        <w:pStyle w:val="ListBullet"/>
      </w:pPr>
      <w:r>
        <w:t>Builds the “who is he” mythology (Jagannath / Shiva / Nath / prophecy) before showing his human side (serving at 1 AM, simplicity) — so the divine claims feel earned.</w:t>
      </w:r>
    </w:p>
    <w:p>
      <w:pPr>
        <w:pStyle w:val="ListBullet"/>
      </w:pPr>
      <w:r>
        <w:t>Peaks emotionally (“no words… pranam to his mother”) and closes on a unifying jaikara — the natural applause/share moment.</w:t>
      </w:r>
    </w:p>
    <w:p>
      <w:pPr>
        <w:pStyle w:val="ListBullet"/>
      </w:pPr>
      <w:r>
        <w:t>Flagship clips are spaced so the energy never dips.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2bhgDE-mgoY&amp;t=6558s" TargetMode="External"/><Relationship Id="rId10" Type="http://schemas.openxmlformats.org/officeDocument/2006/relationships/hyperlink" Target="https://www.youtube.com/watch?v=2bhgDE-mgoY&amp;t=10789s" TargetMode="External"/><Relationship Id="rId11" Type="http://schemas.openxmlformats.org/officeDocument/2006/relationships/hyperlink" Target="https://www.youtube.com/watch?v=Ci2x0I-YCYI&amp;t=8815s" TargetMode="External"/><Relationship Id="rId12" Type="http://schemas.openxmlformats.org/officeDocument/2006/relationships/hyperlink" Target="https://www.youtube.com/watch?v=7OfFvpvu-Co&amp;t=2434s" TargetMode="External"/><Relationship Id="rId13" Type="http://schemas.openxmlformats.org/officeDocument/2006/relationships/hyperlink" Target="https://www.youtube.com/watch?v=2bhgDE-mgoY&amp;t=8572s" TargetMode="External"/><Relationship Id="rId14" Type="http://schemas.openxmlformats.org/officeDocument/2006/relationships/hyperlink" Target="https://www.youtube.com/watch?v=2bhgDE-mgoY&amp;t=11769s" TargetMode="External"/><Relationship Id="rId15" Type="http://schemas.openxmlformats.org/officeDocument/2006/relationships/hyperlink" Target="https://www.youtube.com/watch?v=2bhgDE-mgoY&amp;t=9246s" TargetMode="External"/><Relationship Id="rId16" Type="http://schemas.openxmlformats.org/officeDocument/2006/relationships/hyperlink" Target="https://www.youtube.com/watch?v=2bhgDE-mgoY&amp;t=7652s" TargetMode="External"/><Relationship Id="rId17" Type="http://schemas.openxmlformats.org/officeDocument/2006/relationships/hyperlink" Target="https://www.youtube.com/watch?v=7OfFvpvu-Co&amp;t=3896s" TargetMode="External"/><Relationship Id="rId18" Type="http://schemas.openxmlformats.org/officeDocument/2006/relationships/hyperlink" Target="https://www.youtube.com/watch?v=CkZwAyimScE&amp;t=9418s" TargetMode="External"/><Relationship Id="rId19" Type="http://schemas.openxmlformats.org/officeDocument/2006/relationships/hyperlink" Target="https://www.youtube.com/watch?v=WbJX0notqqU&amp;t=11520s" TargetMode="External"/><Relationship Id="rId20" Type="http://schemas.openxmlformats.org/officeDocument/2006/relationships/hyperlink" Target="https://www.youtube.com/watch?v=WbJX0notqqU&amp;t=11709s" TargetMode="External"/><Relationship Id="rId21" Type="http://schemas.openxmlformats.org/officeDocument/2006/relationships/hyperlink" Target="https://www.youtube.com/watch?v=2bhgDE-mgoY&amp;t=4740s" TargetMode="External"/><Relationship Id="rId22" Type="http://schemas.openxmlformats.org/officeDocument/2006/relationships/hyperlink" Target="https://www.youtube.com/watch?v=Ci2x0I-YCYI&amp;t=2876s" TargetMode="External"/><Relationship Id="rId23" Type="http://schemas.openxmlformats.org/officeDocument/2006/relationships/hyperlink" Target="https://www.youtube.com/watch?v=CkZwAyimScE&amp;t=9013s" TargetMode="External"/><Relationship Id="rId24" Type="http://schemas.openxmlformats.org/officeDocument/2006/relationships/hyperlink" Target="https://www.youtube.com/watch?v=WbJX0notqqU&amp;t=9162s" TargetMode="External"/><Relationship Id="rId25" Type="http://schemas.openxmlformats.org/officeDocument/2006/relationships/hyperlink" Target="https://www.youtube.com/watch?v=Ci2x0I-YCYI&amp;t=10123s" TargetMode="External"/><Relationship Id="rId26" Type="http://schemas.openxmlformats.org/officeDocument/2006/relationships/hyperlink" Target="https://www.youtube.com/watch?v=2bhgDE-mgoY&amp;t=4228s" TargetMode="External"/><Relationship Id="rId27" Type="http://schemas.openxmlformats.org/officeDocument/2006/relationships/hyperlink" Target="https://www.youtube.com/watch?v=2bhgDE-mgoY&amp;t=11401s" TargetMode="External"/><Relationship Id="rId28" Type="http://schemas.openxmlformats.org/officeDocument/2006/relationships/hyperlink" Target="https://www.youtube.com/watch?v=WbJX0notqqU&amp;t=13335s" TargetMode="External"/><Relationship Id="rId29" Type="http://schemas.openxmlformats.org/officeDocument/2006/relationships/hyperlink" Target="https://www.youtube.com/watch?v=WbJX0notqqU&amp;t=13779s" TargetMode="External"/><Relationship Id="rId30" Type="http://schemas.openxmlformats.org/officeDocument/2006/relationships/hyperlink" Target="https://www.youtube.com/watch?v=Ci2x0I-YCYI&amp;t=4808s" TargetMode="External"/><Relationship Id="rId31" Type="http://schemas.openxmlformats.org/officeDocument/2006/relationships/hyperlink" Target="https://www.youtube.com/watch?v=Ci2x0I-YCYI&amp;t=9861s" TargetMode="External"/><Relationship Id="rId32" Type="http://schemas.openxmlformats.org/officeDocument/2006/relationships/hyperlink" Target="https://www.youtube.com/watch?v=2bhgDE-mgoY&amp;t=9618s" TargetMode="External"/><Relationship Id="rId33" Type="http://schemas.openxmlformats.org/officeDocument/2006/relationships/hyperlink" Target="https://www.youtube.com/watch?v=8ng4xkeLsIg&amp;t=5040s" TargetMode="External"/><Relationship Id="rId34" Type="http://schemas.openxmlformats.org/officeDocument/2006/relationships/hyperlink" Target="https://www.youtube.com/watch?v=WbJX0notqqU&amp;t=4926s" TargetMode="External"/><Relationship Id="rId35" Type="http://schemas.openxmlformats.org/officeDocument/2006/relationships/hyperlink" Target="https://www.youtube.com/watch?v=2bhgDE-mgoY&amp;t=12603s" TargetMode="External"/><Relationship Id="rId36" Type="http://schemas.openxmlformats.org/officeDocument/2006/relationships/hyperlink" Target="https://www.youtube.com/watch?v=WbJX0notqqU&amp;t=949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