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AC3E5" w14:textId="77777777" w:rsidR="00864DE7" w:rsidRDefault="00000000">
      <w:pPr>
        <w:pStyle w:val="Title"/>
        <w:spacing w:after="100"/>
        <w:jc w:val="center"/>
      </w:pPr>
      <w:r>
        <w:t>SIMATS ENGINEERING (SAVEETHA SCHOOL OF ENGINEERING)</w:t>
      </w:r>
    </w:p>
    <w:p w14:paraId="2919EBB4" w14:textId="77777777" w:rsidR="00864DE7" w:rsidRDefault="00000000">
      <w:pPr>
        <w:spacing w:after="300"/>
        <w:jc w:val="center"/>
      </w:pPr>
      <w:r>
        <w:t>Department of Computer Science and Engineering</w:t>
      </w:r>
    </w:p>
    <w:p w14:paraId="6274251E" w14:textId="77777777" w:rsidR="00864DE7" w:rsidRDefault="00000000">
      <w:pPr>
        <w:spacing w:after="400"/>
        <w:jc w:val="center"/>
      </w:pPr>
      <w:r>
        <w:rPr>
          <w:b/>
          <w:bCs/>
          <w:sz w:val="30"/>
          <w:szCs w:val="30"/>
        </w:rPr>
        <w:t>CO3 ASSESSMENT TOOL 2 – Code Review &amp; Repository Evaluation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864DE7" w14:paraId="79040CFF" w14:textId="77777777">
        <w:tblPrEx>
          <w:tblCellMar>
            <w:top w:w="0" w:type="dxa"/>
            <w:bottom w:w="0" w:type="dxa"/>
          </w:tblCellMar>
        </w:tblPrEx>
        <w:tc>
          <w:tcPr>
            <w:tcW w:w="1250" w:type="pct"/>
          </w:tcPr>
          <w:p w14:paraId="1CC0C9BD" w14:textId="77777777" w:rsidR="00864DE7" w:rsidRDefault="00000000">
            <w:r>
              <w:rPr>
                <w:color w:val="000000"/>
              </w:rPr>
              <w:t>Course Code</w:t>
            </w:r>
          </w:p>
        </w:tc>
        <w:tc>
          <w:tcPr>
            <w:tcW w:w="1250" w:type="pct"/>
          </w:tcPr>
          <w:p w14:paraId="2B082955" w14:textId="77777777" w:rsidR="00864DE7" w:rsidRDefault="00000000">
            <w:r>
              <w:rPr>
                <w:color w:val="000000"/>
              </w:rPr>
              <w:t>CSA10</w:t>
            </w:r>
          </w:p>
        </w:tc>
        <w:tc>
          <w:tcPr>
            <w:tcW w:w="1250" w:type="pct"/>
          </w:tcPr>
          <w:p w14:paraId="73267B44" w14:textId="77777777" w:rsidR="00864DE7" w:rsidRDefault="00000000">
            <w:r>
              <w:rPr>
                <w:color w:val="000000"/>
              </w:rPr>
              <w:t>Course Title</w:t>
            </w:r>
          </w:p>
        </w:tc>
        <w:tc>
          <w:tcPr>
            <w:tcW w:w="1250" w:type="pct"/>
          </w:tcPr>
          <w:p w14:paraId="2653D44B" w14:textId="77777777" w:rsidR="00864DE7" w:rsidRDefault="00000000">
            <w:r>
              <w:rPr>
                <w:color w:val="000000"/>
              </w:rPr>
              <w:t>Software Engineering</w:t>
            </w:r>
          </w:p>
        </w:tc>
      </w:tr>
      <w:tr w:rsidR="00864DE7" w14:paraId="4480AE5E" w14:textId="77777777">
        <w:tblPrEx>
          <w:tblCellMar>
            <w:top w:w="0" w:type="dxa"/>
            <w:bottom w:w="0" w:type="dxa"/>
          </w:tblCellMar>
        </w:tblPrEx>
        <w:tc>
          <w:tcPr>
            <w:tcW w:w="1250" w:type="pct"/>
          </w:tcPr>
          <w:p w14:paraId="2B7384FB" w14:textId="77777777" w:rsidR="00864DE7" w:rsidRDefault="00000000">
            <w:r>
              <w:rPr>
                <w:color w:val="000000"/>
              </w:rPr>
              <w:t>CO Assessed</w:t>
            </w:r>
          </w:p>
        </w:tc>
        <w:tc>
          <w:tcPr>
            <w:tcW w:w="1250" w:type="pct"/>
          </w:tcPr>
          <w:p w14:paraId="09C14BDB" w14:textId="77777777" w:rsidR="00864DE7" w:rsidRDefault="00000000">
            <w:r>
              <w:rPr>
                <w:color w:val="000000"/>
              </w:rPr>
              <w:t>CO3</w:t>
            </w:r>
          </w:p>
        </w:tc>
        <w:tc>
          <w:tcPr>
            <w:tcW w:w="1250" w:type="pct"/>
          </w:tcPr>
          <w:p w14:paraId="5787CCA6" w14:textId="77777777" w:rsidR="00864DE7" w:rsidRDefault="00000000">
            <w:r>
              <w:rPr>
                <w:color w:val="000000"/>
              </w:rPr>
              <w:t>Weightage</w:t>
            </w:r>
          </w:p>
        </w:tc>
        <w:tc>
          <w:tcPr>
            <w:tcW w:w="1250" w:type="pct"/>
          </w:tcPr>
          <w:p w14:paraId="0FC2F012" w14:textId="77777777" w:rsidR="00864DE7" w:rsidRDefault="00000000">
            <w:r>
              <w:rPr>
                <w:color w:val="000000"/>
              </w:rPr>
              <w:t>20%</w:t>
            </w:r>
          </w:p>
        </w:tc>
      </w:tr>
      <w:tr w:rsidR="00864DE7" w14:paraId="1B1CB74E" w14:textId="77777777">
        <w:tblPrEx>
          <w:tblCellMar>
            <w:top w:w="0" w:type="dxa"/>
            <w:bottom w:w="0" w:type="dxa"/>
          </w:tblCellMar>
        </w:tblPrEx>
        <w:tc>
          <w:tcPr>
            <w:tcW w:w="1250" w:type="pct"/>
          </w:tcPr>
          <w:p w14:paraId="17AE1F19" w14:textId="77777777" w:rsidR="00864DE7" w:rsidRDefault="00000000">
            <w:r>
              <w:rPr>
                <w:color w:val="000000"/>
              </w:rPr>
              <w:t>Assessment</w:t>
            </w:r>
          </w:p>
        </w:tc>
        <w:tc>
          <w:tcPr>
            <w:tcW w:w="1250" w:type="pct"/>
          </w:tcPr>
          <w:p w14:paraId="0DEBB87C" w14:textId="77777777" w:rsidR="00864DE7" w:rsidRDefault="00000000">
            <w:r>
              <w:rPr>
                <w:color w:val="000000"/>
              </w:rPr>
              <w:t>AT2 – Code Review &amp; Repository Evaluation</w:t>
            </w:r>
          </w:p>
        </w:tc>
        <w:tc>
          <w:tcPr>
            <w:tcW w:w="1250" w:type="pct"/>
          </w:tcPr>
          <w:p w14:paraId="27111B94" w14:textId="77777777" w:rsidR="00864DE7" w:rsidRDefault="00000000">
            <w:r>
              <w:rPr>
                <w:color w:val="000000"/>
              </w:rPr>
              <w:t>Total Marks</w:t>
            </w:r>
          </w:p>
        </w:tc>
        <w:tc>
          <w:tcPr>
            <w:tcW w:w="1250" w:type="pct"/>
          </w:tcPr>
          <w:p w14:paraId="565BCEE3" w14:textId="77777777" w:rsidR="00864DE7" w:rsidRDefault="00000000">
            <w:r>
              <w:rPr>
                <w:color w:val="000000"/>
              </w:rPr>
              <w:t>25</w:t>
            </w:r>
          </w:p>
        </w:tc>
      </w:tr>
      <w:tr w:rsidR="00864DE7" w14:paraId="36569D79" w14:textId="77777777">
        <w:tblPrEx>
          <w:tblCellMar>
            <w:top w:w="0" w:type="dxa"/>
            <w:bottom w:w="0" w:type="dxa"/>
          </w:tblCellMar>
        </w:tblPrEx>
        <w:tc>
          <w:tcPr>
            <w:tcW w:w="1250" w:type="pct"/>
          </w:tcPr>
          <w:p w14:paraId="37B0E0D6" w14:textId="77777777" w:rsidR="00864DE7" w:rsidRDefault="00000000">
            <w:r>
              <w:rPr>
                <w:color w:val="000000"/>
              </w:rPr>
              <w:t>Student Name</w:t>
            </w:r>
          </w:p>
        </w:tc>
        <w:tc>
          <w:tcPr>
            <w:tcW w:w="1250" w:type="pct"/>
          </w:tcPr>
          <w:p w14:paraId="17AE3FBF" w14:textId="77777777" w:rsidR="00864DE7" w:rsidRDefault="00000000">
            <w:r>
              <w:rPr>
                <w:color w:val="000000"/>
              </w:rPr>
              <w:t>Nikhil Kumar Reddy Kadiveti</w:t>
            </w:r>
          </w:p>
        </w:tc>
        <w:tc>
          <w:tcPr>
            <w:tcW w:w="1250" w:type="pct"/>
          </w:tcPr>
          <w:p w14:paraId="12D0393D" w14:textId="77777777" w:rsidR="00864DE7" w:rsidRDefault="00000000">
            <w:r>
              <w:rPr>
                <w:color w:val="000000"/>
              </w:rPr>
              <w:t>Reg. No.</w:t>
            </w:r>
          </w:p>
        </w:tc>
        <w:tc>
          <w:tcPr>
            <w:tcW w:w="1250" w:type="pct"/>
          </w:tcPr>
          <w:p w14:paraId="59308B23" w14:textId="77777777" w:rsidR="00864DE7" w:rsidRDefault="00000000">
            <w:r>
              <w:rPr>
                <w:color w:val="000000"/>
              </w:rPr>
              <w:t>192425031</w:t>
            </w:r>
          </w:p>
        </w:tc>
      </w:tr>
      <w:tr w:rsidR="00864DE7" w14:paraId="2AE53113" w14:textId="77777777">
        <w:tblPrEx>
          <w:tblCellMar>
            <w:top w:w="0" w:type="dxa"/>
            <w:bottom w:w="0" w:type="dxa"/>
          </w:tblCellMar>
        </w:tblPrEx>
        <w:tc>
          <w:tcPr>
            <w:tcW w:w="1250" w:type="pct"/>
          </w:tcPr>
          <w:p w14:paraId="33E40A0B" w14:textId="77777777" w:rsidR="00864DE7" w:rsidRDefault="00000000">
            <w:r>
              <w:rPr>
                <w:color w:val="000000"/>
              </w:rPr>
              <w:t>Project Title</w:t>
            </w:r>
          </w:p>
        </w:tc>
        <w:tc>
          <w:tcPr>
            <w:tcW w:w="1250" w:type="pct"/>
          </w:tcPr>
          <w:p w14:paraId="4E620EBA" w14:textId="77777777" w:rsidR="00864DE7" w:rsidRDefault="00000000">
            <w:r>
              <w:rPr>
                <w:color w:val="000000"/>
              </w:rPr>
              <w:t>Task Manager Web Application</w:t>
            </w:r>
          </w:p>
        </w:tc>
        <w:tc>
          <w:tcPr>
            <w:tcW w:w="1250" w:type="pct"/>
          </w:tcPr>
          <w:p w14:paraId="22DBE165" w14:textId="77777777" w:rsidR="00864DE7" w:rsidRDefault="00000000">
            <w:r>
              <w:rPr>
                <w:color w:val="000000"/>
              </w:rPr>
              <w:t>Duration</w:t>
            </w:r>
          </w:p>
        </w:tc>
        <w:tc>
          <w:tcPr>
            <w:tcW w:w="1250" w:type="pct"/>
          </w:tcPr>
          <w:p w14:paraId="6862A1C7" w14:textId="77777777" w:rsidR="00864DE7" w:rsidRDefault="00000000">
            <w:r>
              <w:rPr>
                <w:color w:val="000000"/>
              </w:rPr>
              <w:t>60 minutes</w:t>
            </w:r>
          </w:p>
        </w:tc>
      </w:tr>
    </w:tbl>
    <w:p w14:paraId="35988151" w14:textId="77777777" w:rsidR="00864DE7" w:rsidRDefault="00864DE7">
      <w:pPr>
        <w:spacing w:after="300"/>
      </w:pPr>
    </w:p>
    <w:p w14:paraId="36A5CAFB" w14:textId="77777777" w:rsidR="00864DE7" w:rsidRDefault="00000000">
      <w:pPr>
        <w:spacing w:after="120"/>
      </w:pPr>
      <w:r>
        <w:rPr>
          <w:i/>
          <w:iCs/>
        </w:rPr>
        <w:t>CO3 Statement: Build full-stack applications with an emphasis on containerization, version control, and collaborative development.</w:t>
      </w:r>
    </w:p>
    <w:p w14:paraId="1168CEC3" w14:textId="77777777" w:rsidR="00864DE7" w:rsidRDefault="00864DE7">
      <w:pPr>
        <w:spacing w:after="400"/>
      </w:pPr>
    </w:p>
    <w:p w14:paraId="7CD0BE91" w14:textId="77777777" w:rsidR="00864DE7" w:rsidRDefault="00000000">
      <w:pPr>
        <w:pStyle w:val="Heading2"/>
        <w:spacing w:before="200" w:after="100"/>
      </w:pPr>
      <w:r>
        <w:t>Code of Conduct</w:t>
      </w:r>
    </w:p>
    <w:p w14:paraId="6F2BB590" w14:textId="77777777" w:rsidR="00864DE7" w:rsidRDefault="00000000">
      <w:pPr>
        <w:spacing w:after="120"/>
      </w:pPr>
      <w:r>
        <w:t>I, Nikhil Kumar Reddy Kadiveti (Reg. No. 192425031), certify that this submission is my original work and that I have adhered to the guidelines specified for this assessment. I understand that any violation of academic integrity rules will result in disciplinary action.</w:t>
      </w:r>
    </w:p>
    <w:p w14:paraId="7AE13CEF" w14:textId="77777777" w:rsidR="00864DE7" w:rsidRDefault="00864DE7">
      <w:pPr>
        <w:spacing w:after="100"/>
      </w:pPr>
    </w:p>
    <w:p w14:paraId="2DEBA51F" w14:textId="77777777" w:rsidR="00864DE7" w:rsidRDefault="00000000">
      <w:pPr>
        <w:spacing w:after="120"/>
      </w:pPr>
      <w:r>
        <w:t>Signature of the Student: _________________________</w:t>
      </w:r>
    </w:p>
    <w:p w14:paraId="27B18E6F" w14:textId="77777777" w:rsidR="00864DE7" w:rsidRDefault="00000000">
      <w:r>
        <w:br w:type="page"/>
      </w:r>
    </w:p>
    <w:p w14:paraId="61B20486" w14:textId="77777777" w:rsidR="00864DE7" w:rsidRDefault="00000000">
      <w:pPr>
        <w:pStyle w:val="Heading1"/>
        <w:spacing w:before="300" w:after="150"/>
      </w:pPr>
      <w:r>
        <w:lastRenderedPageBreak/>
        <w:t>1. Problem Overview</w:t>
      </w:r>
    </w:p>
    <w:p w14:paraId="05647E79" w14:textId="77777777" w:rsidR="00864DE7" w:rsidRDefault="00000000">
      <w:pPr>
        <w:spacing w:after="120"/>
      </w:pPr>
      <w:r>
        <w:t>Assigned Problem Statement: Design and develop a Task Manager Web Application that allows a user to create, view, update, complete, and delete personal tasks through a web interface backed by a REST API, containerized for portable deployment.</w:t>
      </w:r>
    </w:p>
    <w:p w14:paraId="7B5489BF" w14:textId="77777777" w:rsidR="00864DE7" w:rsidRDefault="00000000">
      <w:pPr>
        <w:spacing w:after="120"/>
      </w:pPr>
      <w:r>
        <w:t>Implemented Solution: The project was implemented as a full-stack application with three layers — a SQLite-backed data layer, an Express.js REST API exposing CRUD endpoints under /api/tasks, and a vanilla HTML/CSS/JavaScript frontend that consumes the API using fetch(). Both services are containerized with independent Dockerfiles and orchestrated together with Docker Compose.</w:t>
      </w:r>
    </w:p>
    <w:p w14:paraId="75356184" w14:textId="77777777" w:rsidR="00864DE7" w:rsidRDefault="00000000">
      <w:pPr>
        <w:pStyle w:val="Heading2"/>
        <w:spacing w:before="200" w:after="100"/>
      </w:pPr>
      <w:r>
        <w:t>1.1 Project Objectives</w:t>
      </w:r>
    </w:p>
    <w:p w14:paraId="1BEAEBFB" w14:textId="77777777" w:rsidR="00864DE7" w:rsidRDefault="00000000">
      <w:pPr>
        <w:pStyle w:val="ListParagraph"/>
        <w:numPr>
          <w:ilvl w:val="0"/>
          <w:numId w:val="1"/>
        </w:numPr>
        <w:spacing w:after="60"/>
      </w:pPr>
      <w:r>
        <w:t>Give a user a reliable way to track personal tasks from creation through completion.</w:t>
      </w:r>
    </w:p>
    <w:p w14:paraId="1E6BCCBC" w14:textId="77777777" w:rsidR="00864DE7" w:rsidRDefault="00000000">
      <w:pPr>
        <w:pStyle w:val="ListParagraph"/>
        <w:numPr>
          <w:ilvl w:val="0"/>
          <w:numId w:val="1"/>
        </w:numPr>
        <w:spacing w:after="60"/>
      </w:pPr>
      <w:r>
        <w:t>Expose all task operations through a clean, predictable REST API.</w:t>
      </w:r>
    </w:p>
    <w:p w14:paraId="289A05E4" w14:textId="77777777" w:rsidR="00864DE7" w:rsidRDefault="00000000">
      <w:pPr>
        <w:pStyle w:val="ListParagraph"/>
        <w:numPr>
          <w:ilvl w:val="0"/>
          <w:numId w:val="1"/>
        </w:numPr>
        <w:spacing w:after="60"/>
      </w:pPr>
      <w:r>
        <w:t>Persist data across restarts with an embedded database, avoiding external DB setup overhead.</w:t>
      </w:r>
    </w:p>
    <w:p w14:paraId="37E0BB25" w14:textId="77777777" w:rsidR="00864DE7" w:rsidRDefault="00000000">
      <w:pPr>
        <w:pStyle w:val="ListParagraph"/>
        <w:numPr>
          <w:ilvl w:val="0"/>
          <w:numId w:val="1"/>
        </w:numPr>
        <w:spacing w:after="60"/>
      </w:pPr>
      <w:r>
        <w:t>Package the application for one-command, portable deployment via Docker Compose.</w:t>
      </w:r>
    </w:p>
    <w:p w14:paraId="43784093" w14:textId="77777777" w:rsidR="00864DE7" w:rsidRDefault="00000000">
      <w:pPr>
        <w:pStyle w:val="Heading2"/>
        <w:spacing w:before="200" w:after="100"/>
      </w:pPr>
      <w:r>
        <w:t>1.2 Key Functionalities</w:t>
      </w:r>
    </w:p>
    <w:p w14:paraId="775221D6" w14:textId="77777777" w:rsidR="00864DE7" w:rsidRDefault="00000000">
      <w:pPr>
        <w:pStyle w:val="ListParagraph"/>
        <w:numPr>
          <w:ilvl w:val="0"/>
          <w:numId w:val="1"/>
        </w:numPr>
        <w:spacing w:after="60"/>
      </w:pPr>
      <w:r>
        <w:t>Create a task with a title and optional description (POST /api/tasks).</w:t>
      </w:r>
    </w:p>
    <w:p w14:paraId="24E9182A" w14:textId="77777777" w:rsidR="00864DE7" w:rsidRDefault="00000000">
      <w:pPr>
        <w:pStyle w:val="ListParagraph"/>
        <w:numPr>
          <w:ilvl w:val="0"/>
          <w:numId w:val="1"/>
        </w:numPr>
        <w:spacing w:after="60"/>
      </w:pPr>
      <w:r>
        <w:t>List all tasks or fetch a single task by ID (GET /api/tasks, GET /api/tasks/:id).</w:t>
      </w:r>
    </w:p>
    <w:p w14:paraId="1D50BBD5" w14:textId="77777777" w:rsidR="00864DE7" w:rsidRDefault="00000000">
      <w:pPr>
        <w:pStyle w:val="ListParagraph"/>
        <w:numPr>
          <w:ilvl w:val="0"/>
          <w:numId w:val="1"/>
        </w:numPr>
        <w:spacing w:after="60"/>
      </w:pPr>
      <w:r>
        <w:t>Update a task's title, description, or completion status (PUT /api/tasks/:id).</w:t>
      </w:r>
    </w:p>
    <w:p w14:paraId="3D42932D" w14:textId="77777777" w:rsidR="00864DE7" w:rsidRDefault="00000000">
      <w:pPr>
        <w:pStyle w:val="ListParagraph"/>
        <w:numPr>
          <w:ilvl w:val="0"/>
          <w:numId w:val="1"/>
        </w:numPr>
        <w:spacing w:after="60"/>
      </w:pPr>
      <w:r>
        <w:t>Delete a task (DELETE /api/tasks/:id).</w:t>
      </w:r>
    </w:p>
    <w:p w14:paraId="3E14F30C" w14:textId="77777777" w:rsidR="00864DE7" w:rsidRDefault="00000000">
      <w:pPr>
        <w:pStyle w:val="ListParagraph"/>
        <w:numPr>
          <w:ilvl w:val="0"/>
          <w:numId w:val="1"/>
        </w:numPr>
        <w:spacing w:after="60"/>
      </w:pPr>
      <w:r>
        <w:t>A browser UI to perform all the above without needing a REST client.</w:t>
      </w:r>
    </w:p>
    <w:p w14:paraId="44BCFB0F" w14:textId="77777777" w:rsidR="00864DE7" w:rsidRDefault="00000000">
      <w:pPr>
        <w:pStyle w:val="ListParagraph"/>
        <w:numPr>
          <w:ilvl w:val="0"/>
          <w:numId w:val="1"/>
        </w:numPr>
        <w:spacing w:after="60"/>
      </w:pPr>
      <w:r>
        <w:t>A health-check endpoint (GET /api/health) for container orchestration readiness checks.</w:t>
      </w:r>
    </w:p>
    <w:p w14:paraId="20F85747" w14:textId="77777777" w:rsidR="00864DE7" w:rsidRDefault="00000000">
      <w:pPr>
        <w:pStyle w:val="Heading1"/>
        <w:spacing w:before="300" w:after="150"/>
      </w:pPr>
      <w:r>
        <w:t>2. Repository Organization</w:t>
      </w:r>
    </w:p>
    <w:p w14:paraId="7238F6B0" w14:textId="77777777" w:rsidR="00864DE7"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task-manager/</w:t>
      </w:r>
      <w:r>
        <w:rPr>
          <w:rFonts w:ascii="Consolas" w:eastAsia="Consolas" w:hAnsi="Consolas" w:cs="Consolas"/>
          <w:sz w:val="18"/>
          <w:szCs w:val="18"/>
        </w:rPr>
        <w:br/>
        <w:t>├── backend/</w:t>
      </w:r>
      <w:r>
        <w:rPr>
          <w:rFonts w:ascii="Consolas" w:eastAsia="Consolas" w:hAnsi="Consolas" w:cs="Consolas"/>
          <w:sz w:val="18"/>
          <w:szCs w:val="18"/>
        </w:rPr>
        <w:br/>
        <w:t>│   ├── db/database.js</w:t>
      </w:r>
      <w:r>
        <w:rPr>
          <w:rFonts w:ascii="Consolas" w:eastAsia="Consolas" w:hAnsi="Consolas" w:cs="Consolas"/>
          <w:sz w:val="18"/>
          <w:szCs w:val="18"/>
        </w:rPr>
        <w:br/>
        <w:t>│   ├── routes/tasks.js</w:t>
      </w:r>
      <w:r>
        <w:rPr>
          <w:rFonts w:ascii="Consolas" w:eastAsia="Consolas" w:hAnsi="Consolas" w:cs="Consolas"/>
          <w:sz w:val="18"/>
          <w:szCs w:val="18"/>
        </w:rPr>
        <w:br/>
        <w:t>│   ├── test/tasks.test.js</w:t>
      </w:r>
      <w:r>
        <w:rPr>
          <w:rFonts w:ascii="Consolas" w:eastAsia="Consolas" w:hAnsi="Consolas" w:cs="Consolas"/>
          <w:sz w:val="18"/>
          <w:szCs w:val="18"/>
        </w:rPr>
        <w:br/>
        <w:t>│   ├── server.js</w:t>
      </w:r>
      <w:r>
        <w:rPr>
          <w:rFonts w:ascii="Consolas" w:eastAsia="Consolas" w:hAnsi="Consolas" w:cs="Consolas"/>
          <w:sz w:val="18"/>
          <w:szCs w:val="18"/>
        </w:rPr>
        <w:br/>
        <w:t>│   ├── package.json</w:t>
      </w:r>
      <w:r>
        <w:rPr>
          <w:rFonts w:ascii="Consolas" w:eastAsia="Consolas" w:hAnsi="Consolas" w:cs="Consolas"/>
          <w:sz w:val="18"/>
          <w:szCs w:val="18"/>
        </w:rPr>
        <w:br/>
        <w:t>│   └── Dockerfile</w:t>
      </w:r>
      <w:r>
        <w:rPr>
          <w:rFonts w:ascii="Consolas" w:eastAsia="Consolas" w:hAnsi="Consolas" w:cs="Consolas"/>
          <w:sz w:val="18"/>
          <w:szCs w:val="18"/>
        </w:rPr>
        <w:br/>
        <w:t>├── frontend/</w:t>
      </w:r>
      <w:r>
        <w:rPr>
          <w:rFonts w:ascii="Consolas" w:eastAsia="Consolas" w:hAnsi="Consolas" w:cs="Consolas"/>
          <w:sz w:val="18"/>
          <w:szCs w:val="18"/>
        </w:rPr>
        <w:br/>
        <w:t>│   ├── index.html</w:t>
      </w:r>
      <w:r>
        <w:rPr>
          <w:rFonts w:ascii="Consolas" w:eastAsia="Consolas" w:hAnsi="Consolas" w:cs="Consolas"/>
          <w:sz w:val="18"/>
          <w:szCs w:val="18"/>
        </w:rPr>
        <w:br/>
        <w:t>│   ├── style.css</w:t>
      </w:r>
      <w:r>
        <w:rPr>
          <w:rFonts w:ascii="Consolas" w:eastAsia="Consolas" w:hAnsi="Consolas" w:cs="Consolas"/>
          <w:sz w:val="18"/>
          <w:szCs w:val="18"/>
        </w:rPr>
        <w:br/>
        <w:t>│   ├── app.js</w:t>
      </w:r>
      <w:r>
        <w:rPr>
          <w:rFonts w:ascii="Consolas" w:eastAsia="Consolas" w:hAnsi="Consolas" w:cs="Consolas"/>
          <w:sz w:val="18"/>
          <w:szCs w:val="18"/>
        </w:rPr>
        <w:br/>
        <w:t>│   └── Dockerfile</w:t>
      </w:r>
      <w:r>
        <w:rPr>
          <w:rFonts w:ascii="Consolas" w:eastAsia="Consolas" w:hAnsi="Consolas" w:cs="Consolas"/>
          <w:sz w:val="18"/>
          <w:szCs w:val="18"/>
        </w:rPr>
        <w:br/>
        <w:t>├── docker-compose.yml</w:t>
      </w:r>
      <w:r>
        <w:rPr>
          <w:rFonts w:ascii="Consolas" w:eastAsia="Consolas" w:hAnsi="Consolas" w:cs="Consolas"/>
          <w:sz w:val="18"/>
          <w:szCs w:val="18"/>
        </w:rPr>
        <w:br/>
        <w:t>├── .gitignore</w:t>
      </w:r>
      <w:r>
        <w:rPr>
          <w:rFonts w:ascii="Consolas" w:eastAsia="Consolas" w:hAnsi="Consolas" w:cs="Consolas"/>
          <w:sz w:val="18"/>
          <w:szCs w:val="18"/>
        </w:rPr>
        <w:br/>
        <w:t>└── README.md</w:t>
      </w:r>
    </w:p>
    <w:p w14:paraId="0E5CAB1D" w14:textId="77777777" w:rsidR="00864DE7" w:rsidRDefault="00000000">
      <w:pPr>
        <w:pStyle w:val="Heading2"/>
        <w:spacing w:before="200" w:after="100"/>
      </w:pPr>
      <w:r>
        <w:t>2.1 Evaluation of Structure and Naming</w:t>
      </w:r>
    </w:p>
    <w:p w14:paraId="141D1DAD" w14:textId="77777777" w:rsidR="00864DE7" w:rsidRDefault="00000000">
      <w:pPr>
        <w:pStyle w:val="ListParagraph"/>
        <w:numPr>
          <w:ilvl w:val="0"/>
          <w:numId w:val="1"/>
        </w:numPr>
        <w:spacing w:after="60"/>
      </w:pPr>
      <w:r>
        <w:t>Top-level split by deployable unit (backend/, frontend/) rather than by file type — this matches how the app is actually built and shipped (two Docker images), not an incidental grouping.</w:t>
      </w:r>
    </w:p>
    <w:p w14:paraId="3C083AC8" w14:textId="77777777" w:rsidR="00864DE7" w:rsidRDefault="00000000">
      <w:pPr>
        <w:pStyle w:val="ListParagraph"/>
        <w:numPr>
          <w:ilvl w:val="0"/>
          <w:numId w:val="1"/>
        </w:numPr>
        <w:spacing w:after="60"/>
      </w:pPr>
      <w:r>
        <w:t>File names are descriptive and conventional: server.js as the entrypoint, database.js for the DB layer, tasks.js for task-specific routes — a new contributor can guess each file's purpose without opening it.</w:t>
      </w:r>
    </w:p>
    <w:p w14:paraId="22C3E8B2" w14:textId="77777777" w:rsidR="00864DE7" w:rsidRDefault="00000000">
      <w:pPr>
        <w:pStyle w:val="ListParagraph"/>
        <w:numPr>
          <w:ilvl w:val="0"/>
          <w:numId w:val="1"/>
        </w:numPr>
        <w:spacing w:after="60"/>
      </w:pPr>
      <w:r>
        <w:t>Singular concern per file: database.js only handles the connection and schema; tasks.js only handles HTTP routing; there is no file mixing unrelated responsibilities.</w:t>
      </w:r>
    </w:p>
    <w:p w14:paraId="50C2A691" w14:textId="77777777" w:rsidR="00864DE7" w:rsidRDefault="00000000">
      <w:pPr>
        <w:pStyle w:val="ListParagraph"/>
        <w:numPr>
          <w:ilvl w:val="0"/>
          <w:numId w:val="1"/>
        </w:numPr>
        <w:spacing w:after="60"/>
      </w:pPr>
      <w:r>
        <w:t>Tests live in backend/test/, mirroring the source they test, which is a widely recognized convention (e.g. Jest, Mocha, and Node's own test runner all default to looking there).</w:t>
      </w:r>
    </w:p>
    <w:p w14:paraId="567CE177" w14:textId="77777777" w:rsidR="00864DE7" w:rsidRDefault="00000000">
      <w:pPr>
        <w:pStyle w:val="ListParagraph"/>
        <w:numPr>
          <w:ilvl w:val="0"/>
          <w:numId w:val="1"/>
        </w:numPr>
        <w:spacing w:after="60"/>
      </w:pPr>
      <w:r>
        <w:t>Naming is consistent in case and style throughout — all lowercase, hyphen-free, .js extension — avoiding the mixed-case inconsistency common in ad hoc student projects.</w:t>
      </w:r>
    </w:p>
    <w:p w14:paraId="0FE27570" w14:textId="77777777" w:rsidR="00864DE7" w:rsidRDefault="00000000">
      <w:pPr>
        <w:pStyle w:val="Heading2"/>
        <w:spacing w:before="200" w:after="100"/>
      </w:pPr>
      <w:r>
        <w:t>2.2 How the Layout Supports Maintainability and Collaboration</w:t>
      </w:r>
    </w:p>
    <w:p w14:paraId="7DC0100B" w14:textId="77777777" w:rsidR="00864DE7" w:rsidRDefault="00000000">
      <w:pPr>
        <w:spacing w:after="120"/>
      </w:pPr>
      <w:r>
        <w:t>Because backend and frontend are fully separated, two contributors could work on each simultaneously with almost no merge overlap — reflected in this project's actual feature/backend-setup and feature/frontend-ui branches, which touched disjoint file sets. The flat, shallow nesting (at most three levels) keeps file paths short and discoverable. Because docker-compose.yml sits at the root and references ./backend and ./frontend directly, the folder layout doubles as the deployment topology — there is no separate, easily-outdated diagram required to understand what gets built and how.</w:t>
      </w:r>
    </w:p>
    <w:p w14:paraId="11209173" w14:textId="77777777" w:rsidR="00864DE7" w:rsidRDefault="00000000">
      <w:pPr>
        <w:pStyle w:val="Heading1"/>
        <w:spacing w:before="300" w:after="150"/>
      </w:pPr>
      <w:r>
        <w:t>3. Code Quality Review</w:t>
      </w:r>
    </w:p>
    <w:p w14:paraId="2978B043" w14:textId="77777777" w:rsidR="00864DE7" w:rsidRDefault="00000000">
      <w:pPr>
        <w:pStyle w:val="Heading2"/>
        <w:spacing w:before="200" w:after="100"/>
      </w:pPr>
      <w:r>
        <w:t>3.1 Readability</w:t>
      </w:r>
    </w:p>
    <w:p w14:paraId="160EB8C2" w14:textId="77777777" w:rsidR="00864DE7" w:rsidRDefault="00000000">
      <w:pPr>
        <w:spacing w:after="120"/>
      </w:pPr>
      <w:r>
        <w:t>Function and variable names describe intent directly (getTasks is implicit in route naming, toggleComplete, deleteTask on the frontend). Route handlers in tasks.js are short — each does one HTTP verb's worth of work — so a reader can understand a whole handler without scrolling. Example, the update handler:</w:t>
      </w:r>
    </w:p>
    <w:p w14:paraId="4DD2A9B7" w14:textId="77777777" w:rsidR="00864DE7"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router.put('/:id', (req, res) =&gt; {</w:t>
      </w:r>
      <w:r>
        <w:rPr>
          <w:rFonts w:ascii="Consolas" w:eastAsia="Consolas" w:hAnsi="Consolas" w:cs="Consolas"/>
          <w:sz w:val="18"/>
          <w:szCs w:val="18"/>
        </w:rPr>
        <w:br/>
        <w:t xml:space="preserve">  const { title, description, completed } = req.body;</w:t>
      </w:r>
      <w:r>
        <w:rPr>
          <w:rFonts w:ascii="Consolas" w:eastAsia="Consolas" w:hAnsi="Consolas" w:cs="Consolas"/>
          <w:sz w:val="18"/>
          <w:szCs w:val="18"/>
        </w:rPr>
        <w:br/>
        <w:t xml:space="preserve">  const existing = db.prepare('SELECT * FROM tasks WHERE id = ?').get(req.params.id);</w:t>
      </w:r>
      <w:r>
        <w:rPr>
          <w:rFonts w:ascii="Consolas" w:eastAsia="Consolas" w:hAnsi="Consolas" w:cs="Consolas"/>
          <w:sz w:val="18"/>
          <w:szCs w:val="18"/>
        </w:rPr>
        <w:br/>
        <w:t xml:space="preserve">  if (!existing) return res.status(404).json({ error: 'Task not found' });</w:t>
      </w:r>
      <w:r>
        <w:rPr>
          <w:rFonts w:ascii="Consolas" w:eastAsia="Consolas" w:hAnsi="Consolas" w:cs="Consolas"/>
          <w:sz w:val="18"/>
          <w:szCs w:val="18"/>
        </w:rPr>
        <w:br/>
      </w:r>
      <w:r>
        <w:rPr>
          <w:rFonts w:ascii="Consolas" w:eastAsia="Consolas" w:hAnsi="Consolas" w:cs="Consolas"/>
          <w:sz w:val="18"/>
          <w:szCs w:val="18"/>
        </w:rPr>
        <w:br/>
        <w:t xml:space="preserve">  db.prepare('UPDATE tasks SET title = ?, description = ?, completed = ? WHERE id = ?')</w:t>
      </w:r>
      <w:r>
        <w:rPr>
          <w:rFonts w:ascii="Consolas" w:eastAsia="Consolas" w:hAnsi="Consolas" w:cs="Consolas"/>
          <w:sz w:val="18"/>
          <w:szCs w:val="18"/>
        </w:rPr>
        <w:br/>
        <w:t xml:space="preserve">    .run(</w:t>
      </w:r>
      <w:r>
        <w:rPr>
          <w:rFonts w:ascii="Consolas" w:eastAsia="Consolas" w:hAnsi="Consolas" w:cs="Consolas"/>
          <w:sz w:val="18"/>
          <w:szCs w:val="18"/>
        </w:rPr>
        <w:br/>
        <w:t xml:space="preserve">      title ?? existing.title,</w:t>
      </w:r>
      <w:r>
        <w:rPr>
          <w:rFonts w:ascii="Consolas" w:eastAsia="Consolas" w:hAnsi="Consolas" w:cs="Consolas"/>
          <w:sz w:val="18"/>
          <w:szCs w:val="18"/>
        </w:rPr>
        <w:br/>
        <w:t xml:space="preserve">      description ?? existing.description,</w:t>
      </w:r>
      <w:r>
        <w:rPr>
          <w:rFonts w:ascii="Consolas" w:eastAsia="Consolas" w:hAnsi="Consolas" w:cs="Consolas"/>
          <w:sz w:val="18"/>
          <w:szCs w:val="18"/>
        </w:rPr>
        <w:br/>
        <w:t xml:space="preserve">      completed !== undefined ? (completed ? 1 : 0) : existing.completed,</w:t>
      </w:r>
      <w:r>
        <w:rPr>
          <w:rFonts w:ascii="Consolas" w:eastAsia="Consolas" w:hAnsi="Consolas" w:cs="Consolas"/>
          <w:sz w:val="18"/>
          <w:szCs w:val="18"/>
        </w:rPr>
        <w:br/>
        <w:t xml:space="preserve">      req.params.id</w:t>
      </w:r>
      <w:r>
        <w:rPr>
          <w:rFonts w:ascii="Consolas" w:eastAsia="Consolas" w:hAnsi="Consolas" w:cs="Consolas"/>
          <w:sz w:val="18"/>
          <w:szCs w:val="18"/>
        </w:rPr>
        <w:br/>
        <w:t xml:space="preserve">    );</w:t>
      </w:r>
      <w:r>
        <w:rPr>
          <w:rFonts w:ascii="Consolas" w:eastAsia="Consolas" w:hAnsi="Consolas" w:cs="Consolas"/>
          <w:sz w:val="18"/>
          <w:szCs w:val="18"/>
        </w:rPr>
        <w:br/>
        <w:t xml:space="preserve">  const updated = db.prepare('SELECT * FROM tasks WHERE id = ?').get(req.params.id);</w:t>
      </w:r>
      <w:r>
        <w:rPr>
          <w:rFonts w:ascii="Consolas" w:eastAsia="Consolas" w:hAnsi="Consolas" w:cs="Consolas"/>
          <w:sz w:val="18"/>
          <w:szCs w:val="18"/>
        </w:rPr>
        <w:br/>
        <w:t xml:space="preserve">  res.json(updated);</w:t>
      </w:r>
      <w:r>
        <w:rPr>
          <w:rFonts w:ascii="Consolas" w:eastAsia="Consolas" w:hAnsi="Consolas" w:cs="Consolas"/>
          <w:sz w:val="18"/>
          <w:szCs w:val="18"/>
        </w:rPr>
        <w:br/>
        <w:t>});</w:t>
      </w:r>
    </w:p>
    <w:p w14:paraId="25C5B703" w14:textId="77777777" w:rsidR="00864DE7" w:rsidRDefault="00000000">
      <w:pPr>
        <w:spacing w:after="120"/>
      </w:pPr>
      <w:r>
        <w:t>This reads top-to-bottom as: validate existence, apply partial update (falling back to existing values via ??), return the fresh record — no hidden control flow or deep nesting.</w:t>
      </w:r>
    </w:p>
    <w:p w14:paraId="2D0AA64A" w14:textId="77777777" w:rsidR="00864DE7" w:rsidRDefault="00000000">
      <w:pPr>
        <w:pStyle w:val="Heading2"/>
        <w:spacing w:before="200" w:after="100"/>
      </w:pPr>
      <w:r>
        <w:t>3.2 Modularity</w:t>
      </w:r>
    </w:p>
    <w:p w14:paraId="0C9A2134" w14:textId="77777777" w:rsidR="00864DE7" w:rsidRDefault="00000000">
      <w:pPr>
        <w:pStyle w:val="ListParagraph"/>
        <w:numPr>
          <w:ilvl w:val="0"/>
          <w:numId w:val="1"/>
        </w:numPr>
        <w:spacing w:after="60"/>
      </w:pPr>
      <w:r>
        <w:t>Database access is isolated behind a single module (db/database.js) exporting one configured instance — routes never open their own connections, so there is one place to change DB configuration.</w:t>
      </w:r>
    </w:p>
    <w:p w14:paraId="0FF883D6" w14:textId="77777777" w:rsidR="00864DE7" w:rsidRDefault="00000000">
      <w:pPr>
        <w:pStyle w:val="ListParagraph"/>
        <w:numPr>
          <w:ilvl w:val="0"/>
          <w:numId w:val="1"/>
        </w:numPr>
        <w:spacing w:after="60"/>
      </w:pPr>
      <w:r>
        <w:t>Routing is separated from server bootstrap: server.js only wires middleware and mounts the router; it contains no business logic itself.</w:t>
      </w:r>
    </w:p>
    <w:p w14:paraId="4BE66835" w14:textId="77777777" w:rsidR="00864DE7" w:rsidRDefault="00000000">
      <w:pPr>
        <w:pStyle w:val="ListParagraph"/>
        <w:numPr>
          <w:ilvl w:val="0"/>
          <w:numId w:val="1"/>
        </w:numPr>
        <w:spacing w:after="60"/>
      </w:pPr>
      <w:r>
        <w:t>The frontend mirrors this: rendering (renderTasks), data fetching (fetchTasks), and event handling (form submit, toggleComplete, deleteTask) are distinct functions rather than one large inline script.</w:t>
      </w:r>
    </w:p>
    <w:p w14:paraId="61388D52" w14:textId="77777777" w:rsidR="00864DE7" w:rsidRDefault="00000000">
      <w:pPr>
        <w:pStyle w:val="Heading2"/>
        <w:spacing w:before="200" w:after="100"/>
      </w:pPr>
      <w:r>
        <w:t>3.3 Coding Standards</w:t>
      </w:r>
    </w:p>
    <w:p w14:paraId="51927B59" w14:textId="77777777" w:rsidR="00864DE7" w:rsidRDefault="00000000">
      <w:pPr>
        <w:pStyle w:val="ListParagraph"/>
        <w:numPr>
          <w:ilvl w:val="0"/>
          <w:numId w:val="1"/>
        </w:numPr>
        <w:spacing w:after="60"/>
      </w:pPr>
      <w:r>
        <w:t>Consistent use of async/await on the frontend instead of mixing callback and promise styles.</w:t>
      </w:r>
    </w:p>
    <w:p w14:paraId="7B92E922" w14:textId="77777777" w:rsidR="00864DE7" w:rsidRDefault="00000000">
      <w:pPr>
        <w:pStyle w:val="ListParagraph"/>
        <w:numPr>
          <w:ilvl w:val="0"/>
          <w:numId w:val="1"/>
        </w:numPr>
        <w:spacing w:after="60"/>
      </w:pPr>
      <w:r>
        <w:t>Prepared statements (db.prepare(...).run/get/all) are used throughout instead of string-concatenated SQL, which is both more readable and immune to SQL injection.</w:t>
      </w:r>
    </w:p>
    <w:p w14:paraId="4E06BB75" w14:textId="77777777" w:rsidR="00864DE7" w:rsidRDefault="00000000">
      <w:pPr>
        <w:pStyle w:val="ListParagraph"/>
        <w:numPr>
          <w:ilvl w:val="0"/>
          <w:numId w:val="1"/>
        </w:numPr>
        <w:spacing w:after="60"/>
      </w:pPr>
      <w:r>
        <w:t>HTTP status codes are used correctly and consistently: 201 for creation, 400 for a missing required field, 404 for a missing resource — not just 200/500 everywhere.</w:t>
      </w:r>
    </w:p>
    <w:p w14:paraId="735245F3" w14:textId="77777777" w:rsidR="00864DE7" w:rsidRDefault="00000000">
      <w:pPr>
        <w:pStyle w:val="ListParagraph"/>
        <w:numPr>
          <w:ilvl w:val="0"/>
          <w:numId w:val="1"/>
        </w:numPr>
        <w:spacing w:after="60"/>
      </w:pPr>
      <w:r>
        <w:t>CommonJS module boundaries (require/module.exports) are used consistently across the backend rather than mixing with ES module syntax.</w:t>
      </w:r>
    </w:p>
    <w:p w14:paraId="3652824D" w14:textId="77777777" w:rsidR="00864DE7" w:rsidRDefault="00000000">
      <w:pPr>
        <w:pStyle w:val="Heading2"/>
        <w:spacing w:before="200" w:after="100"/>
      </w:pPr>
      <w:r>
        <w:t>3.4 Documentation</w:t>
      </w:r>
    </w:p>
    <w:p w14:paraId="165D83BD" w14:textId="77777777" w:rsidR="00864DE7" w:rsidRDefault="00000000">
      <w:pPr>
        <w:spacing w:after="120"/>
      </w:pPr>
      <w:r>
        <w:t>The README documents the tech stack, full folder structure, both run paths (local and Docker), and a complete API reference table. Inline comments are used sparingly and only where intent isn't obvious from the code itself (e.g. marking the throwaway test database setup), rather than over-commenting self-explanatory lines.</w:t>
      </w:r>
    </w:p>
    <w:p w14:paraId="1C93B33E" w14:textId="77777777" w:rsidR="00864DE7" w:rsidRDefault="00000000">
      <w:pPr>
        <w:pStyle w:val="Heading2"/>
        <w:spacing w:before="200" w:after="100"/>
      </w:pPr>
      <w:r>
        <w:t>3.5 Strengths</w:t>
      </w:r>
    </w:p>
    <w:p w14:paraId="6950133C" w14:textId="77777777" w:rsidR="00864DE7" w:rsidRDefault="00000000">
      <w:pPr>
        <w:pStyle w:val="ListParagraph"/>
        <w:numPr>
          <w:ilvl w:val="0"/>
          <w:numId w:val="1"/>
        </w:numPr>
        <w:spacing w:after="60"/>
      </w:pPr>
      <w:r>
        <w:t>Clear separation of concerns across database, routing, and server layers.</w:t>
      </w:r>
    </w:p>
    <w:p w14:paraId="3FFECA1A" w14:textId="77777777" w:rsidR="00864DE7" w:rsidRDefault="00000000">
      <w:pPr>
        <w:pStyle w:val="ListParagraph"/>
        <w:numPr>
          <w:ilvl w:val="0"/>
          <w:numId w:val="1"/>
        </w:numPr>
        <w:spacing w:after="60"/>
      </w:pPr>
      <w:r>
        <w:t>Defensive handling of missing resources (404) and missing required fields (400) in every relevant route.</w:t>
      </w:r>
    </w:p>
    <w:p w14:paraId="2C9C111A" w14:textId="77777777" w:rsidR="00864DE7" w:rsidRDefault="00000000">
      <w:pPr>
        <w:pStyle w:val="ListParagraph"/>
        <w:numPr>
          <w:ilvl w:val="0"/>
          <w:numId w:val="1"/>
        </w:numPr>
        <w:spacing w:after="60"/>
      </w:pPr>
      <w:r>
        <w:t>Consistent, conventional naming throughout both backend and frontend.</w:t>
      </w:r>
    </w:p>
    <w:p w14:paraId="7A48DB1F" w14:textId="77777777" w:rsidR="00864DE7" w:rsidRDefault="00000000">
      <w:pPr>
        <w:pStyle w:val="ListParagraph"/>
        <w:numPr>
          <w:ilvl w:val="0"/>
          <w:numId w:val="1"/>
        </w:numPr>
        <w:spacing w:after="60"/>
      </w:pPr>
      <w:r>
        <w:t>No SQL injection surface — all queries are parameterized.</w:t>
      </w:r>
    </w:p>
    <w:p w14:paraId="580B3BCE" w14:textId="77777777" w:rsidR="00864DE7" w:rsidRDefault="00000000">
      <w:pPr>
        <w:pStyle w:val="Heading2"/>
        <w:spacing w:before="200" w:after="100"/>
      </w:pPr>
      <w:r>
        <w:t>3.6 Areas for Improvement</w:t>
      </w:r>
    </w:p>
    <w:p w14:paraId="42023E4E" w14:textId="77777777" w:rsidR="00864DE7" w:rsidRDefault="00000000">
      <w:pPr>
        <w:pStyle w:val="ListParagraph"/>
        <w:numPr>
          <w:ilvl w:val="0"/>
          <w:numId w:val="1"/>
        </w:numPr>
        <w:spacing w:after="60"/>
      </w:pPr>
      <w:r>
        <w:t>No centralized error-handling middleware — each route repeats similar not-found/validation logic instead of sharing a helper.</w:t>
      </w:r>
    </w:p>
    <w:p w14:paraId="6B1D0276" w14:textId="77777777" w:rsidR="00864DE7" w:rsidRDefault="00000000">
      <w:pPr>
        <w:pStyle w:val="ListParagraph"/>
        <w:numPr>
          <w:ilvl w:val="0"/>
          <w:numId w:val="1"/>
        </w:numPr>
        <w:spacing w:after="60"/>
      </w:pPr>
      <w:r>
        <w:t>No input validation library (e.g. a schema check on POST/PUT body) — currently only title's presence is checked; a malformed 'completed' value, for instance, could still pass through.</w:t>
      </w:r>
    </w:p>
    <w:p w14:paraId="52F457AF" w14:textId="77777777" w:rsidR="00864DE7" w:rsidRDefault="00000000">
      <w:pPr>
        <w:pStyle w:val="ListParagraph"/>
        <w:numPr>
          <w:ilvl w:val="0"/>
          <w:numId w:val="1"/>
        </w:numPr>
        <w:spacing w:after="60"/>
      </w:pPr>
      <w:r>
        <w:t>The frontend hardcodes the API base URL (http://localhost:5000) rather than reading it from a config value, which would need a manual edit before deploying anywhere else.</w:t>
      </w:r>
    </w:p>
    <w:p w14:paraId="02D4C74B" w14:textId="77777777" w:rsidR="00864DE7" w:rsidRDefault="00000000">
      <w:pPr>
        <w:pStyle w:val="ListParagraph"/>
        <w:numPr>
          <w:ilvl w:val="0"/>
          <w:numId w:val="1"/>
        </w:numPr>
        <w:spacing w:after="60"/>
      </w:pPr>
      <w:r>
        <w:t>No API-layer tests yet — the current test suite (Section 5 of the assignment / Section 5 below) covers the database layer directly but not the Express routes end-to-end (e.g. via supertest).</w:t>
      </w:r>
    </w:p>
    <w:p w14:paraId="37EE3F3F" w14:textId="77777777" w:rsidR="00864DE7" w:rsidRDefault="00000000">
      <w:r>
        <w:br w:type="page"/>
      </w:r>
    </w:p>
    <w:p w14:paraId="49FD13CD" w14:textId="77777777" w:rsidR="00864DE7" w:rsidRDefault="00000000">
      <w:pPr>
        <w:pStyle w:val="Heading1"/>
        <w:spacing w:before="300" w:after="150"/>
      </w:pPr>
      <w:r>
        <w:t>4. Version Control Evaluation</w:t>
      </w:r>
    </w:p>
    <w:p w14:paraId="0CED8DFF" w14:textId="77777777" w:rsidR="00864DE7" w:rsidRDefault="00000000">
      <w:pPr>
        <w:spacing w:after="120"/>
      </w:pPr>
      <w:r>
        <w:t>Full commit history (git log --pretty=format:"%h | %an | %ad | %s" --date=short main), oldest first: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864DE7" w14:paraId="68CD9220" w14:textId="77777777">
        <w:tblPrEx>
          <w:tblCellMar>
            <w:top w:w="0" w:type="dxa"/>
            <w:bottom w:w="0" w:type="dxa"/>
          </w:tblCellMar>
        </w:tblPrEx>
        <w:tc>
          <w:tcPr>
            <w:tcW w:w="2500" w:type="pct"/>
            <w:shd w:val="clear" w:color="auto" w:fill="1F4E79"/>
          </w:tcPr>
          <w:p w14:paraId="106D200B" w14:textId="77777777" w:rsidR="00864DE7" w:rsidRDefault="00000000">
            <w:r>
              <w:rPr>
                <w:b/>
                <w:bCs/>
                <w:color w:val="FFFFFF"/>
              </w:rPr>
              <w:t>Hash</w:t>
            </w:r>
          </w:p>
        </w:tc>
        <w:tc>
          <w:tcPr>
            <w:tcW w:w="2500" w:type="pct"/>
            <w:shd w:val="clear" w:color="auto" w:fill="1F4E79"/>
          </w:tcPr>
          <w:p w14:paraId="45730682" w14:textId="77777777" w:rsidR="00864DE7" w:rsidRDefault="00000000">
            <w:r>
              <w:rPr>
                <w:b/>
                <w:bCs/>
                <w:color w:val="FFFFFF"/>
              </w:rPr>
              <w:t>Commit Message</w:t>
            </w:r>
          </w:p>
        </w:tc>
      </w:tr>
      <w:tr w:rsidR="00864DE7" w14:paraId="5A840BB0" w14:textId="77777777">
        <w:tblPrEx>
          <w:tblCellMar>
            <w:top w:w="0" w:type="dxa"/>
            <w:bottom w:w="0" w:type="dxa"/>
          </w:tblCellMar>
        </w:tblPrEx>
        <w:tc>
          <w:tcPr>
            <w:tcW w:w="2500" w:type="pct"/>
          </w:tcPr>
          <w:p w14:paraId="316BBADB" w14:textId="77777777" w:rsidR="00864DE7" w:rsidRDefault="00000000">
            <w:r>
              <w:rPr>
                <w:color w:val="000000"/>
              </w:rPr>
              <w:t>f210f10</w:t>
            </w:r>
          </w:p>
        </w:tc>
        <w:tc>
          <w:tcPr>
            <w:tcW w:w="2500" w:type="pct"/>
          </w:tcPr>
          <w:p w14:paraId="0CEC2640" w14:textId="77777777" w:rsidR="00864DE7" w:rsidRDefault="00000000">
            <w:r>
              <w:rPr>
                <w:color w:val="000000"/>
              </w:rPr>
              <w:t>chore: initialize repository with README and gitignore</w:t>
            </w:r>
          </w:p>
        </w:tc>
      </w:tr>
      <w:tr w:rsidR="00864DE7" w14:paraId="298283F4" w14:textId="77777777">
        <w:tblPrEx>
          <w:tblCellMar>
            <w:top w:w="0" w:type="dxa"/>
            <w:bottom w:w="0" w:type="dxa"/>
          </w:tblCellMar>
        </w:tblPrEx>
        <w:tc>
          <w:tcPr>
            <w:tcW w:w="2500" w:type="pct"/>
          </w:tcPr>
          <w:p w14:paraId="16C13FBF" w14:textId="77777777" w:rsidR="00864DE7" w:rsidRDefault="00000000">
            <w:r>
              <w:rPr>
                <w:color w:val="000000"/>
              </w:rPr>
              <w:t>03367f9</w:t>
            </w:r>
          </w:p>
        </w:tc>
        <w:tc>
          <w:tcPr>
            <w:tcW w:w="2500" w:type="pct"/>
          </w:tcPr>
          <w:p w14:paraId="0EB74FF1" w14:textId="77777777" w:rsidR="00864DE7" w:rsidRDefault="00000000">
            <w:r>
              <w:rPr>
                <w:color w:val="000000"/>
              </w:rPr>
              <w:t>feat(backend): add package.json with express, cors, better-sqlite3 dependencies</w:t>
            </w:r>
          </w:p>
        </w:tc>
      </w:tr>
      <w:tr w:rsidR="00864DE7" w14:paraId="3F57F789" w14:textId="77777777">
        <w:tblPrEx>
          <w:tblCellMar>
            <w:top w:w="0" w:type="dxa"/>
            <w:bottom w:w="0" w:type="dxa"/>
          </w:tblCellMar>
        </w:tblPrEx>
        <w:tc>
          <w:tcPr>
            <w:tcW w:w="2500" w:type="pct"/>
          </w:tcPr>
          <w:p w14:paraId="0F0CF259" w14:textId="77777777" w:rsidR="00864DE7" w:rsidRDefault="00000000">
            <w:r>
              <w:rPr>
                <w:color w:val="000000"/>
              </w:rPr>
              <w:t>1ca7014</w:t>
            </w:r>
          </w:p>
        </w:tc>
        <w:tc>
          <w:tcPr>
            <w:tcW w:w="2500" w:type="pct"/>
          </w:tcPr>
          <w:p w14:paraId="7EB9F77A" w14:textId="77777777" w:rsidR="00864DE7" w:rsidRDefault="00000000">
            <w:r>
              <w:rPr>
                <w:color w:val="000000"/>
              </w:rPr>
              <w:t>feat(backend): set up SQLite database and tasks table schema</w:t>
            </w:r>
          </w:p>
        </w:tc>
      </w:tr>
      <w:tr w:rsidR="00864DE7" w14:paraId="63AC46AA" w14:textId="77777777">
        <w:tblPrEx>
          <w:tblCellMar>
            <w:top w:w="0" w:type="dxa"/>
            <w:bottom w:w="0" w:type="dxa"/>
          </w:tblCellMar>
        </w:tblPrEx>
        <w:tc>
          <w:tcPr>
            <w:tcW w:w="2500" w:type="pct"/>
          </w:tcPr>
          <w:p w14:paraId="2CC0121F" w14:textId="77777777" w:rsidR="00864DE7" w:rsidRDefault="00000000">
            <w:r>
              <w:rPr>
                <w:color w:val="000000"/>
              </w:rPr>
              <w:t>2967b56</w:t>
            </w:r>
          </w:p>
        </w:tc>
        <w:tc>
          <w:tcPr>
            <w:tcW w:w="2500" w:type="pct"/>
          </w:tcPr>
          <w:p w14:paraId="5F83F073" w14:textId="77777777" w:rsidR="00864DE7" w:rsidRDefault="00000000">
            <w:r>
              <w:rPr>
                <w:color w:val="000000"/>
              </w:rPr>
              <w:t>feat(backend): implement CRUD REST API routes for tasks</w:t>
            </w:r>
          </w:p>
        </w:tc>
      </w:tr>
      <w:tr w:rsidR="00864DE7" w14:paraId="56546A86" w14:textId="77777777">
        <w:tblPrEx>
          <w:tblCellMar>
            <w:top w:w="0" w:type="dxa"/>
            <w:bottom w:w="0" w:type="dxa"/>
          </w:tblCellMar>
        </w:tblPrEx>
        <w:tc>
          <w:tcPr>
            <w:tcW w:w="2500" w:type="pct"/>
          </w:tcPr>
          <w:p w14:paraId="631FCE42" w14:textId="77777777" w:rsidR="00864DE7" w:rsidRDefault="00000000">
            <w:r>
              <w:rPr>
                <w:color w:val="000000"/>
              </w:rPr>
              <w:t>923c4ad</w:t>
            </w:r>
          </w:p>
        </w:tc>
        <w:tc>
          <w:tcPr>
            <w:tcW w:w="2500" w:type="pct"/>
          </w:tcPr>
          <w:p w14:paraId="5638A666" w14:textId="77777777" w:rsidR="00864DE7" w:rsidRDefault="00000000">
            <w:r>
              <w:rPr>
                <w:color w:val="000000"/>
              </w:rPr>
              <w:t>feat(backend): add Express server entrypoint and wire up routes</w:t>
            </w:r>
          </w:p>
        </w:tc>
      </w:tr>
      <w:tr w:rsidR="00864DE7" w14:paraId="2E6EB6D7" w14:textId="77777777">
        <w:tblPrEx>
          <w:tblCellMar>
            <w:top w:w="0" w:type="dxa"/>
            <w:bottom w:w="0" w:type="dxa"/>
          </w:tblCellMar>
        </w:tblPrEx>
        <w:tc>
          <w:tcPr>
            <w:tcW w:w="2500" w:type="pct"/>
          </w:tcPr>
          <w:p w14:paraId="7F877DDA" w14:textId="77777777" w:rsidR="00864DE7" w:rsidRDefault="00000000">
            <w:r>
              <w:rPr>
                <w:color w:val="000000"/>
              </w:rPr>
              <w:t>8306990</w:t>
            </w:r>
          </w:p>
        </w:tc>
        <w:tc>
          <w:tcPr>
            <w:tcW w:w="2500" w:type="pct"/>
          </w:tcPr>
          <w:p w14:paraId="0BF418F9" w14:textId="77777777" w:rsidR="00864DE7" w:rsidRDefault="00000000">
            <w:r>
              <w:rPr>
                <w:color w:val="000000"/>
              </w:rPr>
              <w:t>merge: integrate backend-setup feature into develop</w:t>
            </w:r>
          </w:p>
        </w:tc>
      </w:tr>
      <w:tr w:rsidR="00864DE7" w14:paraId="7AE1517A" w14:textId="77777777">
        <w:tblPrEx>
          <w:tblCellMar>
            <w:top w:w="0" w:type="dxa"/>
            <w:bottom w:w="0" w:type="dxa"/>
          </w:tblCellMar>
        </w:tblPrEx>
        <w:tc>
          <w:tcPr>
            <w:tcW w:w="2500" w:type="pct"/>
          </w:tcPr>
          <w:p w14:paraId="68691A4A" w14:textId="77777777" w:rsidR="00864DE7" w:rsidRDefault="00000000">
            <w:r>
              <w:rPr>
                <w:color w:val="000000"/>
              </w:rPr>
              <w:t>2e2598d</w:t>
            </w:r>
          </w:p>
        </w:tc>
        <w:tc>
          <w:tcPr>
            <w:tcW w:w="2500" w:type="pct"/>
          </w:tcPr>
          <w:p w14:paraId="23226DF7" w14:textId="77777777" w:rsidR="00864DE7" w:rsidRDefault="00000000">
            <w:r>
              <w:rPr>
                <w:color w:val="000000"/>
              </w:rPr>
              <w:t>merge: sync develop into main after backend implementation</w:t>
            </w:r>
          </w:p>
        </w:tc>
      </w:tr>
      <w:tr w:rsidR="00864DE7" w14:paraId="130067F5" w14:textId="77777777">
        <w:tblPrEx>
          <w:tblCellMar>
            <w:top w:w="0" w:type="dxa"/>
            <w:bottom w:w="0" w:type="dxa"/>
          </w:tblCellMar>
        </w:tblPrEx>
        <w:tc>
          <w:tcPr>
            <w:tcW w:w="2500" w:type="pct"/>
          </w:tcPr>
          <w:p w14:paraId="30FFB0BA" w14:textId="77777777" w:rsidR="00864DE7" w:rsidRDefault="00000000">
            <w:r>
              <w:rPr>
                <w:color w:val="000000"/>
              </w:rPr>
              <w:t>d51fe67</w:t>
            </w:r>
          </w:p>
        </w:tc>
        <w:tc>
          <w:tcPr>
            <w:tcW w:w="2500" w:type="pct"/>
          </w:tcPr>
          <w:p w14:paraId="5C2BAFB4" w14:textId="77777777" w:rsidR="00864DE7" w:rsidRDefault="00000000">
            <w:r>
              <w:rPr>
                <w:color w:val="000000"/>
              </w:rPr>
              <w:t>feat(frontend): add HTML structure and styling for task manager UI</w:t>
            </w:r>
          </w:p>
        </w:tc>
      </w:tr>
      <w:tr w:rsidR="00864DE7" w14:paraId="5789876A" w14:textId="77777777">
        <w:tblPrEx>
          <w:tblCellMar>
            <w:top w:w="0" w:type="dxa"/>
            <w:bottom w:w="0" w:type="dxa"/>
          </w:tblCellMar>
        </w:tblPrEx>
        <w:tc>
          <w:tcPr>
            <w:tcW w:w="2500" w:type="pct"/>
          </w:tcPr>
          <w:p w14:paraId="11A0D422" w14:textId="77777777" w:rsidR="00864DE7" w:rsidRDefault="00000000">
            <w:r>
              <w:rPr>
                <w:color w:val="000000"/>
              </w:rPr>
              <w:t>6a81d03</w:t>
            </w:r>
          </w:p>
        </w:tc>
        <w:tc>
          <w:tcPr>
            <w:tcW w:w="2500" w:type="pct"/>
          </w:tcPr>
          <w:p w14:paraId="61F6E3AE" w14:textId="77777777" w:rsidR="00864DE7" w:rsidRDefault="00000000">
            <w:r>
              <w:rPr>
                <w:color w:val="000000"/>
              </w:rPr>
              <w:t>feat(frontend): implement task CRUD interactions with fetch API</w:t>
            </w:r>
          </w:p>
        </w:tc>
      </w:tr>
      <w:tr w:rsidR="00864DE7" w14:paraId="09713790" w14:textId="77777777">
        <w:tblPrEx>
          <w:tblCellMar>
            <w:top w:w="0" w:type="dxa"/>
            <w:bottom w:w="0" w:type="dxa"/>
          </w:tblCellMar>
        </w:tblPrEx>
        <w:tc>
          <w:tcPr>
            <w:tcW w:w="2500" w:type="pct"/>
          </w:tcPr>
          <w:p w14:paraId="521CDB5A" w14:textId="77777777" w:rsidR="00864DE7" w:rsidRDefault="00000000">
            <w:r>
              <w:rPr>
                <w:color w:val="000000"/>
              </w:rPr>
              <w:t>4f632c4</w:t>
            </w:r>
          </w:p>
        </w:tc>
        <w:tc>
          <w:tcPr>
            <w:tcW w:w="2500" w:type="pct"/>
          </w:tcPr>
          <w:p w14:paraId="3817F07A" w14:textId="77777777" w:rsidR="00864DE7" w:rsidRDefault="00000000">
            <w:r>
              <w:rPr>
                <w:color w:val="000000"/>
              </w:rPr>
              <w:t>merge: integrate frontend-ui feature into develop</w:t>
            </w:r>
          </w:p>
        </w:tc>
      </w:tr>
      <w:tr w:rsidR="00864DE7" w14:paraId="1E8BA66C" w14:textId="77777777">
        <w:tblPrEx>
          <w:tblCellMar>
            <w:top w:w="0" w:type="dxa"/>
            <w:bottom w:w="0" w:type="dxa"/>
          </w:tblCellMar>
        </w:tblPrEx>
        <w:tc>
          <w:tcPr>
            <w:tcW w:w="2500" w:type="pct"/>
          </w:tcPr>
          <w:p w14:paraId="576D4E7A" w14:textId="77777777" w:rsidR="00864DE7" w:rsidRDefault="00000000">
            <w:r>
              <w:rPr>
                <w:color w:val="000000"/>
              </w:rPr>
              <w:t>c179515</w:t>
            </w:r>
          </w:p>
        </w:tc>
        <w:tc>
          <w:tcPr>
            <w:tcW w:w="2500" w:type="pct"/>
          </w:tcPr>
          <w:p w14:paraId="17687CE2" w14:textId="77777777" w:rsidR="00864DE7" w:rsidRDefault="00000000">
            <w:r>
              <w:rPr>
                <w:color w:val="000000"/>
              </w:rPr>
              <w:t>feat(docker): add backend Dockerfile for Node.js API container</w:t>
            </w:r>
          </w:p>
        </w:tc>
      </w:tr>
      <w:tr w:rsidR="00864DE7" w14:paraId="582BE77E" w14:textId="77777777">
        <w:tblPrEx>
          <w:tblCellMar>
            <w:top w:w="0" w:type="dxa"/>
            <w:bottom w:w="0" w:type="dxa"/>
          </w:tblCellMar>
        </w:tblPrEx>
        <w:tc>
          <w:tcPr>
            <w:tcW w:w="2500" w:type="pct"/>
          </w:tcPr>
          <w:p w14:paraId="6E7C392D" w14:textId="77777777" w:rsidR="00864DE7" w:rsidRDefault="00000000">
            <w:r>
              <w:rPr>
                <w:color w:val="000000"/>
              </w:rPr>
              <w:t>a748024</w:t>
            </w:r>
          </w:p>
        </w:tc>
        <w:tc>
          <w:tcPr>
            <w:tcW w:w="2500" w:type="pct"/>
          </w:tcPr>
          <w:p w14:paraId="2EAA592D" w14:textId="77777777" w:rsidR="00864DE7" w:rsidRDefault="00000000">
            <w:r>
              <w:rPr>
                <w:color w:val="000000"/>
              </w:rPr>
              <w:t>feat(docker): add frontend Dockerfile using nginx to serve static files</w:t>
            </w:r>
          </w:p>
        </w:tc>
      </w:tr>
      <w:tr w:rsidR="00864DE7" w14:paraId="243E8E21" w14:textId="77777777">
        <w:tblPrEx>
          <w:tblCellMar>
            <w:top w:w="0" w:type="dxa"/>
            <w:bottom w:w="0" w:type="dxa"/>
          </w:tblCellMar>
        </w:tblPrEx>
        <w:tc>
          <w:tcPr>
            <w:tcW w:w="2500" w:type="pct"/>
          </w:tcPr>
          <w:p w14:paraId="275CA5F1" w14:textId="77777777" w:rsidR="00864DE7" w:rsidRDefault="00000000">
            <w:r>
              <w:rPr>
                <w:color w:val="000000"/>
              </w:rPr>
              <w:t>a075f85</w:t>
            </w:r>
          </w:p>
        </w:tc>
        <w:tc>
          <w:tcPr>
            <w:tcW w:w="2500" w:type="pct"/>
          </w:tcPr>
          <w:p w14:paraId="2856C7DF" w14:textId="77777777" w:rsidR="00864DE7" w:rsidRDefault="00000000">
            <w:r>
              <w:rPr>
                <w:color w:val="000000"/>
              </w:rPr>
              <w:t>feat(docker): add docker-compose.yml to orchestrate frontend and backend services</w:t>
            </w:r>
          </w:p>
        </w:tc>
      </w:tr>
      <w:tr w:rsidR="00864DE7" w14:paraId="689B2631" w14:textId="77777777">
        <w:tblPrEx>
          <w:tblCellMar>
            <w:top w:w="0" w:type="dxa"/>
            <w:bottom w:w="0" w:type="dxa"/>
          </w:tblCellMar>
        </w:tblPrEx>
        <w:tc>
          <w:tcPr>
            <w:tcW w:w="2500" w:type="pct"/>
          </w:tcPr>
          <w:p w14:paraId="0EDF52D8" w14:textId="77777777" w:rsidR="00864DE7" w:rsidRDefault="00000000">
            <w:r>
              <w:rPr>
                <w:color w:val="000000"/>
              </w:rPr>
              <w:t>26ee323</w:t>
            </w:r>
          </w:p>
        </w:tc>
        <w:tc>
          <w:tcPr>
            <w:tcW w:w="2500" w:type="pct"/>
          </w:tcPr>
          <w:p w14:paraId="2879ED8E" w14:textId="77777777" w:rsidR="00864DE7" w:rsidRDefault="00000000">
            <w:r>
              <w:rPr>
                <w:color w:val="000000"/>
              </w:rPr>
              <w:t>merge: integrate docker-support feature into develop</w:t>
            </w:r>
          </w:p>
        </w:tc>
      </w:tr>
      <w:tr w:rsidR="00864DE7" w14:paraId="7034F0FB" w14:textId="77777777">
        <w:tblPrEx>
          <w:tblCellMar>
            <w:top w:w="0" w:type="dxa"/>
            <w:bottom w:w="0" w:type="dxa"/>
          </w:tblCellMar>
        </w:tblPrEx>
        <w:tc>
          <w:tcPr>
            <w:tcW w:w="2500" w:type="pct"/>
          </w:tcPr>
          <w:p w14:paraId="23151C31" w14:textId="77777777" w:rsidR="00864DE7" w:rsidRDefault="00000000">
            <w:r>
              <w:rPr>
                <w:color w:val="000000"/>
              </w:rPr>
              <w:t>3eb7ced</w:t>
            </w:r>
          </w:p>
        </w:tc>
        <w:tc>
          <w:tcPr>
            <w:tcW w:w="2500" w:type="pct"/>
          </w:tcPr>
          <w:p w14:paraId="7BE736F9" w14:textId="77777777" w:rsidR="00864DE7" w:rsidRDefault="00000000">
            <w:r>
              <w:rPr>
                <w:color w:val="000000"/>
              </w:rPr>
              <w:t>merge: release v1.0 - full stack task manager with docker support</w:t>
            </w:r>
          </w:p>
        </w:tc>
      </w:tr>
      <w:tr w:rsidR="00864DE7" w14:paraId="45C256D7" w14:textId="77777777">
        <w:tblPrEx>
          <w:tblCellMar>
            <w:top w:w="0" w:type="dxa"/>
            <w:bottom w:w="0" w:type="dxa"/>
          </w:tblCellMar>
        </w:tblPrEx>
        <w:tc>
          <w:tcPr>
            <w:tcW w:w="2500" w:type="pct"/>
          </w:tcPr>
          <w:p w14:paraId="3A0DB735" w14:textId="77777777" w:rsidR="00864DE7" w:rsidRDefault="00000000">
            <w:r>
              <w:rPr>
                <w:color w:val="000000"/>
              </w:rPr>
              <w:t>d6e087a</w:t>
            </w:r>
          </w:p>
        </w:tc>
        <w:tc>
          <w:tcPr>
            <w:tcW w:w="2500" w:type="pct"/>
          </w:tcPr>
          <w:p w14:paraId="3B3A46FE" w14:textId="77777777" w:rsidR="00864DE7" w:rsidRDefault="00000000">
            <w:r>
              <w:rPr>
                <w:color w:val="000000"/>
              </w:rPr>
              <w:t>fix(backend): change default port fallback to 5050 to avoid local conflicts</w:t>
            </w:r>
          </w:p>
        </w:tc>
      </w:tr>
      <w:tr w:rsidR="00864DE7" w14:paraId="4BA548B8" w14:textId="77777777">
        <w:tblPrEx>
          <w:tblCellMar>
            <w:top w:w="0" w:type="dxa"/>
            <w:bottom w:w="0" w:type="dxa"/>
          </w:tblCellMar>
        </w:tblPrEx>
        <w:tc>
          <w:tcPr>
            <w:tcW w:w="2500" w:type="pct"/>
          </w:tcPr>
          <w:p w14:paraId="4B8A4468" w14:textId="77777777" w:rsidR="00864DE7" w:rsidRDefault="00000000">
            <w:r>
              <w:rPr>
                <w:color w:val="000000"/>
              </w:rPr>
              <w:t>202cd8d</w:t>
            </w:r>
          </w:p>
        </w:tc>
        <w:tc>
          <w:tcPr>
            <w:tcW w:w="2500" w:type="pct"/>
          </w:tcPr>
          <w:p w14:paraId="126F1C81" w14:textId="77777777" w:rsidR="00864DE7" w:rsidRDefault="00000000">
            <w:r>
              <w:rPr>
                <w:color w:val="000000"/>
              </w:rPr>
              <w:t>merge: apply hotfix/port-config into main</w:t>
            </w:r>
          </w:p>
        </w:tc>
      </w:tr>
      <w:tr w:rsidR="00864DE7" w14:paraId="1A157074" w14:textId="77777777">
        <w:tblPrEx>
          <w:tblCellMar>
            <w:top w:w="0" w:type="dxa"/>
            <w:bottom w:w="0" w:type="dxa"/>
          </w:tblCellMar>
        </w:tblPrEx>
        <w:tc>
          <w:tcPr>
            <w:tcW w:w="2500" w:type="pct"/>
          </w:tcPr>
          <w:p w14:paraId="1EE39C1A" w14:textId="77777777" w:rsidR="00864DE7" w:rsidRDefault="00000000">
            <w:r>
              <w:rPr>
                <w:color w:val="000000"/>
              </w:rPr>
              <w:t>08cd1ac</w:t>
            </w:r>
          </w:p>
        </w:tc>
        <w:tc>
          <w:tcPr>
            <w:tcW w:w="2500" w:type="pct"/>
          </w:tcPr>
          <w:p w14:paraId="1CE86272" w14:textId="77777777" w:rsidR="00864DE7" w:rsidRDefault="00000000">
            <w:r>
              <w:rPr>
                <w:color w:val="000000"/>
              </w:rPr>
              <w:t>chore(backend): update default port fallback to 4000 for dev environment</w:t>
            </w:r>
          </w:p>
        </w:tc>
      </w:tr>
      <w:tr w:rsidR="00864DE7" w14:paraId="14BAFEC2" w14:textId="77777777">
        <w:tblPrEx>
          <w:tblCellMar>
            <w:top w:w="0" w:type="dxa"/>
            <w:bottom w:w="0" w:type="dxa"/>
          </w:tblCellMar>
        </w:tblPrEx>
        <w:tc>
          <w:tcPr>
            <w:tcW w:w="2500" w:type="pct"/>
          </w:tcPr>
          <w:p w14:paraId="4387DF18" w14:textId="77777777" w:rsidR="00864DE7" w:rsidRDefault="00000000">
            <w:r>
              <w:rPr>
                <w:color w:val="000000"/>
              </w:rPr>
              <w:t>6cb622d</w:t>
            </w:r>
          </w:p>
        </w:tc>
        <w:tc>
          <w:tcPr>
            <w:tcW w:w="2500" w:type="pct"/>
          </w:tcPr>
          <w:p w14:paraId="4E866419" w14:textId="77777777" w:rsidR="00864DE7" w:rsidRDefault="00000000">
            <w:r>
              <w:rPr>
                <w:color w:val="000000"/>
              </w:rPr>
              <w:t>fix: resolve merge conflict in server.js, standardize default port to 5050</w:t>
            </w:r>
          </w:p>
        </w:tc>
      </w:tr>
      <w:tr w:rsidR="00864DE7" w14:paraId="2E62CC78" w14:textId="77777777">
        <w:tblPrEx>
          <w:tblCellMar>
            <w:top w:w="0" w:type="dxa"/>
            <w:bottom w:w="0" w:type="dxa"/>
          </w:tblCellMar>
        </w:tblPrEx>
        <w:tc>
          <w:tcPr>
            <w:tcW w:w="2500" w:type="pct"/>
          </w:tcPr>
          <w:p w14:paraId="64CC0CA0" w14:textId="77777777" w:rsidR="00864DE7" w:rsidRDefault="00000000">
            <w:r>
              <w:rPr>
                <w:color w:val="000000"/>
              </w:rPr>
              <w:t>97d30a9</w:t>
            </w:r>
          </w:p>
        </w:tc>
        <w:tc>
          <w:tcPr>
            <w:tcW w:w="2500" w:type="pct"/>
          </w:tcPr>
          <w:p w14:paraId="030D4027" w14:textId="77777777" w:rsidR="00864DE7" w:rsidRDefault="00000000">
            <w:r>
              <w:rPr>
                <w:color w:val="000000"/>
              </w:rPr>
              <w:t>test(backend): add node:test integration tests for task CRUD operations</w:t>
            </w:r>
          </w:p>
        </w:tc>
      </w:tr>
      <w:tr w:rsidR="00864DE7" w14:paraId="29ED085A" w14:textId="77777777">
        <w:tblPrEx>
          <w:tblCellMar>
            <w:top w:w="0" w:type="dxa"/>
            <w:bottom w:w="0" w:type="dxa"/>
          </w:tblCellMar>
        </w:tblPrEx>
        <w:tc>
          <w:tcPr>
            <w:tcW w:w="2500" w:type="pct"/>
          </w:tcPr>
          <w:p w14:paraId="1F4AE932" w14:textId="77777777" w:rsidR="00864DE7" w:rsidRDefault="00000000">
            <w:r>
              <w:rPr>
                <w:color w:val="000000"/>
              </w:rPr>
              <w:t>adfb9a7</w:t>
            </w:r>
          </w:p>
        </w:tc>
        <w:tc>
          <w:tcPr>
            <w:tcW w:w="2500" w:type="pct"/>
          </w:tcPr>
          <w:p w14:paraId="17E0E63A" w14:textId="77777777" w:rsidR="00864DE7" w:rsidRDefault="00000000">
            <w:r>
              <w:rPr>
                <w:color w:val="000000"/>
              </w:rPr>
              <w:t>merge: finalize develop into main - add test suite</w:t>
            </w:r>
          </w:p>
        </w:tc>
      </w:tr>
    </w:tbl>
    <w:p w14:paraId="056630E7" w14:textId="77777777" w:rsidR="00864DE7" w:rsidRDefault="00000000">
      <w:pPr>
        <w:pStyle w:val="Heading2"/>
        <w:spacing w:before="200" w:after="100"/>
      </w:pPr>
      <w:r>
        <w:t>4.1 Branching Strategy</w:t>
      </w:r>
    </w:p>
    <w:p w14:paraId="3C6EB6FB" w14:textId="77777777" w:rsidR="00864DE7" w:rsidRDefault="00000000">
      <w:pPr>
        <w:spacing w:after="120"/>
      </w:pPr>
      <w:r>
        <w:t>The repository follows a simplified Git Flow: main holds only stable, integrated code and is tagged at release points (v1.0.0); develop is the integration branch; feature/backend-setup, feature/frontend-ui, and feature/docker-support each isolated one concern; hotfix/port-config branched from main to fix a port configuration issue urgently. This is evidenced by 21 commits including 6 merge commits, all using --no-ff to preserve the branch topology in history rather than flattening it into a single line.</w:t>
      </w:r>
    </w:p>
    <w:p w14:paraId="7E6E8356" w14:textId="77777777" w:rsidR="00864DE7" w:rsidRDefault="00000000">
      <w:pPr>
        <w:pStyle w:val="Heading2"/>
        <w:spacing w:before="200" w:after="100"/>
      </w:pPr>
      <w:r>
        <w:t>4.2 Commit Message Quality</w:t>
      </w:r>
    </w:p>
    <w:p w14:paraId="70B1775F" w14:textId="77777777" w:rsidR="00864DE7" w:rsidRDefault="00000000">
      <w:pPr>
        <w:pStyle w:val="ListParagraph"/>
        <w:numPr>
          <w:ilvl w:val="0"/>
          <w:numId w:val="1"/>
        </w:numPr>
        <w:spacing w:after="60"/>
      </w:pPr>
      <w:r>
        <w:t>Every commit uses a Conventional Commits prefix (feat, fix, chore, test, merge), making the change type identifiable without opening the diff.</w:t>
      </w:r>
    </w:p>
    <w:p w14:paraId="633D5E89" w14:textId="77777777" w:rsidR="00864DE7" w:rsidRDefault="00000000">
      <w:pPr>
        <w:pStyle w:val="ListParagraph"/>
        <w:numPr>
          <w:ilvl w:val="0"/>
          <w:numId w:val="1"/>
        </w:numPr>
        <w:spacing w:after="60"/>
      </w:pPr>
      <w:r>
        <w:t>Scopes narrow the area of change, e.g. feat(backend) vs feat(frontend) vs feat(docker).</w:t>
      </w:r>
    </w:p>
    <w:p w14:paraId="4460A4AE" w14:textId="77777777" w:rsidR="00864DE7" w:rsidRDefault="00000000">
      <w:pPr>
        <w:pStyle w:val="ListParagraph"/>
        <w:numPr>
          <w:ilvl w:val="0"/>
          <w:numId w:val="1"/>
        </w:numPr>
        <w:spacing w:after="60"/>
      </w:pPr>
      <w:r>
        <w:t>Commits are atomic — dependencies, schema, routes, and server wiring were committed as four separate steps rather than one large 'add backend' commit, which makes git blame and selective git revert meaningful.</w:t>
      </w:r>
    </w:p>
    <w:p w14:paraId="4A9A8B2A" w14:textId="77777777" w:rsidR="00864DE7" w:rsidRDefault="00000000">
      <w:pPr>
        <w:pStyle w:val="ListParagraph"/>
        <w:numPr>
          <w:ilvl w:val="0"/>
          <w:numId w:val="1"/>
        </w:numPr>
        <w:spacing w:after="60"/>
      </w:pPr>
      <w:r>
        <w:t>The merge conflict in backend/server.js (commit 6cb622d) is documented with a message that states both what was done (resolve merge conflict) and the resulting decision (standardize default port to 5050), rather than a generic 'merge fix'.</w:t>
      </w:r>
    </w:p>
    <w:p w14:paraId="25D9AFF0" w14:textId="77777777" w:rsidR="00864DE7" w:rsidRDefault="00000000">
      <w:pPr>
        <w:pStyle w:val="Heading2"/>
        <w:spacing w:before="200" w:after="100"/>
      </w:pPr>
      <w:r>
        <w:t>4.3 Repository Maintenance Practices</w:t>
      </w:r>
    </w:p>
    <w:p w14:paraId="2B3F5052" w14:textId="77777777" w:rsidR="00864DE7" w:rsidRDefault="00000000">
      <w:pPr>
        <w:pStyle w:val="ListParagraph"/>
        <w:numPr>
          <w:ilvl w:val="0"/>
          <w:numId w:val="1"/>
        </w:numPr>
        <w:spacing w:after="60"/>
      </w:pPr>
      <w:r>
        <w:t>.gitignore excludes node_modules/, log files, .env, and local .sqlite files, keeping the repository free of build artifacts and secrets.</w:t>
      </w:r>
    </w:p>
    <w:p w14:paraId="36F9343A" w14:textId="77777777" w:rsidR="00864DE7" w:rsidRDefault="00000000">
      <w:pPr>
        <w:pStyle w:val="ListParagraph"/>
        <w:numPr>
          <w:ilvl w:val="0"/>
          <w:numId w:val="1"/>
        </w:numPr>
        <w:spacing w:after="60"/>
      </w:pPr>
      <w:r>
        <w:t>A single annotated tag, v1.0.0, marks the first stable release, giving a fixed reference point independent of the ever-moving main branch tip.</w:t>
      </w:r>
    </w:p>
    <w:p w14:paraId="11557821" w14:textId="77777777" w:rsidR="00864DE7" w:rsidRDefault="00000000">
      <w:pPr>
        <w:pStyle w:val="ListParagraph"/>
        <w:numPr>
          <w:ilvl w:val="0"/>
          <w:numId w:val="1"/>
        </w:numPr>
        <w:spacing w:after="60"/>
      </w:pPr>
      <w:r>
        <w:t>Feature branches were not deleted immediately after merge in this submission, which keeps the full history inspectable; in a longer-lived project these would typically be pruned after the merge is confirmed stable.</w:t>
      </w:r>
    </w:p>
    <w:p w14:paraId="16EE426A" w14:textId="77777777" w:rsidR="00864DE7" w:rsidRDefault="00000000">
      <w:pPr>
        <w:pStyle w:val="Heading2"/>
        <w:spacing w:before="200" w:after="100"/>
      </w:pPr>
      <w:r>
        <w:t>4.4 How Version Control Supports Collaborative Development</w:t>
      </w:r>
    </w:p>
    <w:p w14:paraId="4D76875E" w14:textId="77777777" w:rsidR="00864DE7" w:rsidRDefault="00000000">
      <w:pPr>
        <w:spacing w:after="120"/>
      </w:pPr>
      <w:r>
        <w:t>Because each concern lived on its own feature branch, two or more contributors could work on the backend, frontend, and Docker setup in parallel with minimal risk of overwriting each other's work — conflicts only surface at merge time, and even then (as the hotfix/develop conflict shows) Git identifies the exact overlapping lines rather than silently choosing one side. The commit history itself becomes living documentation: git log --graph shows not just what changed but the order features were integrated, and git blame can point to the exact commit and message behind any line, which is essential once more than one person is editing the same codebase.</w:t>
      </w:r>
    </w:p>
    <w:p w14:paraId="7F9B144E" w14:textId="77777777" w:rsidR="00864DE7" w:rsidRDefault="00000000">
      <w:r>
        <w:br w:type="page"/>
      </w:r>
    </w:p>
    <w:p w14:paraId="7B66E433" w14:textId="77777777" w:rsidR="00864DE7" w:rsidRDefault="00000000">
      <w:pPr>
        <w:pStyle w:val="Heading1"/>
        <w:spacing w:before="300" w:after="150"/>
      </w:pPr>
      <w:r>
        <w:t>5. Code Testing and Validation</w:t>
      </w:r>
    </w:p>
    <w:p w14:paraId="354D8013" w14:textId="77777777" w:rsidR="00864DE7" w:rsidRDefault="00000000">
      <w:pPr>
        <w:spacing w:after="120"/>
      </w:pPr>
      <w:r>
        <w:t>An integration test suite, backend/test/tasks.test.js, was written using Node's built-in node:test runner (no external test framework dependency), exercising the database layer directly against a disposable SQLite file that is created before and deleted after the run.</w:t>
      </w:r>
    </w:p>
    <w:p w14:paraId="79372301" w14:textId="77777777" w:rsidR="00864DE7"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test('database creates tasks table', () =&gt; { ... });</w:t>
      </w:r>
      <w:r>
        <w:rPr>
          <w:rFonts w:ascii="Consolas" w:eastAsia="Consolas" w:hAnsi="Consolas" w:cs="Consolas"/>
          <w:sz w:val="18"/>
          <w:szCs w:val="18"/>
        </w:rPr>
        <w:br/>
        <w:t>test('insert and retrieve a task', () =&gt; { ... });</w:t>
      </w:r>
      <w:r>
        <w:rPr>
          <w:rFonts w:ascii="Consolas" w:eastAsia="Consolas" w:hAnsi="Consolas" w:cs="Consolas"/>
          <w:sz w:val="18"/>
          <w:szCs w:val="18"/>
        </w:rPr>
        <w:br/>
        <w:t>test('update task marks it completed', () =&gt; { ... });</w:t>
      </w:r>
      <w:r>
        <w:rPr>
          <w:rFonts w:ascii="Consolas" w:eastAsia="Consolas" w:hAnsi="Consolas" w:cs="Consolas"/>
          <w:sz w:val="18"/>
          <w:szCs w:val="18"/>
        </w:rPr>
        <w:br/>
        <w:t>test('delete task removes it from database', () =&gt; { ... });</w:t>
      </w:r>
    </w:p>
    <w:p w14:paraId="5346CFDA" w14:textId="77777777" w:rsidR="00864DE7" w:rsidRDefault="00000000">
      <w:pPr>
        <w:spacing w:after="120"/>
      </w:pPr>
      <w:r>
        <w:t>Run with:</w:t>
      </w:r>
    </w:p>
    <w:p w14:paraId="5EA0CD03" w14:textId="77777777" w:rsidR="00864DE7"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cd backend</w:t>
      </w:r>
      <w:r>
        <w:rPr>
          <w:rFonts w:ascii="Consolas" w:eastAsia="Consolas" w:hAnsi="Consolas" w:cs="Consolas"/>
          <w:sz w:val="18"/>
          <w:szCs w:val="18"/>
        </w:rPr>
        <w:br/>
        <w:t>npm install</w:t>
      </w:r>
      <w:r>
        <w:rPr>
          <w:rFonts w:ascii="Consolas" w:eastAsia="Consolas" w:hAnsi="Consolas" w:cs="Consolas"/>
          <w:sz w:val="18"/>
          <w:szCs w:val="18"/>
        </w:rPr>
        <w:br/>
        <w:t>node --test test/</w:t>
      </w:r>
    </w:p>
    <w:p w14:paraId="59E5DEBB" w14:textId="77777777" w:rsidR="00864DE7" w:rsidRDefault="00000000">
      <w:pPr>
        <w:pStyle w:val="Heading2"/>
        <w:spacing w:before="200" w:after="100"/>
      </w:pPr>
      <w:r>
        <w:t>5.1 Test Cases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864DE7" w14:paraId="666E5C3E" w14:textId="77777777">
        <w:tblPrEx>
          <w:tblCellMar>
            <w:top w:w="0" w:type="dxa"/>
            <w:bottom w:w="0" w:type="dxa"/>
          </w:tblCellMar>
        </w:tblPrEx>
        <w:tc>
          <w:tcPr>
            <w:tcW w:w="1250" w:type="pct"/>
            <w:shd w:val="clear" w:color="auto" w:fill="1F4E79"/>
          </w:tcPr>
          <w:p w14:paraId="629E8253" w14:textId="77777777" w:rsidR="00864DE7" w:rsidRDefault="00000000">
            <w:r>
              <w:rPr>
                <w:b/>
                <w:bCs/>
                <w:color w:val="FFFFFF"/>
              </w:rPr>
              <w:t>ID</w:t>
            </w:r>
          </w:p>
        </w:tc>
        <w:tc>
          <w:tcPr>
            <w:tcW w:w="1250" w:type="pct"/>
            <w:shd w:val="clear" w:color="auto" w:fill="1F4E79"/>
          </w:tcPr>
          <w:p w14:paraId="75FA948C" w14:textId="77777777" w:rsidR="00864DE7" w:rsidRDefault="00000000">
            <w:r>
              <w:rPr>
                <w:b/>
                <w:bCs/>
                <w:color w:val="FFFFFF"/>
              </w:rPr>
              <w:t>Case</w:t>
            </w:r>
          </w:p>
        </w:tc>
        <w:tc>
          <w:tcPr>
            <w:tcW w:w="1250" w:type="pct"/>
            <w:shd w:val="clear" w:color="auto" w:fill="1F4E79"/>
          </w:tcPr>
          <w:p w14:paraId="2921BC5E" w14:textId="77777777" w:rsidR="00864DE7" w:rsidRDefault="00000000">
            <w:r>
              <w:rPr>
                <w:b/>
                <w:bCs/>
                <w:color w:val="FFFFFF"/>
              </w:rPr>
              <w:t>Steps</w:t>
            </w:r>
          </w:p>
        </w:tc>
        <w:tc>
          <w:tcPr>
            <w:tcW w:w="1250" w:type="pct"/>
            <w:shd w:val="clear" w:color="auto" w:fill="1F4E79"/>
          </w:tcPr>
          <w:p w14:paraId="0E441F38" w14:textId="77777777" w:rsidR="00864DE7" w:rsidRDefault="00000000">
            <w:r>
              <w:rPr>
                <w:b/>
                <w:bCs/>
                <w:color w:val="FFFFFF"/>
              </w:rPr>
              <w:t>Expected Result</w:t>
            </w:r>
          </w:p>
        </w:tc>
      </w:tr>
      <w:tr w:rsidR="00864DE7" w14:paraId="288B38CB" w14:textId="77777777">
        <w:tblPrEx>
          <w:tblCellMar>
            <w:top w:w="0" w:type="dxa"/>
            <w:bottom w:w="0" w:type="dxa"/>
          </w:tblCellMar>
        </w:tblPrEx>
        <w:tc>
          <w:tcPr>
            <w:tcW w:w="1250" w:type="pct"/>
          </w:tcPr>
          <w:p w14:paraId="32D59981" w14:textId="77777777" w:rsidR="00864DE7" w:rsidRDefault="00000000">
            <w:r>
              <w:rPr>
                <w:color w:val="000000"/>
              </w:rPr>
              <w:t>TC1</w:t>
            </w:r>
          </w:p>
        </w:tc>
        <w:tc>
          <w:tcPr>
            <w:tcW w:w="1250" w:type="pct"/>
          </w:tcPr>
          <w:p w14:paraId="476EC1AE" w14:textId="77777777" w:rsidR="00864DE7" w:rsidRDefault="00000000">
            <w:r>
              <w:rPr>
                <w:color w:val="000000"/>
              </w:rPr>
              <w:t>Table creation</w:t>
            </w:r>
          </w:p>
        </w:tc>
        <w:tc>
          <w:tcPr>
            <w:tcW w:w="1250" w:type="pct"/>
          </w:tcPr>
          <w:p w14:paraId="7F09058D" w14:textId="77777777" w:rsidR="00864DE7" w:rsidRDefault="00000000">
            <w:r>
              <w:rPr>
                <w:color w:val="000000"/>
              </w:rPr>
              <w:t>tasks table exists after schema init</w:t>
            </w:r>
          </w:p>
        </w:tc>
        <w:tc>
          <w:tcPr>
            <w:tcW w:w="1250" w:type="pct"/>
          </w:tcPr>
          <w:p w14:paraId="1826EE28" w14:textId="77777777" w:rsidR="00864DE7" w:rsidRDefault="00000000">
            <w:r>
              <w:rPr>
                <w:color w:val="000000"/>
              </w:rPr>
              <w:t>sqlite_master query returns exactly 1 row named 'tasks'</w:t>
            </w:r>
          </w:p>
        </w:tc>
      </w:tr>
      <w:tr w:rsidR="00864DE7" w14:paraId="26732A5D" w14:textId="77777777">
        <w:tblPrEx>
          <w:tblCellMar>
            <w:top w:w="0" w:type="dxa"/>
            <w:bottom w:w="0" w:type="dxa"/>
          </w:tblCellMar>
        </w:tblPrEx>
        <w:tc>
          <w:tcPr>
            <w:tcW w:w="1250" w:type="pct"/>
          </w:tcPr>
          <w:p w14:paraId="000E896F" w14:textId="77777777" w:rsidR="00864DE7" w:rsidRDefault="00000000">
            <w:r>
              <w:rPr>
                <w:color w:val="000000"/>
              </w:rPr>
              <w:t>TC2</w:t>
            </w:r>
          </w:p>
        </w:tc>
        <w:tc>
          <w:tcPr>
            <w:tcW w:w="1250" w:type="pct"/>
          </w:tcPr>
          <w:p w14:paraId="48BB17F4" w14:textId="77777777" w:rsidR="00864DE7" w:rsidRDefault="00000000">
            <w:r>
              <w:rPr>
                <w:color w:val="000000"/>
              </w:rPr>
              <w:t>Create task</w:t>
            </w:r>
          </w:p>
        </w:tc>
        <w:tc>
          <w:tcPr>
            <w:tcW w:w="1250" w:type="pct"/>
          </w:tcPr>
          <w:p w14:paraId="4C92C10F" w14:textId="77777777" w:rsidR="00864DE7" w:rsidRDefault="00000000">
            <w:r>
              <w:rPr>
                <w:color w:val="000000"/>
              </w:rPr>
              <w:t>Insert a task, then fetch it by returned ID</w:t>
            </w:r>
          </w:p>
        </w:tc>
        <w:tc>
          <w:tcPr>
            <w:tcW w:w="1250" w:type="pct"/>
          </w:tcPr>
          <w:p w14:paraId="350546A0" w14:textId="77777777" w:rsidR="00864DE7" w:rsidRDefault="00000000">
            <w:r>
              <w:rPr>
                <w:color w:val="000000"/>
              </w:rPr>
              <w:t>Fetched row's title matches input; completed defaults to 0</w:t>
            </w:r>
          </w:p>
        </w:tc>
      </w:tr>
      <w:tr w:rsidR="00864DE7" w14:paraId="1191F705" w14:textId="77777777">
        <w:tblPrEx>
          <w:tblCellMar>
            <w:top w:w="0" w:type="dxa"/>
            <w:bottom w:w="0" w:type="dxa"/>
          </w:tblCellMar>
        </w:tblPrEx>
        <w:tc>
          <w:tcPr>
            <w:tcW w:w="1250" w:type="pct"/>
          </w:tcPr>
          <w:p w14:paraId="2B2CFB24" w14:textId="77777777" w:rsidR="00864DE7" w:rsidRDefault="00000000">
            <w:r>
              <w:rPr>
                <w:color w:val="000000"/>
              </w:rPr>
              <w:t>TC3</w:t>
            </w:r>
          </w:p>
        </w:tc>
        <w:tc>
          <w:tcPr>
            <w:tcW w:w="1250" w:type="pct"/>
          </w:tcPr>
          <w:p w14:paraId="77AB673F" w14:textId="77777777" w:rsidR="00864DE7" w:rsidRDefault="00000000">
            <w:r>
              <w:rPr>
                <w:color w:val="000000"/>
              </w:rPr>
              <w:t>Update task</w:t>
            </w:r>
          </w:p>
        </w:tc>
        <w:tc>
          <w:tcPr>
            <w:tcW w:w="1250" w:type="pct"/>
          </w:tcPr>
          <w:p w14:paraId="05A4CD8F" w14:textId="77777777" w:rsidR="00864DE7" w:rsidRDefault="00000000">
            <w:r>
              <w:rPr>
                <w:color w:val="000000"/>
              </w:rPr>
              <w:t>Insert a task, set completed = 1</w:t>
            </w:r>
          </w:p>
        </w:tc>
        <w:tc>
          <w:tcPr>
            <w:tcW w:w="1250" w:type="pct"/>
          </w:tcPr>
          <w:p w14:paraId="1E6E8932" w14:textId="77777777" w:rsidR="00864DE7" w:rsidRDefault="00000000">
            <w:r>
              <w:rPr>
                <w:color w:val="000000"/>
              </w:rPr>
              <w:t>Fetched row's completed field equals 1</w:t>
            </w:r>
          </w:p>
        </w:tc>
      </w:tr>
      <w:tr w:rsidR="00864DE7" w14:paraId="0415095E" w14:textId="77777777">
        <w:tblPrEx>
          <w:tblCellMar>
            <w:top w:w="0" w:type="dxa"/>
            <w:bottom w:w="0" w:type="dxa"/>
          </w:tblCellMar>
        </w:tblPrEx>
        <w:tc>
          <w:tcPr>
            <w:tcW w:w="1250" w:type="pct"/>
          </w:tcPr>
          <w:p w14:paraId="27BE229B" w14:textId="77777777" w:rsidR="00864DE7" w:rsidRDefault="00000000">
            <w:r>
              <w:rPr>
                <w:color w:val="000000"/>
              </w:rPr>
              <w:t>TC4</w:t>
            </w:r>
          </w:p>
        </w:tc>
        <w:tc>
          <w:tcPr>
            <w:tcW w:w="1250" w:type="pct"/>
          </w:tcPr>
          <w:p w14:paraId="44425918" w14:textId="77777777" w:rsidR="00864DE7" w:rsidRDefault="00000000">
            <w:r>
              <w:rPr>
                <w:color w:val="000000"/>
              </w:rPr>
              <w:t>Delete task</w:t>
            </w:r>
          </w:p>
        </w:tc>
        <w:tc>
          <w:tcPr>
            <w:tcW w:w="1250" w:type="pct"/>
          </w:tcPr>
          <w:p w14:paraId="4060BDD1" w14:textId="77777777" w:rsidR="00864DE7" w:rsidRDefault="00000000">
            <w:r>
              <w:rPr>
                <w:color w:val="000000"/>
              </w:rPr>
              <w:t>Insert a task, delete it by ID</w:t>
            </w:r>
          </w:p>
        </w:tc>
        <w:tc>
          <w:tcPr>
            <w:tcW w:w="1250" w:type="pct"/>
          </w:tcPr>
          <w:p w14:paraId="5A5EDB6F" w14:textId="77777777" w:rsidR="00864DE7" w:rsidRDefault="00000000">
            <w:r>
              <w:rPr>
                <w:color w:val="000000"/>
              </w:rPr>
              <w:t>Fetching the same ID afterward returns undefined</w:t>
            </w:r>
          </w:p>
        </w:tc>
      </w:tr>
    </w:tbl>
    <w:p w14:paraId="36151F09" w14:textId="77777777" w:rsidR="00864DE7" w:rsidRDefault="00000000">
      <w:pPr>
        <w:pStyle w:val="Heading2"/>
        <w:spacing w:before="200" w:after="100"/>
      </w:pPr>
      <w:r>
        <w:t>5.2 Manual API Verification</w:t>
      </w:r>
    </w:p>
    <w:p w14:paraId="63546579" w14:textId="77777777" w:rsidR="00864DE7" w:rsidRDefault="00000000">
      <w:pPr>
        <w:spacing w:after="120"/>
      </w:pPr>
      <w:r>
        <w:t>Beyond the automated tests, each REST endpoint can be manually verified with curl once the server is running:</w:t>
      </w:r>
    </w:p>
    <w:p w14:paraId="37C5BE8E" w14:textId="77777777" w:rsidR="00864DE7"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curl -X POST http://localhost:5000/api/tasks \</w:t>
      </w:r>
      <w:r>
        <w:rPr>
          <w:rFonts w:ascii="Consolas" w:eastAsia="Consolas" w:hAnsi="Consolas" w:cs="Consolas"/>
          <w:sz w:val="18"/>
          <w:szCs w:val="18"/>
        </w:rPr>
        <w:br/>
        <w:t xml:space="preserve">  -H "Content-Type: application/json" \</w:t>
      </w:r>
      <w:r>
        <w:rPr>
          <w:rFonts w:ascii="Consolas" w:eastAsia="Consolas" w:hAnsi="Consolas" w:cs="Consolas"/>
          <w:sz w:val="18"/>
          <w:szCs w:val="18"/>
        </w:rPr>
        <w:br/>
        <w:t xml:space="preserve">  -d '{"title":"Prepare report","description":"AT2 submission"}'</w:t>
      </w:r>
      <w:r>
        <w:rPr>
          <w:rFonts w:ascii="Consolas" w:eastAsia="Consolas" w:hAnsi="Consolas" w:cs="Consolas"/>
          <w:sz w:val="18"/>
          <w:szCs w:val="18"/>
        </w:rPr>
        <w:br/>
      </w:r>
      <w:r>
        <w:rPr>
          <w:rFonts w:ascii="Consolas" w:eastAsia="Consolas" w:hAnsi="Consolas" w:cs="Consolas"/>
          <w:sz w:val="18"/>
          <w:szCs w:val="18"/>
        </w:rPr>
        <w:br/>
        <w:t>curl http://localhost:5000/api/tasks</w:t>
      </w:r>
      <w:r>
        <w:rPr>
          <w:rFonts w:ascii="Consolas" w:eastAsia="Consolas" w:hAnsi="Consolas" w:cs="Consolas"/>
          <w:sz w:val="18"/>
          <w:szCs w:val="18"/>
        </w:rPr>
        <w:br/>
      </w:r>
      <w:r>
        <w:rPr>
          <w:rFonts w:ascii="Consolas" w:eastAsia="Consolas" w:hAnsi="Consolas" w:cs="Consolas"/>
          <w:sz w:val="18"/>
          <w:szCs w:val="18"/>
        </w:rPr>
        <w:br/>
        <w:t>curl -X PUT http://localhost:5000/api/tasks/1 \</w:t>
      </w:r>
      <w:r>
        <w:rPr>
          <w:rFonts w:ascii="Consolas" w:eastAsia="Consolas" w:hAnsi="Consolas" w:cs="Consolas"/>
          <w:sz w:val="18"/>
          <w:szCs w:val="18"/>
        </w:rPr>
        <w:br/>
        <w:t xml:space="preserve">  -H "Content-Type: application/json" \</w:t>
      </w:r>
      <w:r>
        <w:rPr>
          <w:rFonts w:ascii="Consolas" w:eastAsia="Consolas" w:hAnsi="Consolas" w:cs="Consolas"/>
          <w:sz w:val="18"/>
          <w:szCs w:val="18"/>
        </w:rPr>
        <w:br/>
        <w:t xml:space="preserve">  -d '{"completed":true}'</w:t>
      </w:r>
      <w:r>
        <w:rPr>
          <w:rFonts w:ascii="Consolas" w:eastAsia="Consolas" w:hAnsi="Consolas" w:cs="Consolas"/>
          <w:sz w:val="18"/>
          <w:szCs w:val="18"/>
        </w:rPr>
        <w:br/>
      </w:r>
      <w:r>
        <w:rPr>
          <w:rFonts w:ascii="Consolas" w:eastAsia="Consolas" w:hAnsi="Consolas" w:cs="Consolas"/>
          <w:sz w:val="18"/>
          <w:szCs w:val="18"/>
        </w:rPr>
        <w:br/>
        <w:t>curl -X DELETE http://localhost:5000/api/tasks/1</w:t>
      </w:r>
    </w:p>
    <w:p w14:paraId="73A3D7B2" w14:textId="77777777" w:rsidR="00864DE7" w:rsidRDefault="00000000">
      <w:pPr>
        <w:pStyle w:val="Heading1"/>
        <w:spacing w:before="300" w:after="150"/>
      </w:pPr>
      <w:r>
        <w:t>6. Repository Documentation</w:t>
      </w:r>
    </w:p>
    <w:p w14:paraId="6F96AEB0" w14:textId="77777777" w:rsidR="00864DE7" w:rsidRDefault="00000000">
      <w:pPr>
        <w:pStyle w:val="Heading2"/>
        <w:spacing w:before="200" w:after="100"/>
      </w:pPr>
      <w:r>
        <w:t>6.1 Completeness Evaluation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864DE7" w14:paraId="5E0FF221" w14:textId="77777777">
        <w:tblPrEx>
          <w:tblCellMar>
            <w:top w:w="0" w:type="dxa"/>
            <w:bottom w:w="0" w:type="dxa"/>
          </w:tblCellMar>
        </w:tblPrEx>
        <w:tc>
          <w:tcPr>
            <w:tcW w:w="1650" w:type="pct"/>
            <w:shd w:val="clear" w:color="auto" w:fill="1F4E79"/>
          </w:tcPr>
          <w:p w14:paraId="02B88CDA" w14:textId="77777777" w:rsidR="00864DE7" w:rsidRDefault="00000000">
            <w:r>
              <w:rPr>
                <w:b/>
                <w:bCs/>
                <w:color w:val="FFFFFF"/>
              </w:rPr>
              <w:t>Element</w:t>
            </w:r>
          </w:p>
        </w:tc>
        <w:tc>
          <w:tcPr>
            <w:tcW w:w="1650" w:type="pct"/>
            <w:shd w:val="clear" w:color="auto" w:fill="1F4E79"/>
          </w:tcPr>
          <w:p w14:paraId="7D0044DC" w14:textId="77777777" w:rsidR="00864DE7" w:rsidRDefault="00000000">
            <w:r>
              <w:rPr>
                <w:b/>
                <w:bCs/>
                <w:color w:val="FFFFFF"/>
              </w:rPr>
              <w:t>Status</w:t>
            </w:r>
          </w:p>
        </w:tc>
        <w:tc>
          <w:tcPr>
            <w:tcW w:w="1650" w:type="pct"/>
            <w:shd w:val="clear" w:color="auto" w:fill="1F4E79"/>
          </w:tcPr>
          <w:p w14:paraId="0E5E9893" w14:textId="77777777" w:rsidR="00864DE7" w:rsidRDefault="00000000">
            <w:r>
              <w:rPr>
                <w:b/>
                <w:bCs/>
                <w:color w:val="FFFFFF"/>
              </w:rPr>
              <w:t>Notes</w:t>
            </w:r>
          </w:p>
        </w:tc>
      </w:tr>
      <w:tr w:rsidR="00864DE7" w14:paraId="7869B5B2" w14:textId="77777777">
        <w:tblPrEx>
          <w:tblCellMar>
            <w:top w:w="0" w:type="dxa"/>
            <w:bottom w:w="0" w:type="dxa"/>
          </w:tblCellMar>
        </w:tblPrEx>
        <w:tc>
          <w:tcPr>
            <w:tcW w:w="1650" w:type="pct"/>
          </w:tcPr>
          <w:p w14:paraId="24C8B4B5" w14:textId="77777777" w:rsidR="00864DE7" w:rsidRDefault="00000000">
            <w:r>
              <w:rPr>
                <w:color w:val="000000"/>
              </w:rPr>
              <w:t>Project description</w:t>
            </w:r>
          </w:p>
        </w:tc>
        <w:tc>
          <w:tcPr>
            <w:tcW w:w="1650" w:type="pct"/>
          </w:tcPr>
          <w:p w14:paraId="42C939A1" w14:textId="77777777" w:rsidR="00864DE7" w:rsidRDefault="00000000">
            <w:r>
              <w:rPr>
                <w:color w:val="000000"/>
              </w:rPr>
              <w:t>Present</w:t>
            </w:r>
          </w:p>
        </w:tc>
        <w:tc>
          <w:tcPr>
            <w:tcW w:w="1650" w:type="pct"/>
          </w:tcPr>
          <w:p w14:paraId="3CB49FF8" w14:textId="77777777" w:rsidR="00864DE7" w:rsidRDefault="00000000">
            <w:r>
              <w:rPr>
                <w:color w:val="000000"/>
              </w:rPr>
              <w:t>README opens with a one-line summary and a bulleted feature list.</w:t>
            </w:r>
          </w:p>
        </w:tc>
      </w:tr>
      <w:tr w:rsidR="00864DE7" w14:paraId="4698621A" w14:textId="77777777">
        <w:tblPrEx>
          <w:tblCellMar>
            <w:top w:w="0" w:type="dxa"/>
            <w:bottom w:w="0" w:type="dxa"/>
          </w:tblCellMar>
        </w:tblPrEx>
        <w:tc>
          <w:tcPr>
            <w:tcW w:w="1650" w:type="pct"/>
          </w:tcPr>
          <w:p w14:paraId="0A6C6E3F" w14:textId="77777777" w:rsidR="00864DE7" w:rsidRDefault="00000000">
            <w:r>
              <w:rPr>
                <w:color w:val="000000"/>
              </w:rPr>
              <w:t>Tech stack</w:t>
            </w:r>
          </w:p>
        </w:tc>
        <w:tc>
          <w:tcPr>
            <w:tcW w:w="1650" w:type="pct"/>
          </w:tcPr>
          <w:p w14:paraId="7CCE0EAC" w14:textId="77777777" w:rsidR="00864DE7" w:rsidRDefault="00000000">
            <w:r>
              <w:rPr>
                <w:color w:val="000000"/>
              </w:rPr>
              <w:t>Present</w:t>
            </w:r>
          </w:p>
        </w:tc>
        <w:tc>
          <w:tcPr>
            <w:tcW w:w="1650" w:type="pct"/>
          </w:tcPr>
          <w:p w14:paraId="0815C7A3" w14:textId="77777777" w:rsidR="00864DE7" w:rsidRDefault="00000000">
            <w:r>
              <w:rPr>
                <w:color w:val="000000"/>
              </w:rPr>
              <w:t>Backend, database, frontend, and containerization tools are each listed explicitly.</w:t>
            </w:r>
          </w:p>
        </w:tc>
      </w:tr>
      <w:tr w:rsidR="00864DE7" w14:paraId="2C4CC1F9" w14:textId="77777777">
        <w:tblPrEx>
          <w:tblCellMar>
            <w:top w:w="0" w:type="dxa"/>
            <w:bottom w:w="0" w:type="dxa"/>
          </w:tblCellMar>
        </w:tblPrEx>
        <w:tc>
          <w:tcPr>
            <w:tcW w:w="1650" w:type="pct"/>
          </w:tcPr>
          <w:p w14:paraId="5EF84786" w14:textId="77777777" w:rsidR="00864DE7" w:rsidRDefault="00000000">
            <w:r>
              <w:rPr>
                <w:color w:val="000000"/>
              </w:rPr>
              <w:t>Folder structure</w:t>
            </w:r>
          </w:p>
        </w:tc>
        <w:tc>
          <w:tcPr>
            <w:tcW w:w="1650" w:type="pct"/>
          </w:tcPr>
          <w:p w14:paraId="75DCD5D7" w14:textId="77777777" w:rsidR="00864DE7" w:rsidRDefault="00000000">
            <w:r>
              <w:rPr>
                <w:color w:val="000000"/>
              </w:rPr>
              <w:t>Present</w:t>
            </w:r>
          </w:p>
        </w:tc>
        <w:tc>
          <w:tcPr>
            <w:tcW w:w="1650" w:type="pct"/>
          </w:tcPr>
          <w:p w14:paraId="3404841B" w14:textId="77777777" w:rsidR="00864DE7" w:rsidRDefault="00000000">
            <w:r>
              <w:rPr>
                <w:color w:val="000000"/>
              </w:rPr>
              <w:t>Full directory tree included, matching the actual repository.</w:t>
            </w:r>
          </w:p>
        </w:tc>
      </w:tr>
      <w:tr w:rsidR="00864DE7" w14:paraId="1FD9F09F" w14:textId="77777777">
        <w:tblPrEx>
          <w:tblCellMar>
            <w:top w:w="0" w:type="dxa"/>
            <w:bottom w:w="0" w:type="dxa"/>
          </w:tblCellMar>
        </w:tblPrEx>
        <w:tc>
          <w:tcPr>
            <w:tcW w:w="1650" w:type="pct"/>
          </w:tcPr>
          <w:p w14:paraId="17BA2FD9" w14:textId="77777777" w:rsidR="00864DE7" w:rsidRDefault="00000000">
            <w:r>
              <w:rPr>
                <w:color w:val="000000"/>
              </w:rPr>
              <w:t>Installation instructions</w:t>
            </w:r>
          </w:p>
        </w:tc>
        <w:tc>
          <w:tcPr>
            <w:tcW w:w="1650" w:type="pct"/>
          </w:tcPr>
          <w:p w14:paraId="5CCA48C2" w14:textId="77777777" w:rsidR="00864DE7" w:rsidRDefault="00000000">
            <w:r>
              <w:rPr>
                <w:color w:val="000000"/>
              </w:rPr>
              <w:t>Present</w:t>
            </w:r>
          </w:p>
        </w:tc>
        <w:tc>
          <w:tcPr>
            <w:tcW w:w="1650" w:type="pct"/>
          </w:tcPr>
          <w:p w14:paraId="57562BC4" w14:textId="77777777" w:rsidR="00864DE7" w:rsidRDefault="00000000">
            <w:r>
              <w:rPr>
                <w:color w:val="000000"/>
              </w:rPr>
              <w:t>Both local (npm install / npm start) and Docker (docker compose up --build) paths are documented.</w:t>
            </w:r>
          </w:p>
        </w:tc>
      </w:tr>
      <w:tr w:rsidR="00864DE7" w14:paraId="540E0DB5" w14:textId="77777777">
        <w:tblPrEx>
          <w:tblCellMar>
            <w:top w:w="0" w:type="dxa"/>
            <w:bottom w:w="0" w:type="dxa"/>
          </w:tblCellMar>
        </w:tblPrEx>
        <w:tc>
          <w:tcPr>
            <w:tcW w:w="1650" w:type="pct"/>
          </w:tcPr>
          <w:p w14:paraId="06F0C541" w14:textId="77777777" w:rsidR="00864DE7" w:rsidRDefault="00000000">
            <w:r>
              <w:rPr>
                <w:color w:val="000000"/>
              </w:rPr>
              <w:t>Usage guide</w:t>
            </w:r>
          </w:p>
        </w:tc>
        <w:tc>
          <w:tcPr>
            <w:tcW w:w="1650" w:type="pct"/>
          </w:tcPr>
          <w:p w14:paraId="5DCBF8A6" w14:textId="77777777" w:rsidR="00864DE7" w:rsidRDefault="00000000">
            <w:r>
              <w:rPr>
                <w:color w:val="000000"/>
              </w:rPr>
              <w:t>Partial</w:t>
            </w:r>
          </w:p>
        </w:tc>
        <w:tc>
          <w:tcPr>
            <w:tcW w:w="1650" w:type="pct"/>
          </w:tcPr>
          <w:p w14:paraId="750ECE52" w14:textId="77777777" w:rsidR="00864DE7" w:rsidRDefault="00000000">
            <w:r>
              <w:rPr>
                <w:color w:val="000000"/>
              </w:rPr>
              <w:t>Covers how to start the app, but does not yet walk through a full example task lifecycle in prose.</w:t>
            </w:r>
          </w:p>
        </w:tc>
      </w:tr>
      <w:tr w:rsidR="00864DE7" w14:paraId="6F7AA94E" w14:textId="77777777">
        <w:tblPrEx>
          <w:tblCellMar>
            <w:top w:w="0" w:type="dxa"/>
            <w:bottom w:w="0" w:type="dxa"/>
          </w:tblCellMar>
        </w:tblPrEx>
        <w:tc>
          <w:tcPr>
            <w:tcW w:w="1650" w:type="pct"/>
          </w:tcPr>
          <w:p w14:paraId="3A30C494" w14:textId="77777777" w:rsidR="00864DE7" w:rsidRDefault="00000000">
            <w:r>
              <w:rPr>
                <w:color w:val="000000"/>
              </w:rPr>
              <w:t>Dependencies</w:t>
            </w:r>
          </w:p>
        </w:tc>
        <w:tc>
          <w:tcPr>
            <w:tcW w:w="1650" w:type="pct"/>
          </w:tcPr>
          <w:p w14:paraId="7BF223D9" w14:textId="77777777" w:rsidR="00864DE7" w:rsidRDefault="00000000">
            <w:r>
              <w:rPr>
                <w:color w:val="000000"/>
              </w:rPr>
              <w:t>Present</w:t>
            </w:r>
          </w:p>
        </w:tc>
        <w:tc>
          <w:tcPr>
            <w:tcW w:w="1650" w:type="pct"/>
          </w:tcPr>
          <w:p w14:paraId="135643FB" w14:textId="77777777" w:rsidR="00864DE7" w:rsidRDefault="00000000">
            <w:r>
              <w:rPr>
                <w:color w:val="000000"/>
              </w:rPr>
              <w:t>Listed implicitly via package.json and explicitly via the Tech Stack section.</w:t>
            </w:r>
          </w:p>
        </w:tc>
      </w:tr>
      <w:tr w:rsidR="00864DE7" w14:paraId="305EB0CA" w14:textId="77777777">
        <w:tblPrEx>
          <w:tblCellMar>
            <w:top w:w="0" w:type="dxa"/>
            <w:bottom w:w="0" w:type="dxa"/>
          </w:tblCellMar>
        </w:tblPrEx>
        <w:tc>
          <w:tcPr>
            <w:tcW w:w="1650" w:type="pct"/>
          </w:tcPr>
          <w:p w14:paraId="4FBE0D38" w14:textId="77777777" w:rsidR="00864DE7" w:rsidRDefault="00000000">
            <w:r>
              <w:rPr>
                <w:color w:val="000000"/>
              </w:rPr>
              <w:t>API reference</w:t>
            </w:r>
          </w:p>
        </w:tc>
        <w:tc>
          <w:tcPr>
            <w:tcW w:w="1650" w:type="pct"/>
          </w:tcPr>
          <w:p w14:paraId="490E0F29" w14:textId="77777777" w:rsidR="00864DE7" w:rsidRDefault="00000000">
            <w:r>
              <w:rPr>
                <w:color w:val="000000"/>
              </w:rPr>
              <w:t>Present</w:t>
            </w:r>
          </w:p>
        </w:tc>
        <w:tc>
          <w:tcPr>
            <w:tcW w:w="1650" w:type="pct"/>
          </w:tcPr>
          <w:p w14:paraId="3B686E5D" w14:textId="77777777" w:rsidR="00864DE7" w:rsidRDefault="00000000">
            <w:r>
              <w:rPr>
                <w:color w:val="000000"/>
              </w:rPr>
              <w:t>A table of all five endpoints with method, path, and description.</w:t>
            </w:r>
          </w:p>
        </w:tc>
      </w:tr>
      <w:tr w:rsidR="00864DE7" w14:paraId="60618D43" w14:textId="77777777">
        <w:tblPrEx>
          <w:tblCellMar>
            <w:top w:w="0" w:type="dxa"/>
            <w:bottom w:w="0" w:type="dxa"/>
          </w:tblCellMar>
        </w:tblPrEx>
        <w:tc>
          <w:tcPr>
            <w:tcW w:w="1650" w:type="pct"/>
          </w:tcPr>
          <w:p w14:paraId="3BB10867" w14:textId="77777777" w:rsidR="00864DE7" w:rsidRDefault="00000000">
            <w:r>
              <w:rPr>
                <w:color w:val="000000"/>
              </w:rPr>
              <w:t>License</w:t>
            </w:r>
          </w:p>
        </w:tc>
        <w:tc>
          <w:tcPr>
            <w:tcW w:w="1650" w:type="pct"/>
          </w:tcPr>
          <w:p w14:paraId="119C3B27" w14:textId="77777777" w:rsidR="00864DE7" w:rsidRDefault="00000000">
            <w:r>
              <w:rPr>
                <w:color w:val="000000"/>
              </w:rPr>
              <w:t>Missing</w:t>
            </w:r>
          </w:p>
        </w:tc>
        <w:tc>
          <w:tcPr>
            <w:tcW w:w="1650" w:type="pct"/>
          </w:tcPr>
          <w:p w14:paraId="3195F194" w14:textId="77777777" w:rsidR="00864DE7" w:rsidRDefault="00000000">
            <w:r>
              <w:rPr>
                <w:color w:val="000000"/>
              </w:rPr>
              <w:t>No LICENSE file is included in the repository.</w:t>
            </w:r>
          </w:p>
        </w:tc>
      </w:tr>
      <w:tr w:rsidR="00864DE7" w14:paraId="72168C14" w14:textId="77777777">
        <w:tblPrEx>
          <w:tblCellMar>
            <w:top w:w="0" w:type="dxa"/>
            <w:bottom w:w="0" w:type="dxa"/>
          </w:tblCellMar>
        </w:tblPrEx>
        <w:tc>
          <w:tcPr>
            <w:tcW w:w="1650" w:type="pct"/>
          </w:tcPr>
          <w:p w14:paraId="19751CA8" w14:textId="77777777" w:rsidR="00864DE7" w:rsidRDefault="00000000">
            <w:r>
              <w:rPr>
                <w:color w:val="000000"/>
              </w:rPr>
              <w:t>Contribution guidelines</w:t>
            </w:r>
          </w:p>
        </w:tc>
        <w:tc>
          <w:tcPr>
            <w:tcW w:w="1650" w:type="pct"/>
          </w:tcPr>
          <w:p w14:paraId="3CD9204A" w14:textId="77777777" w:rsidR="00864DE7" w:rsidRDefault="00000000">
            <w:r>
              <w:rPr>
                <w:color w:val="000000"/>
              </w:rPr>
              <w:t>Missing</w:t>
            </w:r>
          </w:p>
        </w:tc>
        <w:tc>
          <w:tcPr>
            <w:tcW w:w="1650" w:type="pct"/>
          </w:tcPr>
          <w:p w14:paraId="70B886C1" w14:textId="77777777" w:rsidR="00864DE7" w:rsidRDefault="00000000">
            <w:r>
              <w:rPr>
                <w:color w:val="000000"/>
              </w:rPr>
              <w:t>No CONTRIBUTING.md; acceptable for a single-author academic project but would be expected in a team repository.</w:t>
            </w:r>
          </w:p>
        </w:tc>
      </w:tr>
    </w:tbl>
    <w:p w14:paraId="6608BFBE" w14:textId="77777777" w:rsidR="00864DE7" w:rsidRDefault="00000000">
      <w:pPr>
        <w:pStyle w:val="Heading2"/>
        <w:spacing w:before="200" w:after="100"/>
      </w:pPr>
      <w:r>
        <w:t>6.2 Suggested Improvements</w:t>
      </w:r>
    </w:p>
    <w:p w14:paraId="78B0CC30" w14:textId="77777777" w:rsidR="00864DE7" w:rsidRDefault="00000000">
      <w:pPr>
        <w:pStyle w:val="ListParagraph"/>
        <w:numPr>
          <w:ilvl w:val="0"/>
          <w:numId w:val="1"/>
        </w:numPr>
        <w:spacing w:after="60"/>
      </w:pPr>
      <w:r>
        <w:t>Add a short 'Usage' walkthrough with example requests/responses so a new reader can exercise the API without reading the source.</w:t>
      </w:r>
    </w:p>
    <w:p w14:paraId="31964A6B" w14:textId="77777777" w:rsidR="00864DE7" w:rsidRDefault="00000000">
      <w:pPr>
        <w:pStyle w:val="ListParagraph"/>
        <w:numPr>
          <w:ilvl w:val="0"/>
          <w:numId w:val="1"/>
        </w:numPr>
        <w:spacing w:after="60"/>
      </w:pPr>
      <w:r>
        <w:t>Add a LICENSE file (e.g. MIT) to make reuse terms explicit, standard practice for any public repository.</w:t>
      </w:r>
    </w:p>
    <w:p w14:paraId="6DB1C3CF" w14:textId="77777777" w:rsidR="00864DE7" w:rsidRDefault="00000000">
      <w:pPr>
        <w:pStyle w:val="ListParagraph"/>
        <w:numPr>
          <w:ilvl w:val="0"/>
          <w:numId w:val="1"/>
        </w:numPr>
        <w:spacing w:after="60"/>
      </w:pPr>
      <w:r>
        <w:t>Add a CONTRIBUTING.md describing the branching strategy documented in Section 4.1 so future collaborators follow the same convention without being told verbally.</w:t>
      </w:r>
    </w:p>
    <w:p w14:paraId="57B1CD57" w14:textId="77777777" w:rsidR="00864DE7" w:rsidRDefault="00000000">
      <w:pPr>
        <w:pStyle w:val="ListParagraph"/>
        <w:numPr>
          <w:ilvl w:val="0"/>
          <w:numId w:val="1"/>
        </w:numPr>
        <w:spacing w:after="60"/>
      </w:pPr>
      <w:r>
        <w:t>Add badges (build status, license) once a CI pipeline exists, giving an at-a-glance repository health check.</w:t>
      </w:r>
    </w:p>
    <w:p w14:paraId="5B1F673C" w14:textId="77777777" w:rsidR="00864DE7" w:rsidRDefault="00000000">
      <w:pPr>
        <w:pStyle w:val="ListParagraph"/>
        <w:numPr>
          <w:ilvl w:val="0"/>
          <w:numId w:val="1"/>
        </w:numPr>
        <w:spacing w:after="60"/>
      </w:pPr>
      <w:r>
        <w:t>Document environment variables (currently only PORT) in a table, and provide a .env.example file.</w:t>
      </w:r>
    </w:p>
    <w:p w14:paraId="5EC84076" w14:textId="77777777" w:rsidR="00864DE7" w:rsidRDefault="00000000">
      <w:pPr>
        <w:pStyle w:val="Heading1"/>
        <w:spacing w:before="300" w:after="150"/>
      </w:pPr>
      <w:r>
        <w:t>7. Code Review Findings and Recommendations</w:t>
      </w:r>
    </w:p>
    <w:p w14:paraId="435DDCA3" w14:textId="77777777" w:rsidR="00864DE7" w:rsidRDefault="00000000">
      <w:pPr>
        <w:pStyle w:val="Heading2"/>
        <w:spacing w:before="200" w:after="100"/>
      </w:pPr>
      <w:r>
        <w:t>7.1 Summary of Findings</w:t>
      </w:r>
    </w:p>
    <w:p w14:paraId="02E63707" w14:textId="77777777" w:rsidR="00864DE7" w:rsidRDefault="00000000">
      <w:pPr>
        <w:spacing w:after="120"/>
      </w:pPr>
      <w:r>
        <w:t>The Task Manager repository demonstrates a clean separation of concerns between backend, frontend, and infrastructure code, consistent naming and commit conventions, and a Git history that genuinely reflects incremental, branch-isolated development including a real merge conflict resolved deliberately rather than avoided. Core CRUD functionality is complete, parameterized against SQL injection, and covered by a small but meaningful automated test suite. The main gaps are in production-readiness details — centralized error handling, input validation, and configurable environment values — rather than in the core architecture.</w:t>
      </w:r>
    </w:p>
    <w:p w14:paraId="54D9CAE7" w14:textId="77777777" w:rsidR="00864DE7" w:rsidRDefault="00000000">
      <w:pPr>
        <w:pStyle w:val="Heading2"/>
        <w:spacing w:before="200" w:after="100"/>
      </w:pPr>
      <w:r>
        <w:t>7.2 Recommendations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864DE7" w14:paraId="384DADFB" w14:textId="77777777">
        <w:tblPrEx>
          <w:tblCellMar>
            <w:top w:w="0" w:type="dxa"/>
            <w:bottom w:w="0" w:type="dxa"/>
          </w:tblCellMar>
        </w:tblPrEx>
        <w:tc>
          <w:tcPr>
            <w:tcW w:w="2500" w:type="pct"/>
            <w:shd w:val="clear" w:color="auto" w:fill="1F4E79"/>
          </w:tcPr>
          <w:p w14:paraId="4249E513" w14:textId="77777777" w:rsidR="00864DE7" w:rsidRDefault="00000000">
            <w:r>
              <w:rPr>
                <w:b/>
                <w:bCs/>
                <w:color w:val="FFFFFF"/>
              </w:rPr>
              <w:t>Area</w:t>
            </w:r>
          </w:p>
        </w:tc>
        <w:tc>
          <w:tcPr>
            <w:tcW w:w="2500" w:type="pct"/>
            <w:shd w:val="clear" w:color="auto" w:fill="1F4E79"/>
          </w:tcPr>
          <w:p w14:paraId="27E5DCA0" w14:textId="77777777" w:rsidR="00864DE7" w:rsidRDefault="00000000">
            <w:r>
              <w:rPr>
                <w:b/>
                <w:bCs/>
                <w:color w:val="FFFFFF"/>
              </w:rPr>
              <w:t>Recommendation</w:t>
            </w:r>
          </w:p>
        </w:tc>
      </w:tr>
      <w:tr w:rsidR="00864DE7" w14:paraId="62B4C2C2" w14:textId="77777777">
        <w:tblPrEx>
          <w:tblCellMar>
            <w:top w:w="0" w:type="dxa"/>
            <w:bottom w:w="0" w:type="dxa"/>
          </w:tblCellMar>
        </w:tblPrEx>
        <w:tc>
          <w:tcPr>
            <w:tcW w:w="2500" w:type="pct"/>
          </w:tcPr>
          <w:p w14:paraId="17185771" w14:textId="77777777" w:rsidR="00864DE7" w:rsidRDefault="00000000">
            <w:r>
              <w:rPr>
                <w:color w:val="000000"/>
              </w:rPr>
              <w:t>Code Quality</w:t>
            </w:r>
          </w:p>
        </w:tc>
        <w:tc>
          <w:tcPr>
            <w:tcW w:w="2500" w:type="pct"/>
          </w:tcPr>
          <w:p w14:paraId="1BDF5B0D" w14:textId="77777777" w:rsidR="00864DE7" w:rsidRDefault="00000000">
            <w:r>
              <w:rPr>
                <w:color w:val="000000"/>
              </w:rPr>
              <w:t>Add centralized error-handling middleware and a validation layer (e.g. express-validator) for request bodies.</w:t>
            </w:r>
          </w:p>
        </w:tc>
      </w:tr>
      <w:tr w:rsidR="00864DE7" w14:paraId="0342524D" w14:textId="77777777">
        <w:tblPrEx>
          <w:tblCellMar>
            <w:top w:w="0" w:type="dxa"/>
            <w:bottom w:w="0" w:type="dxa"/>
          </w:tblCellMar>
        </w:tblPrEx>
        <w:tc>
          <w:tcPr>
            <w:tcW w:w="2500" w:type="pct"/>
          </w:tcPr>
          <w:p w14:paraId="4BA07FCA" w14:textId="77777777" w:rsidR="00864DE7" w:rsidRDefault="00000000">
            <w:r>
              <w:rPr>
                <w:color w:val="000000"/>
              </w:rPr>
              <w:t>Repository Management</w:t>
            </w:r>
          </w:p>
        </w:tc>
        <w:tc>
          <w:tcPr>
            <w:tcW w:w="2500" w:type="pct"/>
          </w:tcPr>
          <w:p w14:paraId="67535720" w14:textId="77777777" w:rsidR="00864DE7" w:rsidRDefault="00000000">
            <w:r>
              <w:rPr>
                <w:color w:val="000000"/>
              </w:rPr>
              <w:t>Delete merged feature branches after confirming stability; add a LICENSE and CONTRIBUTING.md.</w:t>
            </w:r>
          </w:p>
        </w:tc>
      </w:tr>
      <w:tr w:rsidR="00864DE7" w14:paraId="6FDD1D2F" w14:textId="77777777">
        <w:tblPrEx>
          <w:tblCellMar>
            <w:top w:w="0" w:type="dxa"/>
            <w:bottom w:w="0" w:type="dxa"/>
          </w:tblCellMar>
        </w:tblPrEx>
        <w:tc>
          <w:tcPr>
            <w:tcW w:w="2500" w:type="pct"/>
          </w:tcPr>
          <w:p w14:paraId="225C0820" w14:textId="77777777" w:rsidR="00864DE7" w:rsidRDefault="00000000">
            <w:r>
              <w:rPr>
                <w:color w:val="000000"/>
              </w:rPr>
              <w:t>Documentation</w:t>
            </w:r>
          </w:p>
        </w:tc>
        <w:tc>
          <w:tcPr>
            <w:tcW w:w="2500" w:type="pct"/>
          </w:tcPr>
          <w:p w14:paraId="3FB0774A" w14:textId="77777777" w:rsidR="00864DE7" w:rsidRDefault="00000000">
            <w:r>
              <w:rPr>
                <w:color w:val="000000"/>
              </w:rPr>
              <w:t>Expand the README with a usage walkthrough and an environment-variables table.</w:t>
            </w:r>
          </w:p>
        </w:tc>
      </w:tr>
      <w:tr w:rsidR="00864DE7" w14:paraId="054DD6E1" w14:textId="77777777">
        <w:tblPrEx>
          <w:tblCellMar>
            <w:top w:w="0" w:type="dxa"/>
            <w:bottom w:w="0" w:type="dxa"/>
          </w:tblCellMar>
        </w:tblPrEx>
        <w:tc>
          <w:tcPr>
            <w:tcW w:w="2500" w:type="pct"/>
          </w:tcPr>
          <w:p w14:paraId="10B582F9" w14:textId="77777777" w:rsidR="00864DE7" w:rsidRDefault="00000000">
            <w:r>
              <w:rPr>
                <w:color w:val="000000"/>
              </w:rPr>
              <w:t>Testing</w:t>
            </w:r>
          </w:p>
        </w:tc>
        <w:tc>
          <w:tcPr>
            <w:tcW w:w="2500" w:type="pct"/>
          </w:tcPr>
          <w:p w14:paraId="1E6E3757" w14:textId="77777777" w:rsidR="00864DE7" w:rsidRDefault="00000000">
            <w:r>
              <w:rPr>
                <w:color w:val="000000"/>
              </w:rPr>
              <w:t>Add route-level tests (e.g. with supertest) covering HTTP status codes and error paths, not just the DB layer.</w:t>
            </w:r>
          </w:p>
        </w:tc>
      </w:tr>
      <w:tr w:rsidR="00864DE7" w14:paraId="2955FF59" w14:textId="77777777">
        <w:tblPrEx>
          <w:tblCellMar>
            <w:top w:w="0" w:type="dxa"/>
            <w:bottom w:w="0" w:type="dxa"/>
          </w:tblCellMar>
        </w:tblPrEx>
        <w:tc>
          <w:tcPr>
            <w:tcW w:w="2500" w:type="pct"/>
          </w:tcPr>
          <w:p w14:paraId="16393A27" w14:textId="77777777" w:rsidR="00864DE7" w:rsidRDefault="00000000">
            <w:r>
              <w:rPr>
                <w:color w:val="000000"/>
              </w:rPr>
              <w:t>Future Enhancements</w:t>
            </w:r>
          </w:p>
        </w:tc>
        <w:tc>
          <w:tcPr>
            <w:tcW w:w="2500" w:type="pct"/>
          </w:tcPr>
          <w:p w14:paraId="2C78976D" w14:textId="77777777" w:rsidR="00864DE7" w:rsidRDefault="00000000">
            <w:r>
              <w:rPr>
                <w:color w:val="000000"/>
              </w:rPr>
              <w:t>Add user authentication so tasks are scoped per user; add due dates and priority levels; add a CI pipeline to run tests and build Docker images automatically on push.</w:t>
            </w:r>
          </w:p>
        </w:tc>
      </w:tr>
    </w:tbl>
    <w:p w14:paraId="6331CF7F" w14:textId="77777777" w:rsidR="000231FA" w:rsidRDefault="000231FA"/>
    <w:sectPr w:rsidR="000231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E4207"/>
    <w:multiLevelType w:val="hybridMultilevel"/>
    <w:tmpl w:val="43800B8A"/>
    <w:lvl w:ilvl="0" w:tplc="FD28A576">
      <w:start w:val="1"/>
      <w:numFmt w:val="bullet"/>
      <w:lvlText w:val="●"/>
      <w:lvlJc w:val="left"/>
      <w:pPr>
        <w:ind w:left="720" w:hanging="360"/>
      </w:pPr>
    </w:lvl>
    <w:lvl w:ilvl="1" w:tplc="1F381208">
      <w:start w:val="1"/>
      <w:numFmt w:val="bullet"/>
      <w:lvlText w:val="○"/>
      <w:lvlJc w:val="left"/>
      <w:pPr>
        <w:ind w:left="1440" w:hanging="360"/>
      </w:pPr>
    </w:lvl>
    <w:lvl w:ilvl="2" w:tplc="1932FF4A">
      <w:start w:val="1"/>
      <w:numFmt w:val="bullet"/>
      <w:lvlText w:val="■"/>
      <w:lvlJc w:val="left"/>
      <w:pPr>
        <w:ind w:left="2160" w:hanging="360"/>
      </w:pPr>
    </w:lvl>
    <w:lvl w:ilvl="3" w:tplc="61B4C666">
      <w:start w:val="1"/>
      <w:numFmt w:val="bullet"/>
      <w:lvlText w:val="●"/>
      <w:lvlJc w:val="left"/>
      <w:pPr>
        <w:ind w:left="2880" w:hanging="360"/>
      </w:pPr>
    </w:lvl>
    <w:lvl w:ilvl="4" w:tplc="E070BFDC">
      <w:start w:val="1"/>
      <w:numFmt w:val="bullet"/>
      <w:lvlText w:val="○"/>
      <w:lvlJc w:val="left"/>
      <w:pPr>
        <w:ind w:left="3600" w:hanging="360"/>
      </w:pPr>
    </w:lvl>
    <w:lvl w:ilvl="5" w:tplc="F23C9F1E">
      <w:start w:val="1"/>
      <w:numFmt w:val="bullet"/>
      <w:lvlText w:val="■"/>
      <w:lvlJc w:val="left"/>
      <w:pPr>
        <w:ind w:left="4320" w:hanging="360"/>
      </w:pPr>
    </w:lvl>
    <w:lvl w:ilvl="6" w:tplc="E31C34E0">
      <w:start w:val="1"/>
      <w:numFmt w:val="bullet"/>
      <w:lvlText w:val="●"/>
      <w:lvlJc w:val="left"/>
      <w:pPr>
        <w:ind w:left="5040" w:hanging="360"/>
      </w:pPr>
    </w:lvl>
    <w:lvl w:ilvl="7" w:tplc="C1D46534">
      <w:start w:val="1"/>
      <w:numFmt w:val="bullet"/>
      <w:lvlText w:val="●"/>
      <w:lvlJc w:val="left"/>
      <w:pPr>
        <w:ind w:left="5760" w:hanging="360"/>
      </w:pPr>
    </w:lvl>
    <w:lvl w:ilvl="8" w:tplc="1632B902">
      <w:start w:val="1"/>
      <w:numFmt w:val="bullet"/>
      <w:lvlText w:val="●"/>
      <w:lvlJc w:val="left"/>
      <w:pPr>
        <w:ind w:left="6480" w:hanging="360"/>
      </w:pPr>
    </w:lvl>
  </w:abstractNum>
  <w:num w:numId="1" w16cid:durableId="1551916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DE7"/>
    <w:rsid w:val="000231FA"/>
    <w:rsid w:val="00826C7E"/>
    <w:rsid w:val="00864DE7"/>
    <w:rsid w:val="00CA1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F3089"/>
  <w15:docId w15:val="{33930DD1-FE6E-4635-8D97-B33B65A26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2485</Words>
  <Characters>14169</Characters>
  <Application>Microsoft Office Word</Application>
  <DocSecurity>0</DocSecurity>
  <Lines>118</Lines>
  <Paragraphs>33</Paragraphs>
  <ScaleCrop>false</ScaleCrop>
  <Company/>
  <LinksUpToDate>false</LinksUpToDate>
  <CharactersWithSpaces>16621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Kumar Reddy Kadiveti</cp:lastModifiedBy>
  <cp:revision>2</cp:revision>
  <dcterms:created xsi:type="dcterms:W3CDTF">2026-08-13T04:08:00Z</dcterms:created>
  <dcterms:modified xsi:type="dcterms:W3CDTF">2026-08-13T04:12:00Z</dcterms:modified>
</cp:coreProperties>
</file>