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F5597"/>
          <w:sz w:val="30"/>
        </w:rPr>
        <w:t>GCET STUDENT PORTAL</w:t>
      </w:r>
    </w:p>
    <w:p>
      <w:pPr>
        <w:pStyle w:val="Title"/>
        <w:jc w:val="center"/>
      </w:pPr>
      <w:r>
        <w:t>Database Schema</w:t>
      </w:r>
    </w:p>
    <w:p>
      <w:pPr>
        <w:jc w:val="center"/>
      </w:pPr>
      <w:r>
        <w:rPr>
          <w:color w:val="595959"/>
          <w:sz w:val="26"/>
        </w:rPr>
        <w:t>Engineering Specification • Version 1.0</w:t>
      </w:r>
    </w:p>
    <w:p/>
    <w:tbl>
      <w:tblPr>
        <w:tblStyle w:val="TableGrid"/>
        <w:tblW w:type="auto" w:w="0"/>
        <w:jc w:val="center"/>
        <w:tblLook w:firstColumn="1" w:firstRow="1" w:lastColumn="0" w:lastRow="0" w:noHBand="0" w:noVBand="1" w:val="04A0"/>
      </w:tblPr>
      <w:tblGrid>
        <w:gridCol w:w="5040"/>
        <w:gridCol w:w="5040"/>
      </w:tblGrid>
      <w:tr>
        <w:tc>
          <w:tcPr>
            <w:tcW w:type="dxa" w:w="2448"/>
            <w:shd w:fill="17365D"/>
          </w:tcPr>
          <w:p>
            <w:r>
              <w:rPr>
                <w:b/>
                <w:color w:val="FFFFFF"/>
                <w:sz w:val="17"/>
              </w:rPr>
              <w:t>Document Property</w:t>
            </w:r>
          </w:p>
        </w:tc>
        <w:tc>
          <w:tcPr>
            <w:tcW w:type="dxa" w:w="6912"/>
            <w:shd w:fill="17365D"/>
          </w:tcPr>
          <w:p>
            <w:r>
              <w:rPr>
                <w:b/>
                <w:color w:val="FFFFFF"/>
                <w:sz w:val="17"/>
              </w:rPr>
              <w:t>Value</w:t>
            </w:r>
          </w:p>
        </w:tc>
      </w:tr>
      <w:tr>
        <w:tc>
          <w:tcPr>
            <w:tcW w:type="dxa" w:w="2448"/>
            <w:vAlign w:val="center"/>
          </w:tcPr>
          <w:p>
            <w:pPr>
              <w:spacing w:after="0"/>
            </w:pPr>
            <w:r>
              <w:rPr>
                <w:rFonts w:ascii="Aptos" w:hAnsi="Aptos"/>
                <w:sz w:val="17"/>
              </w:rPr>
              <w:t>Project</w:t>
            </w:r>
          </w:p>
        </w:tc>
        <w:tc>
          <w:tcPr>
            <w:tcW w:type="dxa" w:w="6912"/>
            <w:vAlign w:val="center"/>
          </w:tcPr>
          <w:p>
            <w:pPr>
              <w:spacing w:after="0"/>
            </w:pPr>
            <w:r>
              <w:rPr>
                <w:rFonts w:ascii="Aptos" w:hAnsi="Aptos"/>
                <w:sz w:val="17"/>
              </w:rPr>
              <w:t>GCET Student Portal</w:t>
            </w:r>
          </w:p>
        </w:tc>
      </w:tr>
      <w:tr>
        <w:tc>
          <w:tcPr>
            <w:tcW w:type="dxa" w:w="2448"/>
            <w:vAlign w:val="center"/>
          </w:tcPr>
          <w:p>
            <w:pPr>
              <w:spacing w:after="0"/>
            </w:pPr>
            <w:r>
              <w:rPr>
                <w:rFonts w:ascii="Aptos" w:hAnsi="Aptos"/>
                <w:sz w:val="17"/>
              </w:rPr>
              <w:t>Document</w:t>
            </w:r>
          </w:p>
        </w:tc>
        <w:tc>
          <w:tcPr>
            <w:tcW w:type="dxa" w:w="6912"/>
            <w:vAlign w:val="center"/>
          </w:tcPr>
          <w:p>
            <w:pPr>
              <w:spacing w:after="0"/>
            </w:pPr>
            <w:r>
              <w:rPr>
                <w:rFonts w:ascii="Aptos" w:hAnsi="Aptos"/>
                <w:sz w:val="17"/>
              </w:rPr>
              <w:t>DATABASE_SCHEMA_v1.0</w:t>
            </w:r>
          </w:p>
        </w:tc>
      </w:tr>
      <w:tr>
        <w:tc>
          <w:tcPr>
            <w:tcW w:type="dxa" w:w="2448"/>
            <w:vAlign w:val="center"/>
          </w:tcPr>
          <w:p>
            <w:pPr>
              <w:spacing w:after="0"/>
            </w:pPr>
            <w:r>
              <w:rPr>
                <w:rFonts w:ascii="Aptos" w:hAnsi="Aptos"/>
                <w:sz w:val="17"/>
              </w:rPr>
              <w:t>Version</w:t>
            </w:r>
          </w:p>
        </w:tc>
        <w:tc>
          <w:tcPr>
            <w:tcW w:type="dxa" w:w="6912"/>
            <w:vAlign w:val="center"/>
          </w:tcPr>
          <w:p>
            <w:pPr>
              <w:spacing w:after="0"/>
            </w:pPr>
            <w:r>
              <w:rPr>
                <w:rFonts w:ascii="Aptos" w:hAnsi="Aptos"/>
                <w:sz w:val="17"/>
              </w:rPr>
              <w:t>1.0</w:t>
            </w:r>
          </w:p>
        </w:tc>
      </w:tr>
      <w:tr>
        <w:tc>
          <w:tcPr>
            <w:tcW w:type="dxa" w:w="2448"/>
            <w:vAlign w:val="center"/>
          </w:tcPr>
          <w:p>
            <w:pPr>
              <w:spacing w:after="0"/>
            </w:pPr>
            <w:r>
              <w:rPr>
                <w:rFonts w:ascii="Aptos" w:hAnsi="Aptos"/>
                <w:sz w:val="17"/>
              </w:rPr>
              <w:t>Status</w:t>
            </w:r>
          </w:p>
        </w:tc>
        <w:tc>
          <w:tcPr>
            <w:tcW w:type="dxa" w:w="6912"/>
            <w:vAlign w:val="center"/>
          </w:tcPr>
          <w:p>
            <w:pPr>
              <w:spacing w:after="0"/>
            </w:pPr>
            <w:r>
              <w:rPr>
                <w:rFonts w:ascii="Aptos" w:hAnsi="Aptos"/>
                <w:sz w:val="17"/>
              </w:rPr>
              <w:t>Proposed design for prototype implementation</w:t>
            </w:r>
          </w:p>
        </w:tc>
      </w:tr>
      <w:tr>
        <w:tc>
          <w:tcPr>
            <w:tcW w:type="dxa" w:w="2448"/>
            <w:vAlign w:val="center"/>
          </w:tcPr>
          <w:p>
            <w:pPr>
              <w:spacing w:after="0"/>
            </w:pPr>
            <w:r>
              <w:rPr>
                <w:rFonts w:ascii="Aptos" w:hAnsi="Aptos"/>
                <w:sz w:val="17"/>
              </w:rPr>
              <w:t>Database</w:t>
            </w:r>
          </w:p>
        </w:tc>
        <w:tc>
          <w:tcPr>
            <w:tcW w:type="dxa" w:w="6912"/>
            <w:vAlign w:val="center"/>
          </w:tcPr>
          <w:p>
            <w:pPr>
              <w:spacing w:after="0"/>
            </w:pPr>
            <w:r>
              <w:rPr>
                <w:rFonts w:ascii="Aptos" w:hAnsi="Aptos"/>
                <w:sz w:val="17"/>
              </w:rPr>
              <w:t>PostgreSQL</w:t>
            </w:r>
          </w:p>
        </w:tc>
      </w:tr>
      <w:tr>
        <w:tc>
          <w:tcPr>
            <w:tcW w:type="dxa" w:w="2448"/>
            <w:vAlign w:val="center"/>
          </w:tcPr>
          <w:p>
            <w:pPr>
              <w:spacing w:after="0"/>
            </w:pPr>
            <w:r>
              <w:rPr>
                <w:rFonts w:ascii="Aptos" w:hAnsi="Aptos"/>
                <w:sz w:val="17"/>
              </w:rPr>
              <w:t>Data policy</w:t>
            </w:r>
          </w:p>
        </w:tc>
        <w:tc>
          <w:tcPr>
            <w:tcW w:type="dxa" w:w="6912"/>
            <w:vAlign w:val="center"/>
          </w:tcPr>
          <w:p>
            <w:pPr>
              <w:spacing w:after="0"/>
            </w:pPr>
            <w:r>
              <w:rPr>
                <w:rFonts w:ascii="Aptos" w:hAnsi="Aptos"/>
                <w:sz w:val="17"/>
              </w:rPr>
              <w:t>Synthetic/demo data only; no live college integration</w:t>
            </w:r>
          </w:p>
        </w:tc>
      </w:tr>
      <w:tr>
        <w:tc>
          <w:tcPr>
            <w:tcW w:type="dxa" w:w="2448"/>
            <w:vAlign w:val="center"/>
          </w:tcPr>
          <w:p>
            <w:pPr>
              <w:spacing w:after="0"/>
            </w:pPr>
            <w:r>
              <w:rPr>
                <w:rFonts w:ascii="Aptos" w:hAnsi="Aptos"/>
                <w:sz w:val="17"/>
              </w:rPr>
              <w:t>Related documents</w:t>
            </w:r>
          </w:p>
        </w:tc>
        <w:tc>
          <w:tcPr>
            <w:tcW w:type="dxa" w:w="6912"/>
            <w:vAlign w:val="center"/>
          </w:tcPr>
          <w:p>
            <w:pPr>
              <w:spacing w:after="0"/>
            </w:pPr>
            <w:r>
              <w:rPr>
                <w:rFonts w:ascii="Aptos" w:hAnsi="Aptos"/>
                <w:sz w:val="17"/>
              </w:rPr>
              <w:t>PRD v1.0, TRD v1.0, System Architecture v1.0, API Specification v1.0</w:t>
            </w:r>
          </w:p>
        </w:tc>
      </w:tr>
    </w:tbl>
    <w:p/>
    <w:p>
      <w:pPr>
        <w:spacing w:before="480"/>
        <w:jc w:val="center"/>
      </w:pPr>
      <w:r>
        <w:rPr>
          <w:i/>
        </w:rPr>
        <w:t>Prepared for the GCET Student Portal engineering workflow</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2016"/>
            <w:shd w:fill="17365D"/>
          </w:tcPr>
          <w:p>
            <w:r>
              <w:rPr>
                <w:b/>
                <w:color w:val="FFFFFF"/>
                <w:sz w:val="16"/>
              </w:rPr>
              <w:t>Field</w:t>
            </w:r>
          </w:p>
        </w:tc>
        <w:tc>
          <w:tcPr>
            <w:tcW w:type="dxa" w:w="7344"/>
            <w:shd w:fill="17365D"/>
          </w:tcPr>
          <w:p>
            <w:r>
              <w:rPr>
                <w:b/>
                <w:color w:val="FFFFFF"/>
                <w:sz w:val="16"/>
              </w:rPr>
              <w:t>Details</w:t>
            </w:r>
          </w:p>
        </w:tc>
      </w:tr>
      <w:tr>
        <w:tc>
          <w:tcPr>
            <w:tcW w:type="dxa" w:w="2016"/>
            <w:vAlign w:val="center"/>
          </w:tcPr>
          <w:p>
            <w:pPr>
              <w:spacing w:after="0"/>
            </w:pPr>
            <w:r>
              <w:rPr>
                <w:rFonts w:ascii="Aptos" w:hAnsi="Aptos"/>
                <w:sz w:val="16"/>
              </w:rPr>
              <w:t>Purpose</w:t>
            </w:r>
          </w:p>
        </w:tc>
        <w:tc>
          <w:tcPr>
            <w:tcW w:type="dxa" w:w="7344"/>
            <w:vAlign w:val="center"/>
          </w:tcPr>
          <w:p>
            <w:pPr>
              <w:spacing w:after="0"/>
            </w:pPr>
            <w:r>
              <w:rPr>
                <w:rFonts w:ascii="Aptos" w:hAnsi="Aptos"/>
                <w:sz w:val="16"/>
              </w:rPr>
              <w:t>Define the relational data model, constraints, relationships and database implementation guidance.</w:t>
            </w:r>
          </w:p>
        </w:tc>
      </w:tr>
      <w:tr>
        <w:tc>
          <w:tcPr>
            <w:tcW w:type="dxa" w:w="2016"/>
            <w:vAlign w:val="center"/>
          </w:tcPr>
          <w:p>
            <w:pPr>
              <w:spacing w:after="0"/>
            </w:pPr>
            <w:r>
              <w:rPr>
                <w:rFonts w:ascii="Aptos" w:hAnsi="Aptos"/>
                <w:sz w:val="16"/>
              </w:rPr>
              <w:t>Audience</w:t>
            </w:r>
          </w:p>
        </w:tc>
        <w:tc>
          <w:tcPr>
            <w:tcW w:type="dxa" w:w="7344"/>
            <w:vAlign w:val="center"/>
          </w:tcPr>
          <w:p>
            <w:pPr>
              <w:spacing w:after="0"/>
            </w:pPr>
            <w:r>
              <w:rPr>
                <w:rFonts w:ascii="Aptos" w:hAnsi="Aptos"/>
                <w:sz w:val="16"/>
              </w:rPr>
              <w:t>Student developer, backend developer, frontend/mobile implementers and reviewers.</w:t>
            </w:r>
          </w:p>
        </w:tc>
      </w:tr>
      <w:tr>
        <w:tc>
          <w:tcPr>
            <w:tcW w:type="dxa" w:w="2016"/>
            <w:vAlign w:val="center"/>
          </w:tcPr>
          <w:p>
            <w:pPr>
              <w:spacing w:after="0"/>
            </w:pPr>
            <w:r>
              <w:rPr>
                <w:rFonts w:ascii="Aptos" w:hAnsi="Aptos"/>
                <w:sz w:val="16"/>
              </w:rPr>
              <w:t>Scope</w:t>
            </w:r>
          </w:p>
        </w:tc>
        <w:tc>
          <w:tcPr>
            <w:tcW w:type="dxa" w:w="7344"/>
            <w:vAlign w:val="center"/>
          </w:tcPr>
          <w:p>
            <w:pPr>
              <w:spacing w:after="0"/>
            </w:pPr>
            <w:r>
              <w:rPr>
                <w:rFonts w:ascii="Aptos" w:hAnsi="Aptos"/>
                <w:sz w:val="16"/>
              </w:rPr>
              <w:t>Prototype database design for the approved project features.</w:t>
            </w:r>
          </w:p>
        </w:tc>
      </w:tr>
      <w:tr>
        <w:tc>
          <w:tcPr>
            <w:tcW w:type="dxa" w:w="2016"/>
            <w:vAlign w:val="center"/>
          </w:tcPr>
          <w:p>
            <w:pPr>
              <w:spacing w:after="0"/>
            </w:pPr>
            <w:r>
              <w:rPr>
                <w:rFonts w:ascii="Aptos" w:hAnsi="Aptos"/>
                <w:sz w:val="16"/>
              </w:rPr>
              <w:t>Out of scope</w:t>
            </w:r>
          </w:p>
        </w:tc>
        <w:tc>
          <w:tcPr>
            <w:tcW w:type="dxa" w:w="7344"/>
            <w:vAlign w:val="center"/>
          </w:tcPr>
          <w:p>
            <w:pPr>
              <w:spacing w:after="0"/>
            </w:pPr>
            <w:r>
              <w:rPr>
                <w:rFonts w:ascii="Aptos" w:hAnsi="Aptos"/>
                <w:sz w:val="16"/>
              </w:rPr>
              <w:t>Live college systems, real payment processing, production institutional data, direct client-to-database access.</w:t>
            </w:r>
          </w:p>
        </w:tc>
      </w:tr>
      <w:tr>
        <w:tc>
          <w:tcPr>
            <w:tcW w:type="dxa" w:w="2016"/>
            <w:vAlign w:val="center"/>
          </w:tcPr>
          <w:p>
            <w:pPr>
              <w:spacing w:after="0"/>
            </w:pPr>
            <w:r>
              <w:rPr>
                <w:rFonts w:ascii="Aptos" w:hAnsi="Aptos"/>
                <w:sz w:val="16"/>
              </w:rPr>
              <w:t>Status</w:t>
            </w:r>
          </w:p>
        </w:tc>
        <w:tc>
          <w:tcPr>
            <w:tcW w:type="dxa" w:w="7344"/>
            <w:vAlign w:val="center"/>
          </w:tcPr>
          <w:p>
            <w:pPr>
              <w:spacing w:after="0"/>
            </w:pPr>
            <w:r>
              <w:rPr>
                <w:rFonts w:ascii="Aptos" w:hAnsi="Aptos"/>
                <w:sz w:val="16"/>
              </w:rPr>
              <w:t>Design baseline; review before applying migrations.</w:t>
            </w:r>
          </w:p>
        </w:tc>
      </w:tr>
    </w:tbl>
    <w:p/>
    <w:p>
      <w:pPr>
        <w:pStyle w:val="Heading1"/>
      </w:pPr>
      <w:r>
        <w:t>Contents</w:t>
      </w:r>
    </w:p>
    <w:p>
      <w:pPr>
        <w:pStyle w:val="ListBullet"/>
        <w:spacing w:after="40"/>
      </w:pPr>
      <w:r>
        <w:t>1. Purpose and objectives</w:t>
      </w:r>
    </w:p>
    <w:p>
      <w:pPr>
        <w:pStyle w:val="ListBullet"/>
        <w:spacing w:after="40"/>
      </w:pPr>
      <w:r>
        <w:t>2. Design principles and conventions</w:t>
      </w:r>
    </w:p>
    <w:p>
      <w:pPr>
        <w:pStyle w:val="ListBullet"/>
        <w:spacing w:after="40"/>
      </w:pPr>
      <w:r>
        <w:t>3. Entity overview and relationships</w:t>
      </w:r>
    </w:p>
    <w:p>
      <w:pPr>
        <w:pStyle w:val="ListBullet"/>
        <w:spacing w:after="40"/>
      </w:pPr>
      <w:r>
        <w:t>4. Table specifications</w:t>
      </w:r>
    </w:p>
    <w:p>
      <w:pPr>
        <w:pStyle w:val="ListBullet"/>
        <w:spacing w:after="40"/>
      </w:pPr>
      <w:r>
        <w:t>5. Constraints and validation rules</w:t>
      </w:r>
    </w:p>
    <w:p>
      <w:pPr>
        <w:pStyle w:val="ListBullet"/>
        <w:spacing w:after="40"/>
      </w:pPr>
      <w:r>
        <w:t>6. Indexing strategy</w:t>
      </w:r>
    </w:p>
    <w:p>
      <w:pPr>
        <w:pStyle w:val="ListBullet"/>
        <w:spacing w:after="40"/>
      </w:pPr>
      <w:r>
        <w:t>7. Attendance model and calculations</w:t>
      </w:r>
    </w:p>
    <w:p>
      <w:pPr>
        <w:pStyle w:val="ListBullet"/>
        <w:spacing w:after="40"/>
      </w:pPr>
      <w:r>
        <w:t>8. Notification model</w:t>
      </w:r>
    </w:p>
    <w:p>
      <w:pPr>
        <w:pStyle w:val="ListBullet"/>
        <w:spacing w:after="40"/>
      </w:pPr>
      <w:r>
        <w:t>9. AI data access and privacy</w:t>
      </w:r>
    </w:p>
    <w:p>
      <w:pPr>
        <w:pStyle w:val="ListBullet"/>
        <w:spacing w:after="40"/>
      </w:pPr>
      <w:r>
        <w:t>10. PostgreSQL DDL starter example</w:t>
      </w:r>
    </w:p>
    <w:p>
      <w:pPr>
        <w:pStyle w:val="ListBullet"/>
        <w:spacing w:after="40"/>
      </w:pPr>
      <w:r>
        <w:t>11. API-to-database mapping</w:t>
      </w:r>
    </w:p>
    <w:p>
      <w:pPr>
        <w:pStyle w:val="ListBullet"/>
        <w:spacing w:after="40"/>
      </w:pPr>
      <w:r>
        <w:t>12. Prototype data rules</w:t>
      </w:r>
    </w:p>
    <w:p>
      <w:pPr>
        <w:pStyle w:val="ListBullet"/>
        <w:spacing w:after="40"/>
      </w:pPr>
      <w:r>
        <w:t>13. Future expansion</w:t>
      </w:r>
    </w:p>
    <w:p>
      <w:pPr>
        <w:pStyle w:val="ListBullet"/>
        <w:spacing w:after="40"/>
      </w:pPr>
      <w:r>
        <w:t>14. Implementation checklist</w:t>
      </w:r>
    </w:p>
    <w:p>
      <w:pPr>
        <w:pStyle w:val="ListBullet"/>
        <w:spacing w:after="40"/>
      </w:pPr>
      <w:r>
        <w:t>15. Next engineering step</w:t>
      </w:r>
    </w:p>
    <w:p>
      <w:pPr>
        <w:pStyle w:val="Heading1"/>
      </w:pPr>
      <w:r>
        <w:t>1. Purpose and Objectives</w:t>
      </w:r>
    </w:p>
    <w:p>
      <w:r>
        <w:t>This document defines the proposed PostgreSQL relational schema for the GCET Student Portal prototype. It keeps the web app, mobile app and FastAPI backend consistent during implementation.</w:t>
      </w:r>
    </w:p>
    <w:p>
      <w:r>
        <w:t>The schema supports student profiles, subjects, class-level attendance, timetables, results, fee summaries, announcements, events, learning resources, achievements and notifications. The AI assistant uses authorized backend services; it does not connect directly to the database.</w:t>
      </w:r>
    </w:p>
    <w:p>
      <w:pPr>
        <w:pStyle w:val="ListBullet"/>
        <w:spacing w:after="40"/>
      </w:pPr>
      <w:r>
        <w:t>Represent relationships with primary and foreign keys.</w:t>
      </w:r>
    </w:p>
    <w:p>
      <w:pPr>
        <w:pStyle w:val="ListBullet"/>
        <w:spacing w:after="40"/>
      </w:pPr>
      <w:r>
        <w:t>Store source records so summaries can be recalculated rather than manually maintained.</w:t>
      </w:r>
    </w:p>
    <w:p>
      <w:pPr>
        <w:pStyle w:val="ListBullet"/>
        <w:spacing w:after="40"/>
      </w:pPr>
      <w:r>
        <w:t>Validate data with database constraints where practical.</w:t>
      </w:r>
    </w:p>
    <w:p>
      <w:pPr>
        <w:pStyle w:val="ListBullet"/>
        <w:spacing w:after="40"/>
      </w:pPr>
      <w:r>
        <w:t>Support dashboard and feature queries with targeted indexes.</w:t>
      </w:r>
    </w:p>
    <w:p>
      <w:pPr>
        <w:pStyle w:val="ListBullet"/>
        <w:spacing w:after="40"/>
      </w:pPr>
      <w:r>
        <w:t>Protect student-specific records through backend authentication and authorization.</w:t>
      </w:r>
    </w:p>
    <w:p>
      <w:pPr>
        <w:pStyle w:val="ListBullet"/>
        <w:spacing w:after="40"/>
      </w:pPr>
      <w:r>
        <w:t>Use synthetic/demo data and avoid unauthorized institutional integration.</w:t>
      </w:r>
    </w:p>
    <w:p>
      <w:pPr>
        <w:pStyle w:val="Heading1"/>
      </w:pPr>
      <w:r>
        <w:t>2. Design Principles and Conventions</w:t>
      </w:r>
    </w:p>
    <w:p>
      <w:pPr>
        <w:pStyle w:val="ListBullet"/>
        <w:spacing w:after="40"/>
      </w:pPr>
      <w:r>
        <w:t>Database: PostgreSQL. Use TIMESTAMPTZ for timestamps representing points in time.</w:t>
      </w:r>
    </w:p>
    <w:p>
      <w:pPr>
        <w:pStyle w:val="ListBullet"/>
        <w:spacing w:after="40"/>
      </w:pPr>
      <w:r>
        <w:t>Identifiers: BIGSERIAL primary keys for the prototype; migrations may use identity columns if used consistently.</w:t>
      </w:r>
    </w:p>
    <w:p>
      <w:pPr>
        <w:pStyle w:val="ListBullet"/>
        <w:spacing w:after="40"/>
      </w:pPr>
      <w:r>
        <w:t>Naming: lowercase snake_case for tables and columns.</w:t>
      </w:r>
    </w:p>
    <w:p>
      <w:pPr>
        <w:pStyle w:val="ListBullet"/>
        <w:spacing w:after="40"/>
      </w:pPr>
      <w:r>
        <w:t>Relationships: explicit foreign keys and NOT NULL for required fields.</w:t>
      </w:r>
    </w:p>
    <w:p>
      <w:pPr>
        <w:pStyle w:val="ListBullet"/>
        <w:spacing w:after="40"/>
      </w:pPr>
      <w:r>
        <w:t>Amounts and marks: NUMERIC, not floating-point types.</w:t>
      </w:r>
    </w:p>
    <w:p>
      <w:pPr>
        <w:pStyle w:val="ListBullet"/>
        <w:spacing w:after="40"/>
      </w:pPr>
      <w:r>
        <w:t>Attendance: store individual class records, not only a cached percentage.</w:t>
      </w:r>
    </w:p>
    <w:p>
      <w:pPr>
        <w:pStyle w:val="ListBullet"/>
        <w:spacing w:after="40"/>
      </w:pPr>
      <w:r>
        <w:t>Authorization: enforce ownership in backend queries; never trust a client-supplied student_id.</w:t>
      </w:r>
    </w:p>
    <w:p>
      <w:pPr>
        <w:pStyle w:val="ListBullet"/>
        <w:spacing w:after="40"/>
      </w:pPr>
      <w:r>
        <w:t>Secrets: store password hashes only; never store plain-text passwords or expose hashes in API responses.</w:t>
      </w:r>
    </w:p>
    <w:p>
      <w:pPr>
        <w:pStyle w:val="ListBullet"/>
        <w:spacing w:after="40"/>
      </w:pPr>
      <w:r>
        <w:t>Migrations: version-control schema changes instead of making undocumented manual edits.</w:t>
      </w:r>
    </w:p>
    <w:p>
      <w:pPr>
        <w:pStyle w:val="ListBullet"/>
        <w:spacing w:after="40"/>
      </w:pPr>
      <w:r>
        <w:t>Attendance thresholds/status rules are configurable prototype assumptions, not official college policy.</w:t>
      </w:r>
    </w:p>
    <w:p>
      <w:pPr>
        <w:pStyle w:val="Heading1"/>
      </w:pPr>
      <w:r>
        <w:t>3. Entity Overview and Relationships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Entity</w:t>
            </w:r>
          </w:p>
        </w:tc>
        <w:tc>
          <w:tcPr>
            <w:tcW w:type="dxa" w:w="3168"/>
            <w:shd w:fill="17365D"/>
          </w:tcPr>
          <w:p>
            <w:r>
              <w:rPr>
                <w:b/>
                <w:color w:val="FFFFFF"/>
                <w:sz w:val="14"/>
              </w:rPr>
              <w:t>Purpose</w:t>
            </w:r>
          </w:p>
        </w:tc>
        <w:tc>
          <w:tcPr>
            <w:tcW w:type="dxa" w:w="4536"/>
            <w:shd w:fill="17365D"/>
          </w:tcPr>
          <w:p>
            <w:r>
              <w:rPr>
                <w:b/>
                <w:color w:val="FFFFFF"/>
                <w:sz w:val="14"/>
              </w:rPr>
              <w:t>Relationships</w:t>
            </w:r>
          </w:p>
        </w:tc>
      </w:tr>
      <w:tr>
        <w:tc>
          <w:tcPr>
            <w:tcW w:type="dxa" w:w="1656"/>
            <w:vAlign w:val="center"/>
          </w:tcPr>
          <w:p>
            <w:pPr>
              <w:spacing w:after="0"/>
            </w:pPr>
            <w:r>
              <w:rPr>
                <w:rFonts w:ascii="Aptos" w:hAnsi="Aptos"/>
                <w:sz w:val="14"/>
              </w:rPr>
              <w:t>students</w:t>
            </w:r>
          </w:p>
        </w:tc>
        <w:tc>
          <w:tcPr>
            <w:tcW w:type="dxa" w:w="3168"/>
            <w:vAlign w:val="center"/>
          </w:tcPr>
          <w:p>
            <w:pPr>
              <w:spacing w:after="0"/>
            </w:pPr>
            <w:r>
              <w:rPr>
                <w:rFonts w:ascii="Aptos" w:hAnsi="Aptos"/>
                <w:sz w:val="14"/>
              </w:rPr>
              <w:t>Demo login identity and student profile</w:t>
            </w:r>
          </w:p>
        </w:tc>
        <w:tc>
          <w:tcPr>
            <w:tcW w:type="dxa" w:w="4536"/>
            <w:vAlign w:val="center"/>
          </w:tcPr>
          <w:p>
            <w:pPr>
              <w:spacing w:after="0"/>
            </w:pPr>
            <w:r>
              <w:rPr>
                <w:rFonts w:ascii="Aptos" w:hAnsi="Aptos"/>
                <w:sz w:val="14"/>
              </w:rPr>
              <w:t>Parent of attendance, results, fees, notifications and achievements.</w:t>
            </w:r>
          </w:p>
        </w:tc>
      </w:tr>
      <w:tr>
        <w:tc>
          <w:tcPr>
            <w:tcW w:type="dxa" w:w="1656"/>
            <w:vAlign w:val="center"/>
          </w:tcPr>
          <w:p>
            <w:pPr>
              <w:spacing w:after="0"/>
            </w:pPr>
            <w:r>
              <w:rPr>
                <w:rFonts w:ascii="Aptos" w:hAnsi="Aptos"/>
                <w:sz w:val="14"/>
              </w:rPr>
              <w:t>subjects</w:t>
            </w:r>
          </w:p>
        </w:tc>
        <w:tc>
          <w:tcPr>
            <w:tcW w:type="dxa" w:w="3168"/>
            <w:vAlign w:val="center"/>
          </w:tcPr>
          <w:p>
            <w:pPr>
              <w:spacing w:after="0"/>
            </w:pPr>
            <w:r>
              <w:rPr>
                <w:rFonts w:ascii="Aptos" w:hAnsi="Aptos"/>
                <w:sz w:val="14"/>
              </w:rPr>
              <w:t>Subject catalogue by branch/semester</w:t>
            </w:r>
          </w:p>
        </w:tc>
        <w:tc>
          <w:tcPr>
            <w:tcW w:type="dxa" w:w="4536"/>
            <w:vAlign w:val="center"/>
          </w:tcPr>
          <w:p>
            <w:pPr>
              <w:spacing w:after="0"/>
            </w:pPr>
            <w:r>
              <w:rPr>
                <w:rFonts w:ascii="Aptos" w:hAnsi="Aptos"/>
                <w:sz w:val="14"/>
              </w:rPr>
              <w:t>Referenced by attendance, timetable, results and notes.</w:t>
            </w:r>
          </w:p>
        </w:tc>
      </w:tr>
      <w:tr>
        <w:tc>
          <w:tcPr>
            <w:tcW w:type="dxa" w:w="1656"/>
            <w:vAlign w:val="center"/>
          </w:tcPr>
          <w:p>
            <w:pPr>
              <w:spacing w:after="0"/>
            </w:pPr>
            <w:r>
              <w:rPr>
                <w:rFonts w:ascii="Aptos" w:hAnsi="Aptos"/>
                <w:sz w:val="14"/>
              </w:rPr>
              <w:t>attendance</w:t>
            </w:r>
          </w:p>
        </w:tc>
        <w:tc>
          <w:tcPr>
            <w:tcW w:type="dxa" w:w="3168"/>
            <w:vAlign w:val="center"/>
          </w:tcPr>
          <w:p>
            <w:pPr>
              <w:spacing w:after="0"/>
            </w:pPr>
            <w:r>
              <w:rPr>
                <w:rFonts w:ascii="Aptos" w:hAnsi="Aptos"/>
                <w:sz w:val="14"/>
              </w:rPr>
              <w:t>One student's attendance for a class occurrence</w:t>
            </w:r>
          </w:p>
        </w:tc>
        <w:tc>
          <w:tcPr>
            <w:tcW w:type="dxa" w:w="4536"/>
            <w:vAlign w:val="center"/>
          </w:tcPr>
          <w:p>
            <w:pPr>
              <w:spacing w:after="0"/>
            </w:pPr>
            <w:r>
              <w:rPr>
                <w:rFonts w:ascii="Aptos" w:hAnsi="Aptos"/>
                <w:sz w:val="14"/>
              </w:rPr>
              <w:t>FK to students and subjects.</w:t>
            </w:r>
          </w:p>
        </w:tc>
      </w:tr>
      <w:tr>
        <w:tc>
          <w:tcPr>
            <w:tcW w:type="dxa" w:w="1656"/>
            <w:vAlign w:val="center"/>
          </w:tcPr>
          <w:p>
            <w:pPr>
              <w:spacing w:after="0"/>
            </w:pPr>
            <w:r>
              <w:rPr>
                <w:rFonts w:ascii="Aptos" w:hAnsi="Aptos"/>
                <w:sz w:val="14"/>
              </w:rPr>
              <w:t>timetable</w:t>
            </w:r>
          </w:p>
        </w:tc>
        <w:tc>
          <w:tcPr>
            <w:tcW w:type="dxa" w:w="3168"/>
            <w:vAlign w:val="center"/>
          </w:tcPr>
          <w:p>
            <w:pPr>
              <w:spacing w:after="0"/>
            </w:pPr>
            <w:r>
              <w:rPr>
                <w:rFonts w:ascii="Aptos" w:hAnsi="Aptos"/>
                <w:sz w:val="14"/>
              </w:rPr>
              <w:t>Scheduled slot for a branch/year/section cohort</w:t>
            </w:r>
          </w:p>
        </w:tc>
        <w:tc>
          <w:tcPr>
            <w:tcW w:type="dxa" w:w="4536"/>
            <w:vAlign w:val="center"/>
          </w:tcPr>
          <w:p>
            <w:pPr>
              <w:spacing w:after="0"/>
            </w:pPr>
            <w:r>
              <w:rPr>
                <w:rFonts w:ascii="Aptos" w:hAnsi="Aptos"/>
                <w:sz w:val="14"/>
              </w:rPr>
              <w:t>FK to subjects; shared by a cohort.</w:t>
            </w:r>
          </w:p>
        </w:tc>
      </w:tr>
      <w:tr>
        <w:tc>
          <w:tcPr>
            <w:tcW w:type="dxa" w:w="1656"/>
            <w:vAlign w:val="center"/>
          </w:tcPr>
          <w:p>
            <w:pPr>
              <w:spacing w:after="0"/>
            </w:pPr>
            <w:r>
              <w:rPr>
                <w:rFonts w:ascii="Aptos" w:hAnsi="Aptos"/>
                <w:sz w:val="14"/>
              </w:rPr>
              <w:t>results</w:t>
            </w:r>
          </w:p>
        </w:tc>
        <w:tc>
          <w:tcPr>
            <w:tcW w:type="dxa" w:w="3168"/>
            <w:vAlign w:val="center"/>
          </w:tcPr>
          <w:p>
            <w:pPr>
              <w:spacing w:after="0"/>
            </w:pPr>
            <w:r>
              <w:rPr>
                <w:rFonts w:ascii="Aptos" w:hAnsi="Aptos"/>
                <w:sz w:val="14"/>
              </w:rPr>
              <w:t>Student marks/grades for an exam and subject</w:t>
            </w:r>
          </w:p>
        </w:tc>
        <w:tc>
          <w:tcPr>
            <w:tcW w:type="dxa" w:w="4536"/>
            <w:vAlign w:val="center"/>
          </w:tcPr>
          <w:p>
            <w:pPr>
              <w:spacing w:after="0"/>
            </w:pPr>
            <w:r>
              <w:rPr>
                <w:rFonts w:ascii="Aptos" w:hAnsi="Aptos"/>
                <w:sz w:val="14"/>
              </w:rPr>
              <w:t>FK to students and subjects.</w:t>
            </w:r>
          </w:p>
        </w:tc>
      </w:tr>
      <w:tr>
        <w:tc>
          <w:tcPr>
            <w:tcW w:type="dxa" w:w="1656"/>
            <w:vAlign w:val="center"/>
          </w:tcPr>
          <w:p>
            <w:pPr>
              <w:spacing w:after="0"/>
            </w:pPr>
            <w:r>
              <w:rPr>
                <w:rFonts w:ascii="Aptos" w:hAnsi="Aptos"/>
                <w:sz w:val="14"/>
              </w:rPr>
              <w:t>fees</w:t>
            </w:r>
          </w:p>
        </w:tc>
        <w:tc>
          <w:tcPr>
            <w:tcW w:type="dxa" w:w="3168"/>
            <w:vAlign w:val="center"/>
          </w:tcPr>
          <w:p>
            <w:pPr>
              <w:spacing w:after="0"/>
            </w:pPr>
            <w:r>
              <w:rPr>
                <w:rFonts w:ascii="Aptos" w:hAnsi="Aptos"/>
                <w:sz w:val="14"/>
              </w:rPr>
              <w:t>Fee obligation and paid/pending summary</w:t>
            </w:r>
          </w:p>
        </w:tc>
        <w:tc>
          <w:tcPr>
            <w:tcW w:type="dxa" w:w="4536"/>
            <w:vAlign w:val="center"/>
          </w:tcPr>
          <w:p>
            <w:pPr>
              <w:spacing w:after="0"/>
            </w:pPr>
            <w:r>
              <w:rPr>
                <w:rFonts w:ascii="Aptos" w:hAnsi="Aptos"/>
                <w:sz w:val="14"/>
              </w:rPr>
              <w:t>FK to students; no payment gateway in MVP.</w:t>
            </w:r>
          </w:p>
        </w:tc>
      </w:tr>
      <w:tr>
        <w:tc>
          <w:tcPr>
            <w:tcW w:type="dxa" w:w="1656"/>
            <w:vAlign w:val="center"/>
          </w:tcPr>
          <w:p>
            <w:pPr>
              <w:spacing w:after="0"/>
            </w:pPr>
            <w:r>
              <w:rPr>
                <w:rFonts w:ascii="Aptos" w:hAnsi="Aptos"/>
                <w:sz w:val="14"/>
              </w:rPr>
              <w:t>announcements</w:t>
            </w:r>
          </w:p>
        </w:tc>
        <w:tc>
          <w:tcPr>
            <w:tcW w:type="dxa" w:w="3168"/>
            <w:vAlign w:val="center"/>
          </w:tcPr>
          <w:p>
            <w:pPr>
              <w:spacing w:after="0"/>
            </w:pPr>
            <w:r>
              <w:rPr>
                <w:rFonts w:ascii="Aptos" w:hAnsi="Aptos"/>
                <w:sz w:val="14"/>
              </w:rPr>
              <w:t>General or targeted college notices</w:t>
            </w:r>
          </w:p>
        </w:tc>
        <w:tc>
          <w:tcPr>
            <w:tcW w:type="dxa" w:w="4536"/>
            <w:vAlign w:val="center"/>
          </w:tcPr>
          <w:p>
            <w:pPr>
              <w:spacing w:after="0"/>
            </w:pPr>
            <w:r>
              <w:rPr>
                <w:rFonts w:ascii="Aptos" w:hAnsi="Aptos"/>
                <w:sz w:val="14"/>
              </w:rPr>
              <w:t>Optional branch/year targeting.</w:t>
            </w:r>
          </w:p>
        </w:tc>
      </w:tr>
      <w:tr>
        <w:tc>
          <w:tcPr>
            <w:tcW w:type="dxa" w:w="1656"/>
            <w:vAlign w:val="center"/>
          </w:tcPr>
          <w:p>
            <w:pPr>
              <w:spacing w:after="0"/>
            </w:pPr>
            <w:r>
              <w:rPr>
                <w:rFonts w:ascii="Aptos" w:hAnsi="Aptos"/>
                <w:sz w:val="14"/>
              </w:rPr>
              <w:t>events</w:t>
            </w:r>
          </w:p>
        </w:tc>
        <w:tc>
          <w:tcPr>
            <w:tcW w:type="dxa" w:w="3168"/>
            <w:vAlign w:val="center"/>
          </w:tcPr>
          <w:p>
            <w:pPr>
              <w:spacing w:after="0"/>
            </w:pPr>
            <w:r>
              <w:rPr>
                <w:rFonts w:ascii="Aptos" w:hAnsi="Aptos"/>
                <w:sz w:val="14"/>
              </w:rPr>
              <w:t>Hackathons, workshops and company events</w:t>
            </w:r>
          </w:p>
        </w:tc>
        <w:tc>
          <w:tcPr>
            <w:tcW w:type="dxa" w:w="4536"/>
            <w:vAlign w:val="center"/>
          </w:tcPr>
          <w:p>
            <w:pPr>
              <w:spacing w:after="0"/>
            </w:pPr>
            <w:r>
              <w:rPr>
                <w:rFonts w:ascii="Aptos" w:hAnsi="Aptos"/>
                <w:sz w:val="14"/>
              </w:rPr>
              <w:t>May include external registration URL.</w:t>
            </w:r>
          </w:p>
        </w:tc>
      </w:tr>
      <w:tr>
        <w:tc>
          <w:tcPr>
            <w:tcW w:type="dxa" w:w="1656"/>
            <w:vAlign w:val="center"/>
          </w:tcPr>
          <w:p>
            <w:pPr>
              <w:spacing w:after="0"/>
            </w:pPr>
            <w:r>
              <w:rPr>
                <w:rFonts w:ascii="Aptos" w:hAnsi="Aptos"/>
                <w:sz w:val="14"/>
              </w:rPr>
              <w:t>notes</w:t>
            </w:r>
          </w:p>
        </w:tc>
        <w:tc>
          <w:tcPr>
            <w:tcW w:type="dxa" w:w="3168"/>
            <w:vAlign w:val="center"/>
          </w:tcPr>
          <w:p>
            <w:pPr>
              <w:spacing w:after="0"/>
            </w:pPr>
            <w:r>
              <w:rPr>
                <w:rFonts w:ascii="Aptos" w:hAnsi="Aptos"/>
                <w:sz w:val="14"/>
              </w:rPr>
              <w:t>Learning resource metadata and URL</w:t>
            </w:r>
          </w:p>
        </w:tc>
        <w:tc>
          <w:tcPr>
            <w:tcW w:type="dxa" w:w="4536"/>
            <w:vAlign w:val="center"/>
          </w:tcPr>
          <w:p>
            <w:pPr>
              <w:spacing w:after="0"/>
            </w:pPr>
            <w:r>
              <w:rPr>
                <w:rFonts w:ascii="Aptos" w:hAnsi="Aptos"/>
                <w:sz w:val="14"/>
              </w:rPr>
              <w:t>FK to subjects; file may be hosted elsewhere.</w:t>
            </w:r>
          </w:p>
        </w:tc>
      </w:tr>
      <w:tr>
        <w:tc>
          <w:tcPr>
            <w:tcW w:type="dxa" w:w="1656"/>
            <w:vAlign w:val="center"/>
          </w:tcPr>
          <w:p>
            <w:pPr>
              <w:spacing w:after="0"/>
            </w:pPr>
            <w:r>
              <w:rPr>
                <w:rFonts w:ascii="Aptos" w:hAnsi="Aptos"/>
                <w:sz w:val="14"/>
              </w:rPr>
              <w:t>achievements</w:t>
            </w:r>
          </w:p>
        </w:tc>
        <w:tc>
          <w:tcPr>
            <w:tcW w:type="dxa" w:w="3168"/>
            <w:vAlign w:val="center"/>
          </w:tcPr>
          <w:p>
            <w:pPr>
              <w:spacing w:after="0"/>
            </w:pPr>
            <w:r>
              <w:rPr>
                <w:rFonts w:ascii="Aptos" w:hAnsi="Aptos"/>
                <w:sz w:val="14"/>
              </w:rPr>
              <w:t>Student achievements and proof links</w:t>
            </w:r>
          </w:p>
        </w:tc>
        <w:tc>
          <w:tcPr>
            <w:tcW w:type="dxa" w:w="4536"/>
            <w:vAlign w:val="center"/>
          </w:tcPr>
          <w:p>
            <w:pPr>
              <w:spacing w:after="0"/>
            </w:pPr>
            <w:r>
              <w:rPr>
                <w:rFonts w:ascii="Aptos" w:hAnsi="Aptos"/>
                <w:sz w:val="14"/>
              </w:rPr>
              <w:t>FK to students.</w:t>
            </w:r>
          </w:p>
        </w:tc>
      </w:tr>
      <w:tr>
        <w:tc>
          <w:tcPr>
            <w:tcW w:type="dxa" w:w="1656"/>
            <w:vAlign w:val="center"/>
          </w:tcPr>
          <w:p>
            <w:pPr>
              <w:spacing w:after="0"/>
            </w:pPr>
            <w:r>
              <w:rPr>
                <w:rFonts w:ascii="Aptos" w:hAnsi="Aptos"/>
                <w:sz w:val="14"/>
              </w:rPr>
              <w:t>notifications</w:t>
            </w:r>
          </w:p>
        </w:tc>
        <w:tc>
          <w:tcPr>
            <w:tcW w:type="dxa" w:w="3168"/>
            <w:vAlign w:val="center"/>
          </w:tcPr>
          <w:p>
            <w:pPr>
              <w:spacing w:after="0"/>
            </w:pPr>
            <w:r>
              <w:rPr>
                <w:rFonts w:ascii="Aptos" w:hAnsi="Aptos"/>
                <w:sz w:val="14"/>
              </w:rPr>
              <w:t>Student-specific alerts and read state</w:t>
            </w:r>
          </w:p>
        </w:tc>
        <w:tc>
          <w:tcPr>
            <w:tcW w:type="dxa" w:w="4536"/>
            <w:vAlign w:val="center"/>
          </w:tcPr>
          <w:p>
            <w:pPr>
              <w:spacing w:after="0"/>
            </w:pPr>
            <w:r>
              <w:rPr>
                <w:rFonts w:ascii="Aptos" w:hAnsi="Aptos"/>
                <w:sz w:val="14"/>
              </w:rPr>
              <w:t>FK to students.</w:t>
            </w:r>
          </w:p>
        </w:tc>
      </w:tr>
    </w:tbl>
    <w:p/>
    <w:p>
      <w:pPr>
        <w:pStyle w:val="Heading2"/>
      </w:pPr>
      <w:r>
        <w:t>3.1 Conceptual Relationship Diagram</w:t>
      </w:r>
    </w:p>
    <w:p>
      <w:pPr>
        <w:pStyle w:val="CodeBlock"/>
      </w:pPr>
      <w:r>
        <w:t>students 1 ─── * attendance * ─── 1 subjects</w:t>
      </w:r>
    </w:p>
    <w:p>
      <w:pPr>
        <w:pStyle w:val="CodeBlock"/>
      </w:pPr>
      <w:r>
        <w:t>students 1 ─── * results    * ─── 1 subjects</w:t>
      </w:r>
    </w:p>
    <w:p>
      <w:pPr>
        <w:pStyle w:val="CodeBlock"/>
      </w:pPr>
      <w:r>
        <w:t>subjects 1 ─── * timetable</w:t>
      </w:r>
    </w:p>
    <w:p>
      <w:pPr>
        <w:pStyle w:val="CodeBlock"/>
      </w:pPr>
      <w:r>
        <w:t>students 1 ─── * fees</w:t>
      </w:r>
    </w:p>
    <w:p>
      <w:pPr>
        <w:pStyle w:val="CodeBlock"/>
      </w:pPr>
      <w:r>
        <w:t>subjects 1 ─── * notes</w:t>
      </w:r>
    </w:p>
    <w:p>
      <w:pPr>
        <w:pStyle w:val="CodeBlock"/>
      </w:pPr>
      <w:r>
        <w:t>students 1 ─── * achievements</w:t>
      </w:r>
    </w:p>
    <w:p>
      <w:pPr>
        <w:pStyle w:val="CodeBlock"/>
      </w:pPr>
      <w:r>
        <w:t>students 1 ─── * notifications</w:t>
      </w:r>
    </w:p>
    <w:p>
      <w:pPr>
        <w:pStyle w:val="CodeBlock"/>
      </w:pPr>
      <w:r>
        <w:t xml:space="preserve"> </w:t>
      </w:r>
    </w:p>
    <w:p>
      <w:pPr>
        <w:pStyle w:val="CodeBlock"/>
      </w:pPr>
      <w:r>
        <w:t>announcements: shared notices, optionally targeted by branch/year</w:t>
      </w:r>
    </w:p>
    <w:p>
      <w:pPr>
        <w:pStyle w:val="CodeBlock"/>
      </w:pPr>
      <w:r>
        <w:t>events: shared event listings</w:t>
      </w:r>
    </w:p>
    <w:p>
      <w:r>
        <w:t>A timetable row represents a cohort schedule slot, not a personal copy for every student. Announcements and events are shared records. If event registration, staff publishing accounts or more complex academic structures are added, introduce dedicated tables.</w:t>
      </w:r>
    </w:p>
    <w:p>
      <w:pPr>
        <w:pStyle w:val="Heading1"/>
      </w:pPr>
      <w:r>
        <w:t>4. Table Specifications</w:t>
      </w:r>
    </w:p>
    <w:p>
      <w:r>
        <w:t>The following is the proposed v1.0 logical schema. API responses must expose only fields appropriate for the authenticated student.</w:t>
      </w:r>
    </w:p>
    <w:p>
      <w:pPr>
        <w:pStyle w:val="Heading2"/>
      </w:pPr>
      <w:r>
        <w:t>4.1 students</w:t>
      </w:r>
    </w:p>
    <w:p>
      <w:r>
        <w:t>Stores synthetic student login identity and profile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student_id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roll_number</w:t>
            </w:r>
          </w:p>
        </w:tc>
        <w:tc>
          <w:tcPr>
            <w:tcW w:type="dxa" w:w="1800"/>
            <w:vAlign w:val="center"/>
          </w:tcPr>
          <w:p>
            <w:pPr>
              <w:spacing w:after="0"/>
            </w:pPr>
            <w:r>
              <w:rPr>
                <w:rFonts w:ascii="Aptos" w:hAnsi="Aptos"/>
                <w:sz w:val="14"/>
              </w:rPr>
              <w:t>VARCHAR(30)</w:t>
            </w:r>
          </w:p>
        </w:tc>
        <w:tc>
          <w:tcPr>
            <w:tcW w:type="dxa" w:w="5904"/>
            <w:vAlign w:val="center"/>
          </w:tcPr>
          <w:p>
            <w:pPr>
              <w:spacing w:after="0"/>
            </w:pPr>
            <w:r>
              <w:rPr>
                <w:rFonts w:ascii="Aptos" w:hAnsi="Aptos"/>
                <w:sz w:val="14"/>
              </w:rPr>
              <w:t>UNIQUE, NOT NULL; demo login identifier</w:t>
            </w:r>
          </w:p>
        </w:tc>
      </w:tr>
      <w:tr>
        <w:tc>
          <w:tcPr>
            <w:tcW w:type="dxa" w:w="1656"/>
            <w:vAlign w:val="center"/>
          </w:tcPr>
          <w:p>
            <w:pPr>
              <w:spacing w:after="0"/>
            </w:pPr>
            <w:r>
              <w:rPr>
                <w:rFonts w:ascii="Aptos" w:hAnsi="Aptos"/>
                <w:sz w:val="14"/>
              </w:rPr>
              <w:t>password_hash</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NOT NULL; hash only; never return through API</w:t>
            </w:r>
          </w:p>
        </w:tc>
      </w:tr>
      <w:tr>
        <w:tc>
          <w:tcPr>
            <w:tcW w:type="dxa" w:w="1656"/>
            <w:vAlign w:val="center"/>
          </w:tcPr>
          <w:p>
            <w:pPr>
              <w:spacing w:after="0"/>
            </w:pPr>
            <w:r>
              <w:rPr>
                <w:rFonts w:ascii="Aptos" w:hAnsi="Aptos"/>
                <w:sz w:val="14"/>
              </w:rPr>
              <w:t>full_name</w:t>
            </w:r>
          </w:p>
        </w:tc>
        <w:tc>
          <w:tcPr>
            <w:tcW w:type="dxa" w:w="1800"/>
            <w:vAlign w:val="center"/>
          </w:tcPr>
          <w:p>
            <w:pPr>
              <w:spacing w:after="0"/>
            </w:pPr>
            <w:r>
              <w:rPr>
                <w:rFonts w:ascii="Aptos" w:hAnsi="Aptos"/>
                <w:sz w:val="14"/>
              </w:rPr>
              <w:t>VARCHAR(120)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email</w:t>
            </w:r>
          </w:p>
        </w:tc>
        <w:tc>
          <w:tcPr>
            <w:tcW w:type="dxa" w:w="1800"/>
            <w:vAlign w:val="center"/>
          </w:tcPr>
          <w:p>
            <w:pPr>
              <w:spacing w:after="0"/>
            </w:pPr>
            <w:r>
              <w:rPr>
                <w:rFonts w:ascii="Aptos" w:hAnsi="Aptos"/>
                <w:sz w:val="14"/>
              </w:rPr>
              <w:t>VARCHAR(150)</w:t>
            </w:r>
          </w:p>
        </w:tc>
        <w:tc>
          <w:tcPr>
            <w:tcW w:type="dxa" w:w="5904"/>
            <w:vAlign w:val="center"/>
          </w:tcPr>
          <w:p>
            <w:pPr>
              <w:spacing w:after="0"/>
            </w:pPr>
            <w:r>
              <w:rPr>
                <w:rFonts w:ascii="Aptos" w:hAnsi="Aptos"/>
                <w:sz w:val="14"/>
              </w:rPr>
              <w:t>UNIQUE; nullable</w:t>
            </w:r>
          </w:p>
        </w:tc>
      </w:tr>
      <w:tr>
        <w:tc>
          <w:tcPr>
            <w:tcW w:type="dxa" w:w="1656"/>
            <w:vAlign w:val="center"/>
          </w:tcPr>
          <w:p>
            <w:pPr>
              <w:spacing w:after="0"/>
            </w:pPr>
            <w:r>
              <w:rPr>
                <w:rFonts w:ascii="Aptos" w:hAnsi="Aptos"/>
                <w:sz w:val="14"/>
              </w:rPr>
              <w:t>phone</w:t>
            </w:r>
          </w:p>
        </w:tc>
        <w:tc>
          <w:tcPr>
            <w:tcW w:type="dxa" w:w="1800"/>
            <w:vAlign w:val="center"/>
          </w:tcPr>
          <w:p>
            <w:pPr>
              <w:spacing w:after="0"/>
            </w:pPr>
            <w:r>
              <w:rPr>
                <w:rFonts w:ascii="Aptos" w:hAnsi="Aptos"/>
                <w:sz w:val="14"/>
              </w:rPr>
              <w:t>VARCHAR(20)</w:t>
            </w:r>
          </w:p>
        </w:tc>
        <w:tc>
          <w:tcPr>
            <w:tcW w:type="dxa" w:w="5904"/>
            <w:vAlign w:val="center"/>
          </w:tcPr>
          <w:p>
            <w:pPr>
              <w:spacing w:after="0"/>
            </w:pPr>
            <w:r>
              <w:rPr>
                <w:rFonts w:ascii="Aptos" w:hAnsi="Aptos"/>
                <w:sz w:val="14"/>
              </w:rPr>
              <w:t>Nullable; text preserves leading zeros and +</w:t>
            </w:r>
          </w:p>
        </w:tc>
      </w:tr>
      <w:tr>
        <w:tc>
          <w:tcPr>
            <w:tcW w:type="dxa" w:w="1656"/>
            <w:vAlign w:val="center"/>
          </w:tcPr>
          <w:p>
            <w:pPr>
              <w:spacing w:after="0"/>
            </w:pPr>
            <w:r>
              <w:rPr>
                <w:rFonts w:ascii="Aptos" w:hAnsi="Aptos"/>
                <w:sz w:val="14"/>
              </w:rPr>
              <w:t>branch</w:t>
            </w:r>
          </w:p>
        </w:tc>
        <w:tc>
          <w:tcPr>
            <w:tcW w:type="dxa" w:w="1800"/>
            <w:vAlign w:val="center"/>
          </w:tcPr>
          <w:p>
            <w:pPr>
              <w:spacing w:after="0"/>
            </w:pPr>
            <w:r>
              <w:rPr>
                <w:rFonts w:ascii="Aptos" w:hAnsi="Aptos"/>
                <w:sz w:val="14"/>
              </w:rPr>
              <w:t>VARCHAR(50)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year</w:t>
            </w:r>
          </w:p>
        </w:tc>
        <w:tc>
          <w:tcPr>
            <w:tcW w:type="dxa" w:w="1800"/>
            <w:vAlign w:val="center"/>
          </w:tcPr>
          <w:p>
            <w:pPr>
              <w:spacing w:after="0"/>
            </w:pPr>
            <w:r>
              <w:rPr>
                <w:rFonts w:ascii="Aptos" w:hAnsi="Aptos"/>
                <w:sz w:val="14"/>
              </w:rPr>
              <w:t>SMALLINT</w:t>
            </w:r>
          </w:p>
        </w:tc>
        <w:tc>
          <w:tcPr>
            <w:tcW w:type="dxa" w:w="5904"/>
            <w:vAlign w:val="center"/>
          </w:tcPr>
          <w:p>
            <w:pPr>
              <w:spacing w:after="0"/>
            </w:pPr>
            <w:r>
              <w:rPr>
                <w:rFonts w:ascii="Aptos" w:hAnsi="Aptos"/>
                <w:sz w:val="14"/>
              </w:rPr>
              <w:t>NOT NULL; validate allowed range</w:t>
            </w:r>
          </w:p>
        </w:tc>
      </w:tr>
      <w:tr>
        <w:tc>
          <w:tcPr>
            <w:tcW w:type="dxa" w:w="1656"/>
            <w:vAlign w:val="center"/>
          </w:tcPr>
          <w:p>
            <w:pPr>
              <w:spacing w:after="0"/>
            </w:pPr>
            <w:r>
              <w:rPr>
                <w:rFonts w:ascii="Aptos" w:hAnsi="Aptos"/>
                <w:sz w:val="14"/>
              </w:rPr>
              <w:t>section</w:t>
            </w:r>
          </w:p>
        </w:tc>
        <w:tc>
          <w:tcPr>
            <w:tcW w:type="dxa" w:w="1800"/>
            <w:vAlign w:val="center"/>
          </w:tcPr>
          <w:p>
            <w:pPr>
              <w:spacing w:after="0"/>
            </w:pPr>
            <w:r>
              <w:rPr>
                <w:rFonts w:ascii="Aptos" w:hAnsi="Aptos"/>
                <w:sz w:val="14"/>
              </w:rPr>
              <w:t>VARCHAR(20)</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profile_image_url</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created_at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NOT NULL, default NOW()</w:t>
            </w:r>
          </w:p>
        </w:tc>
      </w:tr>
      <w:tr>
        <w:tc>
          <w:tcPr>
            <w:tcW w:type="dxa" w:w="1656"/>
            <w:vAlign w:val="center"/>
          </w:tcPr>
          <w:p>
            <w:pPr>
              <w:spacing w:after="0"/>
            </w:pPr>
            <w:r>
              <w:rPr>
                <w:rFonts w:ascii="Aptos" w:hAnsi="Aptos"/>
                <w:sz w:val="14"/>
              </w:rPr>
              <w:t>updated_at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NOT NULL, default NOW(); update in application/trigger</w:t>
            </w:r>
          </w:p>
        </w:tc>
      </w:tr>
    </w:tbl>
    <w:p/>
    <w:p>
      <w:pPr>
        <w:pStyle w:val="Heading2"/>
      </w:pPr>
      <w:r>
        <w:t>4.2 subjects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5"/>
              </w:rPr>
              <w:t>Column</w:t>
            </w:r>
          </w:p>
        </w:tc>
        <w:tc>
          <w:tcPr>
            <w:tcW w:type="dxa" w:w="1800"/>
            <w:shd w:fill="17365D"/>
          </w:tcPr>
          <w:p>
            <w:r>
              <w:rPr>
                <w:b/>
                <w:color w:val="FFFFFF"/>
                <w:sz w:val="15"/>
              </w:rPr>
              <w:t>Type</w:t>
            </w:r>
          </w:p>
        </w:tc>
        <w:tc>
          <w:tcPr>
            <w:tcW w:type="dxa" w:w="5904"/>
            <w:shd w:fill="17365D"/>
          </w:tcPr>
          <w:p>
            <w:r>
              <w:rPr>
                <w:b/>
                <w:color w:val="FFFFFF"/>
                <w:sz w:val="15"/>
              </w:rPr>
              <w:t>Rules / purpose</w:t>
            </w:r>
          </w:p>
        </w:tc>
      </w:tr>
      <w:tr>
        <w:tc>
          <w:tcPr>
            <w:tcW w:type="dxa" w:w="1656"/>
            <w:vAlign w:val="center"/>
          </w:tcPr>
          <w:p>
            <w:pPr>
              <w:spacing w:after="0"/>
            </w:pPr>
            <w:r>
              <w:rPr>
                <w:rFonts w:ascii="Aptos" w:hAnsi="Aptos"/>
                <w:sz w:val="15"/>
              </w:rPr>
              <w:t>subject_id</w:t>
            </w:r>
          </w:p>
        </w:tc>
        <w:tc>
          <w:tcPr>
            <w:tcW w:type="dxa" w:w="1800"/>
            <w:vAlign w:val="center"/>
          </w:tcPr>
          <w:p>
            <w:pPr>
              <w:spacing w:after="0"/>
            </w:pPr>
            <w:r>
              <w:rPr>
                <w:rFonts w:ascii="Aptos" w:hAnsi="Aptos"/>
                <w:sz w:val="15"/>
              </w:rPr>
              <w:t>BIGSERIAL</w:t>
            </w:r>
          </w:p>
        </w:tc>
        <w:tc>
          <w:tcPr>
            <w:tcW w:type="dxa" w:w="5904"/>
            <w:vAlign w:val="center"/>
          </w:tcPr>
          <w:p>
            <w:pPr>
              <w:spacing w:after="0"/>
            </w:pPr>
            <w:r>
              <w:rPr>
                <w:rFonts w:ascii="Aptos" w:hAnsi="Aptos"/>
                <w:sz w:val="15"/>
              </w:rPr>
              <w:t>PK</w:t>
            </w:r>
          </w:p>
        </w:tc>
      </w:tr>
      <w:tr>
        <w:tc>
          <w:tcPr>
            <w:tcW w:type="dxa" w:w="1656"/>
            <w:vAlign w:val="center"/>
          </w:tcPr>
          <w:p>
            <w:pPr>
              <w:spacing w:after="0"/>
            </w:pPr>
            <w:r>
              <w:rPr>
                <w:rFonts w:ascii="Aptos" w:hAnsi="Aptos"/>
                <w:sz w:val="15"/>
              </w:rPr>
              <w:t>subject_code</w:t>
            </w:r>
          </w:p>
        </w:tc>
        <w:tc>
          <w:tcPr>
            <w:tcW w:type="dxa" w:w="1800"/>
            <w:vAlign w:val="center"/>
          </w:tcPr>
          <w:p>
            <w:pPr>
              <w:spacing w:after="0"/>
            </w:pPr>
            <w:r>
              <w:rPr>
                <w:rFonts w:ascii="Aptos" w:hAnsi="Aptos"/>
                <w:sz w:val="15"/>
              </w:rPr>
              <w:t>VARCHAR(30)</w:t>
            </w:r>
          </w:p>
        </w:tc>
        <w:tc>
          <w:tcPr>
            <w:tcW w:type="dxa" w:w="5904"/>
            <w:vAlign w:val="center"/>
          </w:tcPr>
          <w:p>
            <w:pPr>
              <w:spacing w:after="0"/>
            </w:pPr>
            <w:r>
              <w:rPr>
                <w:rFonts w:ascii="Aptos" w:hAnsi="Aptos"/>
                <w:sz w:val="15"/>
              </w:rPr>
              <w:t>UNIQUE, NOT NULL</w:t>
            </w:r>
          </w:p>
        </w:tc>
      </w:tr>
      <w:tr>
        <w:tc>
          <w:tcPr>
            <w:tcW w:type="dxa" w:w="1656"/>
            <w:vAlign w:val="center"/>
          </w:tcPr>
          <w:p>
            <w:pPr>
              <w:spacing w:after="0"/>
            </w:pPr>
            <w:r>
              <w:rPr>
                <w:rFonts w:ascii="Aptos" w:hAnsi="Aptos"/>
                <w:sz w:val="15"/>
              </w:rPr>
              <w:t>subject_name</w:t>
            </w:r>
          </w:p>
        </w:tc>
        <w:tc>
          <w:tcPr>
            <w:tcW w:type="dxa" w:w="1800"/>
            <w:vAlign w:val="center"/>
          </w:tcPr>
          <w:p>
            <w:pPr>
              <w:spacing w:after="0"/>
            </w:pPr>
            <w:r>
              <w:rPr>
                <w:rFonts w:ascii="Aptos" w:hAnsi="Aptos"/>
                <w:sz w:val="15"/>
              </w:rPr>
              <w:t>VARCHAR(120)</w:t>
            </w:r>
          </w:p>
        </w:tc>
        <w:tc>
          <w:tcPr>
            <w:tcW w:type="dxa" w:w="5904"/>
            <w:vAlign w:val="center"/>
          </w:tcPr>
          <w:p>
            <w:pPr>
              <w:spacing w:after="0"/>
            </w:pPr>
            <w:r>
              <w:rPr>
                <w:rFonts w:ascii="Aptos" w:hAnsi="Aptos"/>
                <w:sz w:val="15"/>
              </w:rPr>
              <w:t>NOT NULL</w:t>
            </w:r>
          </w:p>
        </w:tc>
      </w:tr>
      <w:tr>
        <w:tc>
          <w:tcPr>
            <w:tcW w:type="dxa" w:w="1656"/>
            <w:vAlign w:val="center"/>
          </w:tcPr>
          <w:p>
            <w:pPr>
              <w:spacing w:after="0"/>
            </w:pPr>
            <w:r>
              <w:rPr>
                <w:rFonts w:ascii="Aptos" w:hAnsi="Aptos"/>
                <w:sz w:val="15"/>
              </w:rPr>
              <w:t>semester</w:t>
            </w:r>
          </w:p>
        </w:tc>
        <w:tc>
          <w:tcPr>
            <w:tcW w:type="dxa" w:w="1800"/>
            <w:vAlign w:val="center"/>
          </w:tcPr>
          <w:p>
            <w:pPr>
              <w:spacing w:after="0"/>
            </w:pPr>
            <w:r>
              <w:rPr>
                <w:rFonts w:ascii="Aptos" w:hAnsi="Aptos"/>
                <w:sz w:val="15"/>
              </w:rPr>
              <w:t>SMALLINT</w:t>
            </w:r>
          </w:p>
        </w:tc>
        <w:tc>
          <w:tcPr>
            <w:tcW w:type="dxa" w:w="5904"/>
            <w:vAlign w:val="center"/>
          </w:tcPr>
          <w:p>
            <w:pPr>
              <w:spacing w:after="0"/>
            </w:pPr>
            <w:r>
              <w:rPr>
                <w:rFonts w:ascii="Aptos" w:hAnsi="Aptos"/>
                <w:sz w:val="15"/>
              </w:rPr>
              <w:t>NOT NULL</w:t>
            </w:r>
          </w:p>
        </w:tc>
      </w:tr>
      <w:tr>
        <w:tc>
          <w:tcPr>
            <w:tcW w:type="dxa" w:w="1656"/>
            <w:vAlign w:val="center"/>
          </w:tcPr>
          <w:p>
            <w:pPr>
              <w:spacing w:after="0"/>
            </w:pPr>
            <w:r>
              <w:rPr>
                <w:rFonts w:ascii="Aptos" w:hAnsi="Aptos"/>
                <w:sz w:val="15"/>
              </w:rPr>
              <w:t>branch</w:t>
            </w:r>
          </w:p>
        </w:tc>
        <w:tc>
          <w:tcPr>
            <w:tcW w:type="dxa" w:w="1800"/>
            <w:vAlign w:val="center"/>
          </w:tcPr>
          <w:p>
            <w:pPr>
              <w:spacing w:after="0"/>
            </w:pPr>
            <w:r>
              <w:rPr>
                <w:rFonts w:ascii="Aptos" w:hAnsi="Aptos"/>
                <w:sz w:val="15"/>
              </w:rPr>
              <w:t>VARCHAR(50)</w:t>
            </w:r>
          </w:p>
        </w:tc>
        <w:tc>
          <w:tcPr>
            <w:tcW w:type="dxa" w:w="5904"/>
            <w:vAlign w:val="center"/>
          </w:tcPr>
          <w:p>
            <w:pPr>
              <w:spacing w:after="0"/>
            </w:pPr>
            <w:r>
              <w:rPr>
                <w:rFonts w:ascii="Aptos" w:hAnsi="Aptos"/>
                <w:sz w:val="15"/>
              </w:rPr>
              <w:t>NOT NULL</w:t>
            </w:r>
          </w:p>
        </w:tc>
      </w:tr>
      <w:tr>
        <w:tc>
          <w:tcPr>
            <w:tcW w:type="dxa" w:w="1656"/>
            <w:vAlign w:val="center"/>
          </w:tcPr>
          <w:p>
            <w:pPr>
              <w:spacing w:after="0"/>
            </w:pPr>
            <w:r>
              <w:rPr>
                <w:rFonts w:ascii="Aptos" w:hAnsi="Aptos"/>
                <w:sz w:val="15"/>
              </w:rPr>
              <w:t>credits</w:t>
            </w:r>
          </w:p>
        </w:tc>
        <w:tc>
          <w:tcPr>
            <w:tcW w:type="dxa" w:w="1800"/>
            <w:vAlign w:val="center"/>
          </w:tcPr>
          <w:p>
            <w:pPr>
              <w:spacing w:after="0"/>
            </w:pPr>
            <w:r>
              <w:rPr>
                <w:rFonts w:ascii="Aptos" w:hAnsi="Aptos"/>
                <w:sz w:val="15"/>
              </w:rPr>
              <w:t>NUMERIC(3,1)</w:t>
            </w:r>
          </w:p>
        </w:tc>
        <w:tc>
          <w:tcPr>
            <w:tcW w:type="dxa" w:w="5904"/>
            <w:vAlign w:val="center"/>
          </w:tcPr>
          <w:p>
            <w:pPr>
              <w:spacing w:after="0"/>
            </w:pPr>
            <w:r>
              <w:rPr>
                <w:rFonts w:ascii="Aptos" w:hAnsi="Aptos"/>
                <w:sz w:val="15"/>
              </w:rPr>
              <w:t>Nullable</w:t>
            </w:r>
          </w:p>
        </w:tc>
      </w:tr>
      <w:tr>
        <w:tc>
          <w:tcPr>
            <w:tcW w:type="dxa" w:w="1656"/>
            <w:vAlign w:val="center"/>
          </w:tcPr>
          <w:p>
            <w:pPr>
              <w:spacing w:after="0"/>
            </w:pPr>
            <w:r>
              <w:rPr>
                <w:rFonts w:ascii="Aptos" w:hAnsi="Aptos"/>
                <w:sz w:val="15"/>
              </w:rPr>
              <w:t>is_active</w:t>
            </w:r>
          </w:p>
        </w:tc>
        <w:tc>
          <w:tcPr>
            <w:tcW w:type="dxa" w:w="1800"/>
            <w:vAlign w:val="center"/>
          </w:tcPr>
          <w:p>
            <w:pPr>
              <w:spacing w:after="0"/>
            </w:pPr>
            <w:r>
              <w:rPr>
                <w:rFonts w:ascii="Aptos" w:hAnsi="Aptos"/>
                <w:sz w:val="15"/>
              </w:rPr>
              <w:t>BOOLEAN</w:t>
            </w:r>
          </w:p>
        </w:tc>
        <w:tc>
          <w:tcPr>
            <w:tcW w:type="dxa" w:w="5904"/>
            <w:vAlign w:val="center"/>
          </w:tcPr>
          <w:p>
            <w:pPr>
              <w:spacing w:after="0"/>
            </w:pPr>
            <w:r>
              <w:rPr>
                <w:rFonts w:ascii="Aptos" w:hAnsi="Aptos"/>
                <w:sz w:val="15"/>
              </w:rPr>
              <w:t>NOT NULL, default TRUE</w:t>
            </w:r>
          </w:p>
        </w:tc>
      </w:tr>
    </w:tbl>
    <w:p/>
    <w:p>
      <w:pPr>
        <w:pStyle w:val="Heading2"/>
      </w:pPr>
      <w:r>
        <w:t>4.3 attendance</w:t>
      </w:r>
    </w:p>
    <w:p>
      <w:r>
        <w:t>Stores one attendance record per student, subject, date and period/class occurrence.</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attendance_id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student_id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students.student_id</w:t>
            </w:r>
          </w:p>
        </w:tc>
      </w:tr>
      <w:tr>
        <w:tc>
          <w:tcPr>
            <w:tcW w:type="dxa" w:w="1656"/>
            <w:vAlign w:val="center"/>
          </w:tcPr>
          <w:p>
            <w:pPr>
              <w:spacing w:after="0"/>
            </w:pPr>
            <w:r>
              <w:rPr>
                <w:rFonts w:ascii="Aptos" w:hAnsi="Aptos"/>
                <w:sz w:val="14"/>
              </w:rPr>
              <w:t>subject_id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subjects.subject_id</w:t>
            </w:r>
          </w:p>
        </w:tc>
      </w:tr>
      <w:tr>
        <w:tc>
          <w:tcPr>
            <w:tcW w:type="dxa" w:w="1656"/>
            <w:vAlign w:val="center"/>
          </w:tcPr>
          <w:p>
            <w:pPr>
              <w:spacing w:after="0"/>
            </w:pPr>
            <w:r>
              <w:rPr>
                <w:rFonts w:ascii="Aptos" w:hAnsi="Aptos"/>
                <w:sz w:val="14"/>
              </w:rPr>
              <w:t>class_date</w:t>
            </w:r>
          </w:p>
        </w:tc>
        <w:tc>
          <w:tcPr>
            <w:tcW w:type="dxa" w:w="1800"/>
            <w:vAlign w:val="center"/>
          </w:tcPr>
          <w:p>
            <w:pPr>
              <w:spacing w:after="0"/>
            </w:pPr>
            <w:r>
              <w:rPr>
                <w:rFonts w:ascii="Aptos" w:hAnsi="Aptos"/>
                <w:sz w:val="14"/>
              </w:rPr>
              <w:t>DATE</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status</w:t>
            </w:r>
          </w:p>
        </w:tc>
        <w:tc>
          <w:tcPr>
            <w:tcW w:type="dxa" w:w="1800"/>
            <w:vAlign w:val="center"/>
          </w:tcPr>
          <w:p>
            <w:pPr>
              <w:spacing w:after="0"/>
            </w:pPr>
            <w:r>
              <w:rPr>
                <w:rFonts w:ascii="Aptos" w:hAnsi="Aptos"/>
                <w:sz w:val="14"/>
              </w:rPr>
              <w:t>VARCHAR(20)</w:t>
            </w:r>
          </w:p>
        </w:tc>
        <w:tc>
          <w:tcPr>
            <w:tcW w:type="dxa" w:w="5904"/>
            <w:vAlign w:val="center"/>
          </w:tcPr>
          <w:p>
            <w:pPr>
              <w:spacing w:after="0"/>
            </w:pPr>
            <w:r>
              <w:rPr>
                <w:rFonts w:ascii="Aptos" w:hAnsi="Aptos"/>
                <w:sz w:val="14"/>
              </w:rPr>
              <w:t>NOT NULL; PRESENT, ABSENT, OD, LEAVE (configured set)</w:t>
            </w:r>
          </w:p>
        </w:tc>
      </w:tr>
      <w:tr>
        <w:tc>
          <w:tcPr>
            <w:tcW w:type="dxa" w:w="1656"/>
            <w:vAlign w:val="center"/>
          </w:tcPr>
          <w:p>
            <w:pPr>
              <w:spacing w:after="0"/>
            </w:pPr>
            <w:r>
              <w:rPr>
                <w:rFonts w:ascii="Aptos" w:hAnsi="Aptos"/>
                <w:sz w:val="14"/>
              </w:rPr>
              <w:t>period_number</w:t>
            </w:r>
          </w:p>
        </w:tc>
        <w:tc>
          <w:tcPr>
            <w:tcW w:type="dxa" w:w="1800"/>
            <w:vAlign w:val="center"/>
          </w:tcPr>
          <w:p>
            <w:pPr>
              <w:spacing w:after="0"/>
            </w:pPr>
            <w:r>
              <w:rPr>
                <w:rFonts w:ascii="Aptos" w:hAnsi="Aptos"/>
                <w:sz w:val="14"/>
              </w:rPr>
              <w:t>SMALLINT</w:t>
            </w:r>
          </w:p>
        </w:tc>
        <w:tc>
          <w:tcPr>
            <w:tcW w:type="dxa" w:w="5904"/>
            <w:vAlign w:val="center"/>
          </w:tcPr>
          <w:p>
            <w:pPr>
              <w:spacing w:after="0"/>
            </w:pPr>
            <w:r>
              <w:rPr>
                <w:rFonts w:ascii="Aptos" w:hAnsi="Aptos"/>
                <w:sz w:val="14"/>
              </w:rPr>
              <w:t>Prefer NOT NULL if each record maps to a period</w:t>
            </w:r>
          </w:p>
        </w:tc>
      </w:tr>
      <w:tr>
        <w:tc>
          <w:tcPr>
            <w:tcW w:type="dxa" w:w="1656"/>
            <w:vAlign w:val="center"/>
          </w:tcPr>
          <w:p>
            <w:pPr>
              <w:spacing w:after="0"/>
            </w:pPr>
            <w:r>
              <w:rPr>
                <w:rFonts w:ascii="Aptos" w:hAnsi="Aptos"/>
                <w:sz w:val="14"/>
              </w:rPr>
              <w:t>remarks</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Nullable; avoid unnecessary sensitive details</w:t>
            </w:r>
          </w:p>
        </w:tc>
      </w:tr>
      <w:tr>
        <w:tc>
          <w:tcPr>
            <w:tcW w:type="dxa" w:w="1656"/>
            <w:vAlign w:val="center"/>
          </w:tcPr>
          <w:p>
            <w:pPr>
              <w:spacing w:after="0"/>
            </w:pPr>
            <w:r>
              <w:rPr>
                <w:rFonts w:ascii="Aptos" w:hAnsi="Aptos"/>
                <w:sz w:val="14"/>
              </w:rPr>
              <w:t>created_at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NOT NULL, default NOW()</w:t>
            </w:r>
          </w:p>
        </w:tc>
      </w:tr>
    </w:tbl>
    <w:p/>
    <w:p>
      <w:r>
        <w:t>Recommended uniqueness: UNIQUE(student_id, subject_id, class_date, period_number). If period_number is nullable, ordinary PostgreSQL uniqueness permits multiple NULL values; prefer NOT NULL or use a deliberate partial/expression index.</w:t>
      </w:r>
    </w:p>
    <w:p>
      <w:pPr>
        <w:pStyle w:val="Heading2"/>
      </w:pPr>
      <w:r>
        <w:t>4.4 timetable</w:t>
      </w:r>
    </w:p>
    <w:p>
      <w:r>
        <w:t>Stores recurring class slots shared by a branch/year/section cohort.</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timetable_id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subject_id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subjects.subject_id</w:t>
            </w:r>
          </w:p>
        </w:tc>
      </w:tr>
      <w:tr>
        <w:tc>
          <w:tcPr>
            <w:tcW w:type="dxa" w:w="1656"/>
            <w:vAlign w:val="center"/>
          </w:tcPr>
          <w:p>
            <w:pPr>
              <w:spacing w:after="0"/>
            </w:pPr>
            <w:r>
              <w:rPr>
                <w:rFonts w:ascii="Aptos" w:hAnsi="Aptos"/>
                <w:sz w:val="14"/>
              </w:rPr>
              <w:t>branch</w:t>
            </w:r>
          </w:p>
        </w:tc>
        <w:tc>
          <w:tcPr>
            <w:tcW w:type="dxa" w:w="1800"/>
            <w:vAlign w:val="center"/>
          </w:tcPr>
          <w:p>
            <w:pPr>
              <w:spacing w:after="0"/>
            </w:pPr>
            <w:r>
              <w:rPr>
                <w:rFonts w:ascii="Aptos" w:hAnsi="Aptos"/>
                <w:sz w:val="14"/>
              </w:rPr>
              <w:t>VARCHAR(50)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year</w:t>
            </w:r>
          </w:p>
        </w:tc>
        <w:tc>
          <w:tcPr>
            <w:tcW w:type="dxa" w:w="1800"/>
            <w:vAlign w:val="center"/>
          </w:tcPr>
          <w:p>
            <w:pPr>
              <w:spacing w:after="0"/>
            </w:pPr>
            <w:r>
              <w:rPr>
                <w:rFonts w:ascii="Aptos" w:hAnsi="Aptos"/>
                <w:sz w:val="14"/>
              </w:rPr>
              <w:t>SMALLINT</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section</w:t>
            </w:r>
          </w:p>
        </w:tc>
        <w:tc>
          <w:tcPr>
            <w:tcW w:type="dxa" w:w="1800"/>
            <w:vAlign w:val="center"/>
          </w:tcPr>
          <w:p>
            <w:pPr>
              <w:spacing w:after="0"/>
            </w:pPr>
            <w:r>
              <w:rPr>
                <w:rFonts w:ascii="Aptos" w:hAnsi="Aptos"/>
                <w:sz w:val="14"/>
              </w:rPr>
              <w:t>VARCHAR(20)</w:t>
            </w:r>
          </w:p>
        </w:tc>
        <w:tc>
          <w:tcPr>
            <w:tcW w:type="dxa" w:w="5904"/>
            <w:vAlign w:val="center"/>
          </w:tcPr>
          <w:p>
            <w:pPr>
              <w:spacing w:after="0"/>
            </w:pPr>
            <w:r>
              <w:rPr>
                <w:rFonts w:ascii="Aptos" w:hAnsi="Aptos"/>
                <w:sz w:val="14"/>
              </w:rPr>
              <w:t>Nullable if shared across sections</w:t>
            </w:r>
          </w:p>
        </w:tc>
      </w:tr>
      <w:tr>
        <w:tc>
          <w:tcPr>
            <w:tcW w:type="dxa" w:w="1656"/>
            <w:vAlign w:val="center"/>
          </w:tcPr>
          <w:p>
            <w:pPr>
              <w:spacing w:after="0"/>
            </w:pPr>
            <w:r>
              <w:rPr>
                <w:rFonts w:ascii="Aptos" w:hAnsi="Aptos"/>
                <w:sz w:val="14"/>
              </w:rPr>
              <w:t>day_of_week</w:t>
            </w:r>
          </w:p>
        </w:tc>
        <w:tc>
          <w:tcPr>
            <w:tcW w:type="dxa" w:w="1800"/>
            <w:vAlign w:val="center"/>
          </w:tcPr>
          <w:p>
            <w:pPr>
              <w:spacing w:after="0"/>
            </w:pPr>
            <w:r>
              <w:rPr>
                <w:rFonts w:ascii="Aptos" w:hAnsi="Aptos"/>
                <w:sz w:val="14"/>
              </w:rPr>
              <w:t>SMALLINT</w:t>
            </w:r>
          </w:p>
        </w:tc>
        <w:tc>
          <w:tcPr>
            <w:tcW w:type="dxa" w:w="5904"/>
            <w:vAlign w:val="center"/>
          </w:tcPr>
          <w:p>
            <w:pPr>
              <w:spacing w:after="0"/>
            </w:pPr>
            <w:r>
              <w:rPr>
                <w:rFonts w:ascii="Aptos" w:hAnsi="Aptos"/>
                <w:sz w:val="14"/>
              </w:rPr>
              <w:t>NOT NULL; 1–7, convention documented</w:t>
            </w:r>
          </w:p>
        </w:tc>
      </w:tr>
      <w:tr>
        <w:tc>
          <w:tcPr>
            <w:tcW w:type="dxa" w:w="1656"/>
            <w:vAlign w:val="center"/>
          </w:tcPr>
          <w:p>
            <w:pPr>
              <w:spacing w:after="0"/>
            </w:pPr>
            <w:r>
              <w:rPr>
                <w:rFonts w:ascii="Aptos" w:hAnsi="Aptos"/>
                <w:sz w:val="14"/>
              </w:rPr>
              <w:t>start_time</w:t>
            </w:r>
          </w:p>
        </w:tc>
        <w:tc>
          <w:tcPr>
            <w:tcW w:type="dxa" w:w="1800"/>
            <w:vAlign w:val="center"/>
          </w:tcPr>
          <w:p>
            <w:pPr>
              <w:spacing w:after="0"/>
            </w:pPr>
            <w:r>
              <w:rPr>
                <w:rFonts w:ascii="Aptos" w:hAnsi="Aptos"/>
                <w:sz w:val="14"/>
              </w:rPr>
              <w:t>TIME</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end_time</w:t>
            </w:r>
          </w:p>
        </w:tc>
        <w:tc>
          <w:tcPr>
            <w:tcW w:type="dxa" w:w="1800"/>
            <w:vAlign w:val="center"/>
          </w:tcPr>
          <w:p>
            <w:pPr>
              <w:spacing w:after="0"/>
            </w:pPr>
            <w:r>
              <w:rPr>
                <w:rFonts w:ascii="Aptos" w:hAnsi="Aptos"/>
                <w:sz w:val="14"/>
              </w:rPr>
              <w:t>TIME</w:t>
            </w:r>
          </w:p>
        </w:tc>
        <w:tc>
          <w:tcPr>
            <w:tcW w:type="dxa" w:w="5904"/>
            <w:vAlign w:val="center"/>
          </w:tcPr>
          <w:p>
            <w:pPr>
              <w:spacing w:after="0"/>
            </w:pPr>
            <w:r>
              <w:rPr>
                <w:rFonts w:ascii="Aptos" w:hAnsi="Aptos"/>
                <w:sz w:val="14"/>
              </w:rPr>
              <w:t>NOT NULL; later than start_time</w:t>
            </w:r>
          </w:p>
        </w:tc>
      </w:tr>
      <w:tr>
        <w:tc>
          <w:tcPr>
            <w:tcW w:type="dxa" w:w="1656"/>
            <w:vAlign w:val="center"/>
          </w:tcPr>
          <w:p>
            <w:pPr>
              <w:spacing w:after="0"/>
            </w:pPr>
            <w:r>
              <w:rPr>
                <w:rFonts w:ascii="Aptos" w:hAnsi="Aptos"/>
                <w:sz w:val="14"/>
              </w:rPr>
              <w:t>room</w:t>
            </w:r>
          </w:p>
        </w:tc>
        <w:tc>
          <w:tcPr>
            <w:tcW w:type="dxa" w:w="1800"/>
            <w:vAlign w:val="center"/>
          </w:tcPr>
          <w:p>
            <w:pPr>
              <w:spacing w:after="0"/>
            </w:pPr>
            <w:r>
              <w:rPr>
                <w:rFonts w:ascii="Aptos" w:hAnsi="Aptos"/>
                <w:sz w:val="14"/>
              </w:rPr>
              <w:t>VARCHAR(50)</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faculty_name</w:t>
            </w:r>
          </w:p>
        </w:tc>
        <w:tc>
          <w:tcPr>
            <w:tcW w:type="dxa" w:w="1800"/>
            <w:vAlign w:val="center"/>
          </w:tcPr>
          <w:p>
            <w:pPr>
              <w:spacing w:after="0"/>
            </w:pPr>
            <w:r>
              <w:rPr>
                <w:rFonts w:ascii="Aptos" w:hAnsi="Aptos"/>
                <w:sz w:val="14"/>
              </w:rPr>
              <w:t>VARCHAR(120)</w:t>
            </w:r>
          </w:p>
        </w:tc>
        <w:tc>
          <w:tcPr>
            <w:tcW w:type="dxa" w:w="5904"/>
            <w:vAlign w:val="center"/>
          </w:tcPr>
          <w:p>
            <w:pPr>
              <w:spacing w:after="0"/>
            </w:pPr>
            <w:r>
              <w:rPr>
                <w:rFonts w:ascii="Aptos" w:hAnsi="Aptos"/>
                <w:sz w:val="14"/>
              </w:rPr>
              <w:t>Nullable; demo data</w:t>
            </w:r>
          </w:p>
        </w:tc>
      </w:tr>
    </w:tbl>
    <w:p/>
    <w:p>
      <w:pPr>
        <w:pStyle w:val="Heading2"/>
      </w:pPr>
      <w:r>
        <w:t>4.5 results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result_id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student_id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students.student_id</w:t>
            </w:r>
          </w:p>
        </w:tc>
      </w:tr>
      <w:tr>
        <w:tc>
          <w:tcPr>
            <w:tcW w:type="dxa" w:w="1656"/>
            <w:vAlign w:val="center"/>
          </w:tcPr>
          <w:p>
            <w:pPr>
              <w:spacing w:after="0"/>
            </w:pPr>
            <w:r>
              <w:rPr>
                <w:rFonts w:ascii="Aptos" w:hAnsi="Aptos"/>
                <w:sz w:val="14"/>
              </w:rPr>
              <w:t>subject_id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subjects.subject_id</w:t>
            </w:r>
          </w:p>
        </w:tc>
      </w:tr>
      <w:tr>
        <w:tc>
          <w:tcPr>
            <w:tcW w:type="dxa" w:w="1656"/>
            <w:vAlign w:val="center"/>
          </w:tcPr>
          <w:p>
            <w:pPr>
              <w:spacing w:after="0"/>
            </w:pPr>
            <w:r>
              <w:rPr>
                <w:rFonts w:ascii="Aptos" w:hAnsi="Aptos"/>
                <w:sz w:val="14"/>
              </w:rPr>
              <w:t>exam_type</w:t>
            </w:r>
          </w:p>
        </w:tc>
        <w:tc>
          <w:tcPr>
            <w:tcW w:type="dxa" w:w="1800"/>
            <w:vAlign w:val="center"/>
          </w:tcPr>
          <w:p>
            <w:pPr>
              <w:spacing w:after="0"/>
            </w:pPr>
            <w:r>
              <w:rPr>
                <w:rFonts w:ascii="Aptos" w:hAnsi="Aptos"/>
                <w:sz w:val="14"/>
              </w:rPr>
              <w:t>VARCHAR(50)</w:t>
            </w:r>
          </w:p>
        </w:tc>
        <w:tc>
          <w:tcPr>
            <w:tcW w:type="dxa" w:w="5904"/>
            <w:vAlign w:val="center"/>
          </w:tcPr>
          <w:p>
            <w:pPr>
              <w:spacing w:after="0"/>
            </w:pPr>
            <w:r>
              <w:rPr>
                <w:rFonts w:ascii="Aptos" w:hAnsi="Aptos"/>
                <w:sz w:val="14"/>
              </w:rPr>
              <w:t>NOT NULL; MID_1, MID_2, SEMESTER, LAB, ASSIGNMENT</w:t>
            </w:r>
          </w:p>
        </w:tc>
      </w:tr>
      <w:tr>
        <w:tc>
          <w:tcPr>
            <w:tcW w:type="dxa" w:w="1656"/>
            <w:vAlign w:val="center"/>
          </w:tcPr>
          <w:p>
            <w:pPr>
              <w:spacing w:after="0"/>
            </w:pPr>
            <w:r>
              <w:rPr>
                <w:rFonts w:ascii="Aptos" w:hAnsi="Aptos"/>
                <w:sz w:val="14"/>
              </w:rPr>
              <w:t>marks_obtained</w:t>
            </w:r>
          </w:p>
        </w:tc>
        <w:tc>
          <w:tcPr>
            <w:tcW w:type="dxa" w:w="1800"/>
            <w:vAlign w:val="center"/>
          </w:tcPr>
          <w:p>
            <w:pPr>
              <w:spacing w:after="0"/>
            </w:pPr>
            <w:r>
              <w:rPr>
                <w:rFonts w:ascii="Aptos" w:hAnsi="Aptos"/>
                <w:sz w:val="14"/>
              </w:rPr>
              <w:t>NUMERIC(6,2)</w:t>
            </w:r>
          </w:p>
        </w:tc>
        <w:tc>
          <w:tcPr>
            <w:tcW w:type="dxa" w:w="5904"/>
            <w:vAlign w:val="center"/>
          </w:tcPr>
          <w:p>
            <w:pPr>
              <w:spacing w:after="0"/>
            </w:pPr>
            <w:r>
              <w:rPr>
                <w:rFonts w:ascii="Aptos" w:hAnsi="Aptos"/>
                <w:sz w:val="14"/>
              </w:rPr>
              <w:t>Nullable until published</w:t>
            </w:r>
          </w:p>
        </w:tc>
      </w:tr>
      <w:tr>
        <w:tc>
          <w:tcPr>
            <w:tcW w:type="dxa" w:w="1656"/>
            <w:vAlign w:val="center"/>
          </w:tcPr>
          <w:p>
            <w:pPr>
              <w:spacing w:after="0"/>
            </w:pPr>
            <w:r>
              <w:rPr>
                <w:rFonts w:ascii="Aptos" w:hAnsi="Aptos"/>
                <w:sz w:val="14"/>
              </w:rPr>
              <w:t>max_marks</w:t>
            </w:r>
          </w:p>
        </w:tc>
        <w:tc>
          <w:tcPr>
            <w:tcW w:type="dxa" w:w="1800"/>
            <w:vAlign w:val="center"/>
          </w:tcPr>
          <w:p>
            <w:pPr>
              <w:spacing w:after="0"/>
            </w:pPr>
            <w:r>
              <w:rPr>
                <w:rFonts w:ascii="Aptos" w:hAnsi="Aptos"/>
                <w:sz w:val="14"/>
              </w:rPr>
              <w:t>NUMERIC(6,2)</w:t>
            </w:r>
          </w:p>
        </w:tc>
        <w:tc>
          <w:tcPr>
            <w:tcW w:type="dxa" w:w="5904"/>
            <w:vAlign w:val="center"/>
          </w:tcPr>
          <w:p>
            <w:pPr>
              <w:spacing w:after="0"/>
            </w:pPr>
            <w:r>
              <w:rPr>
                <w:rFonts w:ascii="Aptos" w:hAnsi="Aptos"/>
                <w:sz w:val="14"/>
              </w:rPr>
              <w:t>Nullable if not applicable; if set, &gt; 0</w:t>
            </w:r>
          </w:p>
        </w:tc>
      </w:tr>
      <w:tr>
        <w:tc>
          <w:tcPr>
            <w:tcW w:type="dxa" w:w="1656"/>
            <w:vAlign w:val="center"/>
          </w:tcPr>
          <w:p>
            <w:pPr>
              <w:spacing w:after="0"/>
            </w:pPr>
            <w:r>
              <w:rPr>
                <w:rFonts w:ascii="Aptos" w:hAnsi="Aptos"/>
                <w:sz w:val="14"/>
              </w:rPr>
              <w:t>grade</w:t>
            </w:r>
          </w:p>
        </w:tc>
        <w:tc>
          <w:tcPr>
            <w:tcW w:type="dxa" w:w="1800"/>
            <w:vAlign w:val="center"/>
          </w:tcPr>
          <w:p>
            <w:pPr>
              <w:spacing w:after="0"/>
            </w:pPr>
            <w:r>
              <w:rPr>
                <w:rFonts w:ascii="Aptos" w:hAnsi="Aptos"/>
                <w:sz w:val="14"/>
              </w:rPr>
              <w:t>VARCHAR(10)</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exam_date</w:t>
            </w:r>
          </w:p>
        </w:tc>
        <w:tc>
          <w:tcPr>
            <w:tcW w:type="dxa" w:w="1800"/>
            <w:vAlign w:val="center"/>
          </w:tcPr>
          <w:p>
            <w:pPr>
              <w:spacing w:after="0"/>
            </w:pPr>
            <w:r>
              <w:rPr>
                <w:rFonts w:ascii="Aptos" w:hAnsi="Aptos"/>
                <w:sz w:val="14"/>
              </w:rPr>
              <w:t>DATE</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published_at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Nullable until published</w:t>
            </w:r>
          </w:p>
        </w:tc>
      </w:tr>
    </w:tbl>
    <w:p/>
    <w:p>
      <w:pPr>
        <w:pStyle w:val="Heading2"/>
      </w:pPr>
      <w:r>
        <w:t>4.6 fees</w:t>
      </w:r>
    </w:p>
    <w:p>
      <w:r>
        <w:t>Stores a prototype summary of fee obligations and paid amounts; it does not process actual payments.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fee_id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student_id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students.student_id</w:t>
            </w:r>
          </w:p>
        </w:tc>
      </w:tr>
      <w:tr>
        <w:tc>
          <w:tcPr>
            <w:tcW w:type="dxa" w:w="1656"/>
            <w:vAlign w:val="center"/>
          </w:tcPr>
          <w:p>
            <w:pPr>
              <w:spacing w:after="0"/>
            </w:pPr>
            <w:r>
              <w:rPr>
                <w:rFonts w:ascii="Aptos" w:hAnsi="Aptos"/>
                <w:sz w:val="14"/>
              </w:rPr>
              <w:t>fee_type</w:t>
            </w:r>
          </w:p>
        </w:tc>
        <w:tc>
          <w:tcPr>
            <w:tcW w:type="dxa" w:w="1800"/>
            <w:vAlign w:val="center"/>
          </w:tcPr>
          <w:p>
            <w:pPr>
              <w:spacing w:after="0"/>
            </w:pPr>
            <w:r>
              <w:rPr>
                <w:rFonts w:ascii="Aptos" w:hAnsi="Aptos"/>
                <w:sz w:val="14"/>
              </w:rPr>
              <w:t>VARCHAR(60)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amount_due</w:t>
            </w:r>
          </w:p>
        </w:tc>
        <w:tc>
          <w:tcPr>
            <w:tcW w:type="dxa" w:w="1800"/>
            <w:vAlign w:val="center"/>
          </w:tcPr>
          <w:p>
            <w:pPr>
              <w:spacing w:after="0"/>
            </w:pPr>
            <w:r>
              <w:rPr>
                <w:rFonts w:ascii="Aptos" w:hAnsi="Aptos"/>
                <w:sz w:val="14"/>
              </w:rPr>
              <w:t>NUMERIC(12,2)</w:t>
            </w:r>
          </w:p>
        </w:tc>
        <w:tc>
          <w:tcPr>
            <w:tcW w:type="dxa" w:w="5904"/>
            <w:vAlign w:val="center"/>
          </w:tcPr>
          <w:p>
            <w:pPr>
              <w:spacing w:after="0"/>
            </w:pPr>
            <w:r>
              <w:rPr>
                <w:rFonts w:ascii="Aptos" w:hAnsi="Aptos"/>
                <w:sz w:val="14"/>
              </w:rPr>
              <w:t>NOT NULL, &gt;= 0</w:t>
            </w:r>
          </w:p>
        </w:tc>
      </w:tr>
      <w:tr>
        <w:tc>
          <w:tcPr>
            <w:tcW w:type="dxa" w:w="1656"/>
            <w:vAlign w:val="center"/>
          </w:tcPr>
          <w:p>
            <w:pPr>
              <w:spacing w:after="0"/>
            </w:pPr>
            <w:r>
              <w:rPr>
                <w:rFonts w:ascii="Aptos" w:hAnsi="Aptos"/>
                <w:sz w:val="14"/>
              </w:rPr>
              <w:t>amount_paid</w:t>
            </w:r>
          </w:p>
        </w:tc>
        <w:tc>
          <w:tcPr>
            <w:tcW w:type="dxa" w:w="1800"/>
            <w:vAlign w:val="center"/>
          </w:tcPr>
          <w:p>
            <w:pPr>
              <w:spacing w:after="0"/>
            </w:pPr>
            <w:r>
              <w:rPr>
                <w:rFonts w:ascii="Aptos" w:hAnsi="Aptos"/>
                <w:sz w:val="14"/>
              </w:rPr>
              <w:t>NUMERIC(12,2)</w:t>
            </w:r>
          </w:p>
        </w:tc>
        <w:tc>
          <w:tcPr>
            <w:tcW w:type="dxa" w:w="5904"/>
            <w:vAlign w:val="center"/>
          </w:tcPr>
          <w:p>
            <w:pPr>
              <w:spacing w:after="0"/>
            </w:pPr>
            <w:r>
              <w:rPr>
                <w:rFonts w:ascii="Aptos" w:hAnsi="Aptos"/>
                <w:sz w:val="14"/>
              </w:rPr>
              <w:t>NOT NULL, &gt;= 0; overpayment policy must be explicit</w:t>
            </w:r>
          </w:p>
        </w:tc>
      </w:tr>
      <w:tr>
        <w:tc>
          <w:tcPr>
            <w:tcW w:type="dxa" w:w="1656"/>
            <w:vAlign w:val="center"/>
          </w:tcPr>
          <w:p>
            <w:pPr>
              <w:spacing w:after="0"/>
            </w:pPr>
            <w:r>
              <w:rPr>
                <w:rFonts w:ascii="Aptos" w:hAnsi="Aptos"/>
                <w:sz w:val="14"/>
              </w:rPr>
              <w:t>due_date</w:t>
            </w:r>
          </w:p>
        </w:tc>
        <w:tc>
          <w:tcPr>
            <w:tcW w:type="dxa" w:w="1800"/>
            <w:vAlign w:val="center"/>
          </w:tcPr>
          <w:p>
            <w:pPr>
              <w:spacing w:after="0"/>
            </w:pPr>
            <w:r>
              <w:rPr>
                <w:rFonts w:ascii="Aptos" w:hAnsi="Aptos"/>
                <w:sz w:val="14"/>
              </w:rPr>
              <w:t>DATE</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status</w:t>
            </w:r>
          </w:p>
        </w:tc>
        <w:tc>
          <w:tcPr>
            <w:tcW w:type="dxa" w:w="1800"/>
            <w:vAlign w:val="center"/>
          </w:tcPr>
          <w:p>
            <w:pPr>
              <w:spacing w:after="0"/>
            </w:pPr>
            <w:r>
              <w:rPr>
                <w:rFonts w:ascii="Aptos" w:hAnsi="Aptos"/>
                <w:sz w:val="14"/>
              </w:rPr>
              <w:t>VARCHAR(20)</w:t>
            </w:r>
          </w:p>
        </w:tc>
        <w:tc>
          <w:tcPr>
            <w:tcW w:type="dxa" w:w="5904"/>
            <w:vAlign w:val="center"/>
          </w:tcPr>
          <w:p>
            <w:pPr>
              <w:spacing w:after="0"/>
            </w:pPr>
            <w:r>
              <w:rPr>
                <w:rFonts w:ascii="Aptos" w:hAnsi="Aptos"/>
                <w:sz w:val="14"/>
              </w:rPr>
              <w:t>NOT NULL; PENDING, PARTIAL, PAID, OVERDUE</w:t>
            </w:r>
          </w:p>
        </w:tc>
      </w:tr>
      <w:tr>
        <w:tc>
          <w:tcPr>
            <w:tcW w:type="dxa" w:w="1656"/>
            <w:vAlign w:val="center"/>
          </w:tcPr>
          <w:p>
            <w:pPr>
              <w:spacing w:after="0"/>
            </w:pPr>
            <w:r>
              <w:rPr>
                <w:rFonts w:ascii="Aptos" w:hAnsi="Aptos"/>
                <w:sz w:val="14"/>
              </w:rPr>
              <w:t>reference_number</w:t>
            </w:r>
          </w:p>
        </w:tc>
        <w:tc>
          <w:tcPr>
            <w:tcW w:type="dxa" w:w="1800"/>
            <w:vAlign w:val="center"/>
          </w:tcPr>
          <w:p>
            <w:pPr>
              <w:spacing w:after="0"/>
            </w:pPr>
            <w:r>
              <w:rPr>
                <w:rFonts w:ascii="Aptos" w:hAnsi="Aptos"/>
                <w:sz w:val="14"/>
              </w:rPr>
              <w:t>VARCHAR(80)</w:t>
            </w:r>
          </w:p>
        </w:tc>
        <w:tc>
          <w:tcPr>
            <w:tcW w:type="dxa" w:w="5904"/>
            <w:vAlign w:val="center"/>
          </w:tcPr>
          <w:p>
            <w:pPr>
              <w:spacing w:after="0"/>
            </w:pPr>
            <w:r>
              <w:rPr>
                <w:rFonts w:ascii="Aptos" w:hAnsi="Aptos"/>
                <w:sz w:val="14"/>
              </w:rPr>
              <w:t>Nullable demo reference; not a verified bank transaction</w:t>
            </w:r>
          </w:p>
        </w:tc>
      </w:tr>
      <w:tr>
        <w:tc>
          <w:tcPr>
            <w:tcW w:type="dxa" w:w="1656"/>
            <w:vAlign w:val="center"/>
          </w:tcPr>
          <w:p>
            <w:pPr>
              <w:spacing w:after="0"/>
            </w:pPr>
            <w:r>
              <w:rPr>
                <w:rFonts w:ascii="Aptos" w:hAnsi="Aptos"/>
                <w:sz w:val="14"/>
              </w:rPr>
              <w:t>paid_at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Nullable</w:t>
            </w:r>
          </w:p>
        </w:tc>
      </w:tr>
    </w:tbl>
    <w:p/>
    <w:p>
      <w:pPr>
        <w:pStyle w:val="Heading2"/>
      </w:pPr>
      <w:r>
        <w:t>4.7 announcements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announcement_id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title</w:t>
            </w:r>
          </w:p>
        </w:tc>
        <w:tc>
          <w:tcPr>
            <w:tcW w:type="dxa" w:w="1800"/>
            <w:vAlign w:val="center"/>
          </w:tcPr>
          <w:p>
            <w:pPr>
              <w:spacing w:after="0"/>
            </w:pPr>
            <w:r>
              <w:rPr>
                <w:rFonts w:ascii="Aptos" w:hAnsi="Aptos"/>
                <w:sz w:val="14"/>
              </w:rPr>
              <w:t>VARCHAR(200)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content</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priority</w:t>
            </w:r>
          </w:p>
        </w:tc>
        <w:tc>
          <w:tcPr>
            <w:tcW w:type="dxa" w:w="1800"/>
            <w:vAlign w:val="center"/>
          </w:tcPr>
          <w:p>
            <w:pPr>
              <w:spacing w:after="0"/>
            </w:pPr>
            <w:r>
              <w:rPr>
                <w:rFonts w:ascii="Aptos" w:hAnsi="Aptos"/>
                <w:sz w:val="14"/>
              </w:rPr>
              <w:t>VARCHAR(20)</w:t>
            </w:r>
          </w:p>
        </w:tc>
        <w:tc>
          <w:tcPr>
            <w:tcW w:type="dxa" w:w="5904"/>
            <w:vAlign w:val="center"/>
          </w:tcPr>
          <w:p>
            <w:pPr>
              <w:spacing w:after="0"/>
            </w:pPr>
            <w:r>
              <w:rPr>
                <w:rFonts w:ascii="Aptos" w:hAnsi="Aptos"/>
                <w:sz w:val="14"/>
              </w:rPr>
              <w:t>LOW, NORMAL or HIGH</w:t>
            </w:r>
          </w:p>
        </w:tc>
      </w:tr>
      <w:tr>
        <w:tc>
          <w:tcPr>
            <w:tcW w:type="dxa" w:w="1656"/>
            <w:vAlign w:val="center"/>
          </w:tcPr>
          <w:p>
            <w:pPr>
              <w:spacing w:after="0"/>
            </w:pPr>
            <w:r>
              <w:rPr>
                <w:rFonts w:ascii="Aptos" w:hAnsi="Aptos"/>
                <w:sz w:val="14"/>
              </w:rPr>
              <w:t>published_at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expires_at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target_branch</w:t>
            </w:r>
          </w:p>
        </w:tc>
        <w:tc>
          <w:tcPr>
            <w:tcW w:type="dxa" w:w="1800"/>
            <w:vAlign w:val="center"/>
          </w:tcPr>
          <w:p>
            <w:pPr>
              <w:spacing w:after="0"/>
            </w:pPr>
            <w:r>
              <w:rPr>
                <w:rFonts w:ascii="Aptos" w:hAnsi="Aptos"/>
                <w:sz w:val="14"/>
              </w:rPr>
              <w:t>VARCHAR(50)</w:t>
            </w:r>
          </w:p>
        </w:tc>
        <w:tc>
          <w:tcPr>
            <w:tcW w:type="dxa" w:w="5904"/>
            <w:vAlign w:val="center"/>
          </w:tcPr>
          <w:p>
            <w:pPr>
              <w:spacing w:after="0"/>
            </w:pPr>
            <w:r>
              <w:rPr>
                <w:rFonts w:ascii="Aptos" w:hAnsi="Aptos"/>
                <w:sz w:val="14"/>
              </w:rPr>
              <w:t>Nullable; NULL means all branches</w:t>
            </w:r>
          </w:p>
        </w:tc>
      </w:tr>
      <w:tr>
        <w:tc>
          <w:tcPr>
            <w:tcW w:type="dxa" w:w="1656"/>
            <w:vAlign w:val="center"/>
          </w:tcPr>
          <w:p>
            <w:pPr>
              <w:spacing w:after="0"/>
            </w:pPr>
            <w:r>
              <w:rPr>
                <w:rFonts w:ascii="Aptos" w:hAnsi="Aptos"/>
                <w:sz w:val="14"/>
              </w:rPr>
              <w:t>target_year</w:t>
            </w:r>
          </w:p>
        </w:tc>
        <w:tc>
          <w:tcPr>
            <w:tcW w:type="dxa" w:w="1800"/>
            <w:vAlign w:val="center"/>
          </w:tcPr>
          <w:p>
            <w:pPr>
              <w:spacing w:after="0"/>
            </w:pPr>
            <w:r>
              <w:rPr>
                <w:rFonts w:ascii="Aptos" w:hAnsi="Aptos"/>
                <w:sz w:val="14"/>
              </w:rPr>
              <w:t>SMALLINT</w:t>
            </w:r>
          </w:p>
        </w:tc>
        <w:tc>
          <w:tcPr>
            <w:tcW w:type="dxa" w:w="5904"/>
            <w:vAlign w:val="center"/>
          </w:tcPr>
          <w:p>
            <w:pPr>
              <w:spacing w:after="0"/>
            </w:pPr>
            <w:r>
              <w:rPr>
                <w:rFonts w:ascii="Aptos" w:hAnsi="Aptos"/>
                <w:sz w:val="14"/>
              </w:rPr>
              <w:t>Nullable; NULL means all years</w:t>
            </w:r>
          </w:p>
        </w:tc>
      </w:tr>
    </w:tbl>
    <w:p/>
    <w:p>
      <w:pPr>
        <w:pStyle w:val="Heading2"/>
      </w:pPr>
      <w:r>
        <w:t>4.8 events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event_id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title</w:t>
            </w:r>
          </w:p>
        </w:tc>
        <w:tc>
          <w:tcPr>
            <w:tcW w:type="dxa" w:w="1800"/>
            <w:vAlign w:val="center"/>
          </w:tcPr>
          <w:p>
            <w:pPr>
              <w:spacing w:after="0"/>
            </w:pPr>
            <w:r>
              <w:rPr>
                <w:rFonts w:ascii="Aptos" w:hAnsi="Aptos"/>
                <w:sz w:val="14"/>
              </w:rPr>
              <w:t>VARCHAR(200)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description</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event_type</w:t>
            </w:r>
          </w:p>
        </w:tc>
        <w:tc>
          <w:tcPr>
            <w:tcW w:type="dxa" w:w="1800"/>
            <w:vAlign w:val="center"/>
          </w:tcPr>
          <w:p>
            <w:pPr>
              <w:spacing w:after="0"/>
            </w:pPr>
            <w:r>
              <w:rPr>
                <w:rFonts w:ascii="Aptos" w:hAnsi="Aptos"/>
                <w:sz w:val="14"/>
              </w:rPr>
              <w:t>VARCHAR(50)</w:t>
            </w:r>
          </w:p>
        </w:tc>
        <w:tc>
          <w:tcPr>
            <w:tcW w:type="dxa" w:w="5904"/>
            <w:vAlign w:val="center"/>
          </w:tcPr>
          <w:p>
            <w:pPr>
              <w:spacing w:after="0"/>
            </w:pPr>
            <w:r>
              <w:rPr>
                <w:rFonts w:ascii="Aptos" w:hAnsi="Aptos"/>
                <w:sz w:val="14"/>
              </w:rPr>
              <w:t>HACKATHON, WORKSHOP, COMPANY etc.</w:t>
            </w:r>
          </w:p>
        </w:tc>
      </w:tr>
      <w:tr>
        <w:tc>
          <w:tcPr>
            <w:tcW w:type="dxa" w:w="1656"/>
            <w:vAlign w:val="center"/>
          </w:tcPr>
          <w:p>
            <w:pPr>
              <w:spacing w:after="0"/>
            </w:pPr>
            <w:r>
              <w:rPr>
                <w:rFonts w:ascii="Aptos" w:hAnsi="Aptos"/>
                <w:sz w:val="14"/>
              </w:rPr>
              <w:t>venue</w:t>
            </w:r>
          </w:p>
        </w:tc>
        <w:tc>
          <w:tcPr>
            <w:tcW w:type="dxa" w:w="1800"/>
            <w:vAlign w:val="center"/>
          </w:tcPr>
          <w:p>
            <w:pPr>
              <w:spacing w:after="0"/>
            </w:pPr>
            <w:r>
              <w:rPr>
                <w:rFonts w:ascii="Aptos" w:hAnsi="Aptos"/>
                <w:sz w:val="14"/>
              </w:rPr>
              <w:t>VARCHAR(200)</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start_at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end_at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Nullable; &gt;= start_at</w:t>
            </w:r>
          </w:p>
        </w:tc>
      </w:tr>
      <w:tr>
        <w:tc>
          <w:tcPr>
            <w:tcW w:type="dxa" w:w="1656"/>
            <w:vAlign w:val="center"/>
          </w:tcPr>
          <w:p>
            <w:pPr>
              <w:spacing w:after="0"/>
            </w:pPr>
            <w:r>
              <w:rPr>
                <w:rFonts w:ascii="Aptos" w:hAnsi="Aptos"/>
                <w:sz w:val="14"/>
              </w:rPr>
              <w:t>registration_deadline</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registration_url</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Nullable; validate URL scheme</w:t>
            </w:r>
          </w:p>
        </w:tc>
      </w:tr>
      <w:tr>
        <w:tc>
          <w:tcPr>
            <w:tcW w:type="dxa" w:w="1656"/>
            <w:vAlign w:val="center"/>
          </w:tcPr>
          <w:p>
            <w:pPr>
              <w:spacing w:after="0"/>
            </w:pPr>
            <w:r>
              <w:rPr>
                <w:rFonts w:ascii="Aptos" w:hAnsi="Aptos"/>
                <w:sz w:val="14"/>
              </w:rPr>
              <w:t>is_active</w:t>
            </w:r>
          </w:p>
        </w:tc>
        <w:tc>
          <w:tcPr>
            <w:tcW w:type="dxa" w:w="1800"/>
            <w:vAlign w:val="center"/>
          </w:tcPr>
          <w:p>
            <w:pPr>
              <w:spacing w:after="0"/>
            </w:pPr>
            <w:r>
              <w:rPr>
                <w:rFonts w:ascii="Aptos" w:hAnsi="Aptos"/>
                <w:sz w:val="14"/>
              </w:rPr>
              <w:t>BOOLEAN</w:t>
            </w:r>
          </w:p>
        </w:tc>
        <w:tc>
          <w:tcPr>
            <w:tcW w:type="dxa" w:w="5904"/>
            <w:vAlign w:val="center"/>
          </w:tcPr>
          <w:p>
            <w:pPr>
              <w:spacing w:after="0"/>
            </w:pPr>
            <w:r>
              <w:rPr>
                <w:rFonts w:ascii="Aptos" w:hAnsi="Aptos"/>
                <w:sz w:val="14"/>
              </w:rPr>
              <w:t>NOT NULL, default TRUE</w:t>
            </w:r>
          </w:p>
        </w:tc>
      </w:tr>
    </w:tbl>
    <w:p/>
    <w:p>
      <w:pPr>
        <w:pStyle w:val="Heading2"/>
      </w:pPr>
      <w:r>
        <w:t>4.9 notes</w:t>
      </w:r>
    </w:p>
    <w:p>
      <w:r>
        <w:t>Stores resource metadata and links; the actual file may be hosted separately.</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note_id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subject_id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subjects.subject_id</w:t>
            </w:r>
          </w:p>
        </w:tc>
      </w:tr>
      <w:tr>
        <w:tc>
          <w:tcPr>
            <w:tcW w:type="dxa" w:w="1656"/>
            <w:vAlign w:val="center"/>
          </w:tcPr>
          <w:p>
            <w:pPr>
              <w:spacing w:after="0"/>
            </w:pPr>
            <w:r>
              <w:rPr>
                <w:rFonts w:ascii="Aptos" w:hAnsi="Aptos"/>
                <w:sz w:val="14"/>
              </w:rPr>
              <w:t>title</w:t>
            </w:r>
          </w:p>
        </w:tc>
        <w:tc>
          <w:tcPr>
            <w:tcW w:type="dxa" w:w="1800"/>
            <w:vAlign w:val="center"/>
          </w:tcPr>
          <w:p>
            <w:pPr>
              <w:spacing w:after="0"/>
            </w:pPr>
            <w:r>
              <w:rPr>
                <w:rFonts w:ascii="Aptos" w:hAnsi="Aptos"/>
                <w:sz w:val="14"/>
              </w:rPr>
              <w:t>VARCHAR(200)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description</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resource_url</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resource_type</w:t>
            </w:r>
          </w:p>
        </w:tc>
        <w:tc>
          <w:tcPr>
            <w:tcW w:type="dxa" w:w="1800"/>
            <w:vAlign w:val="center"/>
          </w:tcPr>
          <w:p>
            <w:pPr>
              <w:spacing w:after="0"/>
            </w:pPr>
            <w:r>
              <w:rPr>
                <w:rFonts w:ascii="Aptos" w:hAnsi="Aptos"/>
                <w:sz w:val="14"/>
              </w:rPr>
              <w:t>VARCHAR(30)</w:t>
            </w:r>
          </w:p>
        </w:tc>
        <w:tc>
          <w:tcPr>
            <w:tcW w:type="dxa" w:w="5904"/>
            <w:vAlign w:val="center"/>
          </w:tcPr>
          <w:p>
            <w:pPr>
              <w:spacing w:after="0"/>
            </w:pPr>
            <w:r>
              <w:rPr>
                <w:rFonts w:ascii="Aptos" w:hAnsi="Aptos"/>
                <w:sz w:val="14"/>
              </w:rPr>
              <w:t>PDF, VIDEO, LINK, DOCUMENT, CODE, OTHER</w:t>
            </w:r>
          </w:p>
        </w:tc>
      </w:tr>
      <w:tr>
        <w:tc>
          <w:tcPr>
            <w:tcW w:type="dxa" w:w="1656"/>
            <w:vAlign w:val="center"/>
          </w:tcPr>
          <w:p>
            <w:pPr>
              <w:spacing w:after="0"/>
            </w:pPr>
            <w:r>
              <w:rPr>
                <w:rFonts w:ascii="Aptos" w:hAnsi="Aptos"/>
                <w:sz w:val="14"/>
              </w:rPr>
              <w:t>uploaded_at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uploaded_by</w:t>
            </w:r>
          </w:p>
        </w:tc>
        <w:tc>
          <w:tcPr>
            <w:tcW w:type="dxa" w:w="1800"/>
            <w:vAlign w:val="center"/>
          </w:tcPr>
          <w:p>
            <w:pPr>
              <w:spacing w:after="0"/>
            </w:pPr>
            <w:r>
              <w:rPr>
                <w:rFonts w:ascii="Aptos" w:hAnsi="Aptos"/>
                <w:sz w:val="14"/>
              </w:rPr>
              <w:t>VARCHAR(120)</w:t>
            </w:r>
          </w:p>
        </w:tc>
        <w:tc>
          <w:tcPr>
            <w:tcW w:type="dxa" w:w="5904"/>
            <w:vAlign w:val="center"/>
          </w:tcPr>
          <w:p>
            <w:pPr>
              <w:spacing w:after="0"/>
            </w:pPr>
            <w:r>
              <w:rPr>
                <w:rFonts w:ascii="Aptos" w:hAnsi="Aptos"/>
                <w:sz w:val="14"/>
              </w:rPr>
              <w:t>Nullable display attribution</w:t>
            </w:r>
          </w:p>
        </w:tc>
      </w:tr>
    </w:tbl>
    <w:p/>
    <w:p>
      <w:pPr>
        <w:pStyle w:val="Heading2"/>
      </w:pPr>
      <w:r>
        <w:t>4.10 achievements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achievement_id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student_id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students.student_id</w:t>
            </w:r>
          </w:p>
        </w:tc>
      </w:tr>
      <w:tr>
        <w:tc>
          <w:tcPr>
            <w:tcW w:type="dxa" w:w="1656"/>
            <w:vAlign w:val="center"/>
          </w:tcPr>
          <w:p>
            <w:pPr>
              <w:spacing w:after="0"/>
            </w:pPr>
            <w:r>
              <w:rPr>
                <w:rFonts w:ascii="Aptos" w:hAnsi="Aptos"/>
                <w:sz w:val="14"/>
              </w:rPr>
              <w:t>title</w:t>
            </w:r>
          </w:p>
        </w:tc>
        <w:tc>
          <w:tcPr>
            <w:tcW w:type="dxa" w:w="1800"/>
            <w:vAlign w:val="center"/>
          </w:tcPr>
          <w:p>
            <w:pPr>
              <w:spacing w:after="0"/>
            </w:pPr>
            <w:r>
              <w:rPr>
                <w:rFonts w:ascii="Aptos" w:hAnsi="Aptos"/>
                <w:sz w:val="14"/>
              </w:rPr>
              <w:t>VARCHAR(200)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description</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achievement_date</w:t>
            </w:r>
          </w:p>
        </w:tc>
        <w:tc>
          <w:tcPr>
            <w:tcW w:type="dxa" w:w="1800"/>
            <w:vAlign w:val="center"/>
          </w:tcPr>
          <w:p>
            <w:pPr>
              <w:spacing w:after="0"/>
            </w:pPr>
            <w:r>
              <w:rPr>
                <w:rFonts w:ascii="Aptos" w:hAnsi="Aptos"/>
                <w:sz w:val="14"/>
              </w:rPr>
              <w:t>DATE</w:t>
            </w:r>
          </w:p>
        </w:tc>
        <w:tc>
          <w:tcPr>
            <w:tcW w:type="dxa" w:w="5904"/>
            <w:vAlign w:val="center"/>
          </w:tcPr>
          <w:p>
            <w:pPr>
              <w:spacing w:after="0"/>
            </w:pPr>
            <w:r>
              <w:rPr>
                <w:rFonts w:ascii="Aptos" w:hAnsi="Aptos"/>
                <w:sz w:val="14"/>
              </w:rPr>
              <w:t>Nullable</w:t>
            </w:r>
          </w:p>
        </w:tc>
      </w:tr>
      <w:tr>
        <w:tc>
          <w:tcPr>
            <w:tcW w:type="dxa" w:w="1656"/>
            <w:vAlign w:val="center"/>
          </w:tcPr>
          <w:p>
            <w:pPr>
              <w:spacing w:after="0"/>
            </w:pPr>
            <w:r>
              <w:rPr>
                <w:rFonts w:ascii="Aptos" w:hAnsi="Aptos"/>
                <w:sz w:val="14"/>
              </w:rPr>
              <w:t>category</w:t>
            </w:r>
          </w:p>
        </w:tc>
        <w:tc>
          <w:tcPr>
            <w:tcW w:type="dxa" w:w="1800"/>
            <w:vAlign w:val="center"/>
          </w:tcPr>
          <w:p>
            <w:pPr>
              <w:spacing w:after="0"/>
            </w:pPr>
            <w:r>
              <w:rPr>
                <w:rFonts w:ascii="Aptos" w:hAnsi="Aptos"/>
                <w:sz w:val="14"/>
              </w:rPr>
              <w:t>VARCHAR(50)</w:t>
            </w:r>
          </w:p>
        </w:tc>
        <w:tc>
          <w:tcPr>
            <w:tcW w:type="dxa" w:w="5904"/>
            <w:vAlign w:val="center"/>
          </w:tcPr>
          <w:p>
            <w:pPr>
              <w:spacing w:after="0"/>
            </w:pPr>
            <w:r>
              <w:rPr>
                <w:rFonts w:ascii="Aptos" w:hAnsi="Aptos"/>
                <w:sz w:val="14"/>
              </w:rPr>
              <w:t>HACKATHON, CERTIFICATION, PROJECT, etc.</w:t>
            </w:r>
          </w:p>
        </w:tc>
      </w:tr>
      <w:tr>
        <w:tc>
          <w:tcPr>
            <w:tcW w:type="dxa" w:w="1656"/>
            <w:vAlign w:val="center"/>
          </w:tcPr>
          <w:p>
            <w:pPr>
              <w:spacing w:after="0"/>
            </w:pPr>
            <w:r>
              <w:rPr>
                <w:rFonts w:ascii="Aptos" w:hAnsi="Aptos"/>
                <w:sz w:val="14"/>
              </w:rPr>
              <w:t>proof_url</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Nullable</w:t>
            </w:r>
          </w:p>
        </w:tc>
      </w:tr>
    </w:tbl>
    <w:p/>
    <w:p>
      <w:pPr>
        <w:pStyle w:val="Heading2"/>
      </w:pPr>
      <w:r>
        <w:t>4.11 notifications</w:t>
      </w:r>
    </w:p>
    <w:tbl>
      <w:tblPr>
        <w:tblStyle w:val="TableGrid"/>
        <w:tblW w:type="auto" w:w="0"/>
        <w:jc w:val="center"/>
        <w:tblLook w:firstColumn="1" w:firstRow="1" w:lastColumn="0" w:lastRow="0" w:noHBand="0" w:noVBand="1" w:val="04A0"/>
      </w:tblPr>
      <w:tblGrid>
        <w:gridCol w:w="3360"/>
        <w:gridCol w:w="3360"/>
        <w:gridCol w:w="3360"/>
      </w:tblGrid>
      <w:tr>
        <w:tc>
          <w:tcPr>
            <w:tcW w:type="dxa" w:w="1656"/>
            <w:shd w:fill="17365D"/>
          </w:tcPr>
          <w:p>
            <w:r>
              <w:rPr>
                <w:b/>
                <w:color w:val="FFFFFF"/>
                <w:sz w:val="14"/>
              </w:rPr>
              <w:t>Column</w:t>
            </w:r>
          </w:p>
        </w:tc>
        <w:tc>
          <w:tcPr>
            <w:tcW w:type="dxa" w:w="1800"/>
            <w:shd w:fill="17365D"/>
          </w:tcPr>
          <w:p>
            <w:r>
              <w:rPr>
                <w:b/>
                <w:color w:val="FFFFFF"/>
                <w:sz w:val="14"/>
              </w:rPr>
              <w:t>Type</w:t>
            </w:r>
          </w:p>
        </w:tc>
        <w:tc>
          <w:tcPr>
            <w:tcW w:type="dxa" w:w="5904"/>
            <w:shd w:fill="17365D"/>
          </w:tcPr>
          <w:p>
            <w:r>
              <w:rPr>
                <w:b/>
                <w:color w:val="FFFFFF"/>
                <w:sz w:val="14"/>
              </w:rPr>
              <w:t>Rules / purpose</w:t>
            </w:r>
          </w:p>
        </w:tc>
      </w:tr>
      <w:tr>
        <w:tc>
          <w:tcPr>
            <w:tcW w:type="dxa" w:w="1656"/>
            <w:vAlign w:val="center"/>
          </w:tcPr>
          <w:p>
            <w:pPr>
              <w:spacing w:after="0"/>
            </w:pPr>
            <w:r>
              <w:rPr>
                <w:rFonts w:ascii="Aptos" w:hAnsi="Aptos"/>
                <w:sz w:val="14"/>
              </w:rPr>
              <w:t>notification_id</w:t>
            </w:r>
          </w:p>
        </w:tc>
        <w:tc>
          <w:tcPr>
            <w:tcW w:type="dxa" w:w="1800"/>
            <w:vAlign w:val="center"/>
          </w:tcPr>
          <w:p>
            <w:pPr>
              <w:spacing w:after="0"/>
            </w:pPr>
            <w:r>
              <w:rPr>
                <w:rFonts w:ascii="Aptos" w:hAnsi="Aptos"/>
                <w:sz w:val="14"/>
              </w:rPr>
              <w:t>BIGSERIAL</w:t>
            </w:r>
          </w:p>
        </w:tc>
        <w:tc>
          <w:tcPr>
            <w:tcW w:type="dxa" w:w="5904"/>
            <w:vAlign w:val="center"/>
          </w:tcPr>
          <w:p>
            <w:pPr>
              <w:spacing w:after="0"/>
            </w:pPr>
            <w:r>
              <w:rPr>
                <w:rFonts w:ascii="Aptos" w:hAnsi="Aptos"/>
                <w:sz w:val="14"/>
              </w:rPr>
              <w:t>PK</w:t>
            </w:r>
          </w:p>
        </w:tc>
      </w:tr>
      <w:tr>
        <w:tc>
          <w:tcPr>
            <w:tcW w:type="dxa" w:w="1656"/>
            <w:vAlign w:val="center"/>
          </w:tcPr>
          <w:p>
            <w:pPr>
              <w:spacing w:after="0"/>
            </w:pPr>
            <w:r>
              <w:rPr>
                <w:rFonts w:ascii="Aptos" w:hAnsi="Aptos"/>
                <w:sz w:val="14"/>
              </w:rPr>
              <w:t>student_id</w:t>
            </w:r>
          </w:p>
        </w:tc>
        <w:tc>
          <w:tcPr>
            <w:tcW w:type="dxa" w:w="1800"/>
            <w:vAlign w:val="center"/>
          </w:tcPr>
          <w:p>
            <w:pPr>
              <w:spacing w:after="0"/>
            </w:pPr>
            <w:r>
              <w:rPr>
                <w:rFonts w:ascii="Aptos" w:hAnsi="Aptos"/>
                <w:sz w:val="14"/>
              </w:rPr>
              <w:t>BIGINT</w:t>
            </w:r>
          </w:p>
        </w:tc>
        <w:tc>
          <w:tcPr>
            <w:tcW w:type="dxa" w:w="5904"/>
            <w:vAlign w:val="center"/>
          </w:tcPr>
          <w:p>
            <w:pPr>
              <w:spacing w:after="0"/>
            </w:pPr>
            <w:r>
              <w:rPr>
                <w:rFonts w:ascii="Aptos" w:hAnsi="Aptos"/>
                <w:sz w:val="14"/>
              </w:rPr>
              <w:t>NOT NULL, FK → students.student_id</w:t>
            </w:r>
          </w:p>
        </w:tc>
      </w:tr>
      <w:tr>
        <w:tc>
          <w:tcPr>
            <w:tcW w:type="dxa" w:w="1656"/>
            <w:vAlign w:val="center"/>
          </w:tcPr>
          <w:p>
            <w:pPr>
              <w:spacing w:after="0"/>
            </w:pPr>
            <w:r>
              <w:rPr>
                <w:rFonts w:ascii="Aptos" w:hAnsi="Aptos"/>
                <w:sz w:val="14"/>
              </w:rPr>
              <w:t>title</w:t>
            </w:r>
          </w:p>
        </w:tc>
        <w:tc>
          <w:tcPr>
            <w:tcW w:type="dxa" w:w="1800"/>
            <w:vAlign w:val="center"/>
          </w:tcPr>
          <w:p>
            <w:pPr>
              <w:spacing w:after="0"/>
            </w:pPr>
            <w:r>
              <w:rPr>
                <w:rFonts w:ascii="Aptos" w:hAnsi="Aptos"/>
                <w:sz w:val="14"/>
              </w:rPr>
              <w:t>VARCHAR(200)</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message</w:t>
            </w:r>
          </w:p>
        </w:tc>
        <w:tc>
          <w:tcPr>
            <w:tcW w:type="dxa" w:w="1800"/>
            <w:vAlign w:val="center"/>
          </w:tcPr>
          <w:p>
            <w:pPr>
              <w:spacing w:after="0"/>
            </w:pPr>
            <w:r>
              <w:rPr>
                <w:rFonts w:ascii="Aptos" w:hAnsi="Aptos"/>
                <w:sz w:val="14"/>
              </w:rPr>
              <w:t>TEXT</w:t>
            </w:r>
          </w:p>
        </w:tc>
        <w:tc>
          <w:tcPr>
            <w:tcW w:type="dxa" w:w="5904"/>
            <w:vAlign w:val="center"/>
          </w:tcPr>
          <w:p>
            <w:pPr>
              <w:spacing w:after="0"/>
            </w:pPr>
            <w:r>
              <w:rPr>
                <w:rFonts w:ascii="Aptos" w:hAnsi="Aptos"/>
                <w:sz w:val="14"/>
              </w:rPr>
              <w:t>NOT NULL</w:t>
            </w:r>
          </w:p>
        </w:tc>
      </w:tr>
      <w:tr>
        <w:tc>
          <w:tcPr>
            <w:tcW w:type="dxa" w:w="1656"/>
            <w:vAlign w:val="center"/>
          </w:tcPr>
          <w:p>
            <w:pPr>
              <w:spacing w:after="0"/>
            </w:pPr>
            <w:r>
              <w:rPr>
                <w:rFonts w:ascii="Aptos" w:hAnsi="Aptos"/>
                <w:sz w:val="14"/>
              </w:rPr>
              <w:t>notification_type</w:t>
            </w:r>
          </w:p>
        </w:tc>
        <w:tc>
          <w:tcPr>
            <w:tcW w:type="dxa" w:w="1800"/>
            <w:vAlign w:val="center"/>
          </w:tcPr>
          <w:p>
            <w:pPr>
              <w:spacing w:after="0"/>
            </w:pPr>
            <w:r>
              <w:rPr>
                <w:rFonts w:ascii="Aptos" w:hAnsi="Aptos"/>
                <w:sz w:val="14"/>
              </w:rPr>
              <w:t>VARCHAR(40)</w:t>
            </w:r>
          </w:p>
        </w:tc>
        <w:tc>
          <w:tcPr>
            <w:tcW w:type="dxa" w:w="5904"/>
            <w:vAlign w:val="center"/>
          </w:tcPr>
          <w:p>
            <w:pPr>
              <w:spacing w:after="0"/>
            </w:pPr>
            <w:r>
              <w:rPr>
                <w:rFonts w:ascii="Aptos" w:hAnsi="Aptos"/>
                <w:sz w:val="14"/>
              </w:rPr>
              <w:t>ATTENDANCE, EVENT, FEE, NOTE, GENERAL</w:t>
            </w:r>
          </w:p>
        </w:tc>
      </w:tr>
      <w:tr>
        <w:tc>
          <w:tcPr>
            <w:tcW w:type="dxa" w:w="1656"/>
            <w:vAlign w:val="center"/>
          </w:tcPr>
          <w:p>
            <w:pPr>
              <w:spacing w:after="0"/>
            </w:pPr>
            <w:r>
              <w:rPr>
                <w:rFonts w:ascii="Aptos" w:hAnsi="Aptos"/>
                <w:sz w:val="14"/>
              </w:rPr>
              <w:t>priority</w:t>
            </w:r>
          </w:p>
        </w:tc>
        <w:tc>
          <w:tcPr>
            <w:tcW w:type="dxa" w:w="1800"/>
            <w:vAlign w:val="center"/>
          </w:tcPr>
          <w:p>
            <w:pPr>
              <w:spacing w:after="0"/>
            </w:pPr>
            <w:r>
              <w:rPr>
                <w:rFonts w:ascii="Aptos" w:hAnsi="Aptos"/>
                <w:sz w:val="14"/>
              </w:rPr>
              <w:t>VARCHAR(20)</w:t>
            </w:r>
          </w:p>
        </w:tc>
        <w:tc>
          <w:tcPr>
            <w:tcW w:type="dxa" w:w="5904"/>
            <w:vAlign w:val="center"/>
          </w:tcPr>
          <w:p>
            <w:pPr>
              <w:spacing w:after="0"/>
            </w:pPr>
            <w:r>
              <w:rPr>
                <w:rFonts w:ascii="Aptos" w:hAnsi="Aptos"/>
                <w:sz w:val="14"/>
              </w:rPr>
              <w:t>LOW, NORMAL, HIGH</w:t>
            </w:r>
          </w:p>
        </w:tc>
      </w:tr>
      <w:tr>
        <w:tc>
          <w:tcPr>
            <w:tcW w:type="dxa" w:w="1656"/>
            <w:vAlign w:val="center"/>
          </w:tcPr>
          <w:p>
            <w:pPr>
              <w:spacing w:after="0"/>
            </w:pPr>
            <w:r>
              <w:rPr>
                <w:rFonts w:ascii="Aptos" w:hAnsi="Aptos"/>
                <w:sz w:val="14"/>
              </w:rPr>
              <w:t>is_read</w:t>
            </w:r>
          </w:p>
        </w:tc>
        <w:tc>
          <w:tcPr>
            <w:tcW w:type="dxa" w:w="1800"/>
            <w:vAlign w:val="center"/>
          </w:tcPr>
          <w:p>
            <w:pPr>
              <w:spacing w:after="0"/>
            </w:pPr>
            <w:r>
              <w:rPr>
                <w:rFonts w:ascii="Aptos" w:hAnsi="Aptos"/>
                <w:sz w:val="14"/>
              </w:rPr>
              <w:t>BOOLEAN</w:t>
            </w:r>
          </w:p>
        </w:tc>
        <w:tc>
          <w:tcPr>
            <w:tcW w:type="dxa" w:w="5904"/>
            <w:vAlign w:val="center"/>
          </w:tcPr>
          <w:p>
            <w:pPr>
              <w:spacing w:after="0"/>
            </w:pPr>
            <w:r>
              <w:rPr>
                <w:rFonts w:ascii="Aptos" w:hAnsi="Aptos"/>
                <w:sz w:val="14"/>
              </w:rPr>
              <w:t>NOT NULL, default FALSE</w:t>
            </w:r>
          </w:p>
        </w:tc>
      </w:tr>
      <w:tr>
        <w:tc>
          <w:tcPr>
            <w:tcW w:type="dxa" w:w="1656"/>
            <w:vAlign w:val="center"/>
          </w:tcPr>
          <w:p>
            <w:pPr>
              <w:spacing w:after="0"/>
            </w:pPr>
            <w:r>
              <w:rPr>
                <w:rFonts w:ascii="Aptos" w:hAnsi="Aptos"/>
                <w:sz w:val="14"/>
              </w:rPr>
              <w:t>scheduled_for</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Nullable; future delivery scheduling</w:t>
            </w:r>
          </w:p>
        </w:tc>
      </w:tr>
      <w:tr>
        <w:tc>
          <w:tcPr>
            <w:tcW w:type="dxa" w:w="1656"/>
            <w:vAlign w:val="center"/>
          </w:tcPr>
          <w:p>
            <w:pPr>
              <w:spacing w:after="0"/>
            </w:pPr>
            <w:r>
              <w:rPr>
                <w:rFonts w:ascii="Aptos" w:hAnsi="Aptos"/>
                <w:sz w:val="14"/>
              </w:rPr>
              <w:t>created_at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NOT NULL, default NOW()</w:t>
            </w:r>
          </w:p>
        </w:tc>
      </w:tr>
      <w:tr>
        <w:tc>
          <w:tcPr>
            <w:tcW w:type="dxa" w:w="1656"/>
            <w:vAlign w:val="center"/>
          </w:tcPr>
          <w:p>
            <w:pPr>
              <w:spacing w:after="0"/>
            </w:pPr>
            <w:r>
              <w:rPr>
                <w:rFonts w:ascii="Aptos" w:hAnsi="Aptos"/>
                <w:sz w:val="14"/>
              </w:rPr>
              <w:t>read_at</w:t>
            </w:r>
          </w:p>
        </w:tc>
        <w:tc>
          <w:tcPr>
            <w:tcW w:type="dxa" w:w="1800"/>
            <w:vAlign w:val="center"/>
          </w:tcPr>
          <w:p>
            <w:pPr>
              <w:spacing w:after="0"/>
            </w:pPr>
            <w:r>
              <w:rPr>
                <w:rFonts w:ascii="Aptos" w:hAnsi="Aptos"/>
                <w:sz w:val="14"/>
              </w:rPr>
              <w:t>TIMESTAMPTZ</w:t>
            </w:r>
          </w:p>
        </w:tc>
        <w:tc>
          <w:tcPr>
            <w:tcW w:type="dxa" w:w="5904"/>
            <w:vAlign w:val="center"/>
          </w:tcPr>
          <w:p>
            <w:pPr>
              <w:spacing w:after="0"/>
            </w:pPr>
            <w:r>
              <w:rPr>
                <w:rFonts w:ascii="Aptos" w:hAnsi="Aptos"/>
                <w:sz w:val="14"/>
              </w:rPr>
              <w:t>Nullable; set when marked read</w:t>
            </w:r>
          </w:p>
        </w:tc>
      </w:tr>
    </w:tbl>
    <w:p/>
    <w:p>
      <w:pPr>
        <w:pStyle w:val="Heading1"/>
      </w:pPr>
      <w:r>
        <w:t>5. Constraints and Validation Rules</w:t>
      </w:r>
    </w:p>
    <w:tbl>
      <w:tblPr>
        <w:tblStyle w:val="TableGrid"/>
        <w:tblW w:type="auto" w:w="0"/>
        <w:jc w:val="center"/>
        <w:tblLook w:firstColumn="1" w:firstRow="1" w:lastColumn="0" w:lastRow="0" w:noHBand="0" w:noVBand="1" w:val="04A0"/>
      </w:tblPr>
      <w:tblGrid>
        <w:gridCol w:w="5040"/>
        <w:gridCol w:w="5040"/>
      </w:tblGrid>
      <w:tr>
        <w:tc>
          <w:tcPr>
            <w:tcW w:type="dxa" w:w="1944"/>
            <w:shd w:fill="17365D"/>
          </w:tcPr>
          <w:p>
            <w:r>
              <w:rPr>
                <w:b/>
                <w:color w:val="FFFFFF"/>
                <w:sz w:val="14"/>
              </w:rPr>
              <w:t>Area</w:t>
            </w:r>
          </w:p>
        </w:tc>
        <w:tc>
          <w:tcPr>
            <w:tcW w:type="dxa" w:w="7416"/>
            <w:shd w:fill="17365D"/>
          </w:tcPr>
          <w:p>
            <w:r>
              <w:rPr>
                <w:b/>
                <w:color w:val="FFFFFF"/>
                <w:sz w:val="14"/>
              </w:rPr>
              <w:t>Recommended rule</w:t>
            </w:r>
          </w:p>
        </w:tc>
      </w:tr>
      <w:tr>
        <w:tc>
          <w:tcPr>
            <w:tcW w:type="dxa" w:w="1944"/>
            <w:vAlign w:val="center"/>
          </w:tcPr>
          <w:p>
            <w:pPr>
              <w:spacing w:after="0"/>
            </w:pPr>
            <w:r>
              <w:rPr>
                <w:rFonts w:ascii="Aptos" w:hAnsi="Aptos"/>
                <w:sz w:val="14"/>
              </w:rPr>
              <w:t>Student identity</w:t>
            </w:r>
          </w:p>
        </w:tc>
        <w:tc>
          <w:tcPr>
            <w:tcW w:type="dxa" w:w="7416"/>
            <w:vAlign w:val="center"/>
          </w:tcPr>
          <w:p>
            <w:pPr>
              <w:spacing w:after="0"/>
            </w:pPr>
            <w:r>
              <w:rPr>
                <w:rFonts w:ascii="Aptos" w:hAnsi="Aptos"/>
                <w:sz w:val="14"/>
              </w:rPr>
              <w:t>Unique non-empty roll number; validate year range; normalize roll-number casing consistently.</w:t>
            </w:r>
          </w:p>
        </w:tc>
      </w:tr>
      <w:tr>
        <w:tc>
          <w:tcPr>
            <w:tcW w:type="dxa" w:w="1944"/>
            <w:vAlign w:val="center"/>
          </w:tcPr>
          <w:p>
            <w:pPr>
              <w:spacing w:after="0"/>
            </w:pPr>
            <w:r>
              <w:rPr>
                <w:rFonts w:ascii="Aptos" w:hAnsi="Aptos"/>
                <w:sz w:val="14"/>
              </w:rPr>
              <w:t>Attendance</w:t>
            </w:r>
          </w:p>
        </w:tc>
        <w:tc>
          <w:tcPr>
            <w:tcW w:type="dxa" w:w="7416"/>
            <w:vAlign w:val="center"/>
          </w:tcPr>
          <w:p>
            <w:pPr>
              <w:spacing w:after="0"/>
            </w:pPr>
            <w:r>
              <w:rPr>
                <w:rFonts w:ascii="Aptos" w:hAnsi="Aptos"/>
                <w:sz w:val="14"/>
              </w:rPr>
              <w:t>Only configured statuses; define whether OD/LEAVE counts as attended; prevent duplicate class records.</w:t>
            </w:r>
          </w:p>
        </w:tc>
      </w:tr>
      <w:tr>
        <w:tc>
          <w:tcPr>
            <w:tcW w:type="dxa" w:w="1944"/>
            <w:vAlign w:val="center"/>
          </w:tcPr>
          <w:p>
            <w:pPr>
              <w:spacing w:after="0"/>
            </w:pPr>
            <w:r>
              <w:rPr>
                <w:rFonts w:ascii="Aptos" w:hAnsi="Aptos"/>
                <w:sz w:val="14"/>
              </w:rPr>
              <w:t>Timetable</w:t>
            </w:r>
          </w:p>
        </w:tc>
        <w:tc>
          <w:tcPr>
            <w:tcW w:type="dxa" w:w="7416"/>
            <w:vAlign w:val="center"/>
          </w:tcPr>
          <w:p>
            <w:pPr>
              <w:spacing w:after="0"/>
            </w:pPr>
            <w:r>
              <w:rPr>
                <w:rFonts w:ascii="Aptos" w:hAnsi="Aptos"/>
                <w:sz w:val="14"/>
              </w:rPr>
              <w:t>day_of_week BETWEEN 1 AND 7; end_time &gt; start_time; validate cohort/subject compatibility.</w:t>
            </w:r>
          </w:p>
        </w:tc>
      </w:tr>
      <w:tr>
        <w:tc>
          <w:tcPr>
            <w:tcW w:type="dxa" w:w="1944"/>
            <w:vAlign w:val="center"/>
          </w:tcPr>
          <w:p>
            <w:pPr>
              <w:spacing w:after="0"/>
            </w:pPr>
            <w:r>
              <w:rPr>
                <w:rFonts w:ascii="Aptos" w:hAnsi="Aptos"/>
                <w:sz w:val="14"/>
              </w:rPr>
              <w:t>Results</w:t>
            </w:r>
          </w:p>
        </w:tc>
        <w:tc>
          <w:tcPr>
            <w:tcW w:type="dxa" w:w="7416"/>
            <w:vAlign w:val="center"/>
          </w:tcPr>
          <w:p>
            <w:pPr>
              <w:spacing w:after="0"/>
            </w:pPr>
            <w:r>
              <w:rPr>
                <w:rFonts w:ascii="Aptos" w:hAnsi="Aptos"/>
                <w:sz w:val="14"/>
              </w:rPr>
              <w:t>marks_obtained &gt;= 0; max_marks &gt; 0 when provided; obtained &lt;= maximum when both exist.</w:t>
            </w:r>
          </w:p>
        </w:tc>
      </w:tr>
      <w:tr>
        <w:tc>
          <w:tcPr>
            <w:tcW w:type="dxa" w:w="1944"/>
            <w:vAlign w:val="center"/>
          </w:tcPr>
          <w:p>
            <w:pPr>
              <w:spacing w:after="0"/>
            </w:pPr>
            <w:r>
              <w:rPr>
                <w:rFonts w:ascii="Aptos" w:hAnsi="Aptos"/>
                <w:sz w:val="14"/>
              </w:rPr>
              <w:t>Fees</w:t>
            </w:r>
          </w:p>
        </w:tc>
        <w:tc>
          <w:tcPr>
            <w:tcW w:type="dxa" w:w="7416"/>
            <w:vAlign w:val="center"/>
          </w:tcPr>
          <w:p>
            <w:pPr>
              <w:spacing w:after="0"/>
            </w:pPr>
            <w:r>
              <w:rPr>
                <w:rFonts w:ascii="Aptos" w:hAnsi="Aptos"/>
                <w:sz w:val="14"/>
              </w:rPr>
              <w:t>Amounts &gt;= 0; status should agree with due/paid amounts; explicitly define overpayment policy.</w:t>
            </w:r>
          </w:p>
        </w:tc>
      </w:tr>
      <w:tr>
        <w:tc>
          <w:tcPr>
            <w:tcW w:type="dxa" w:w="1944"/>
            <w:vAlign w:val="center"/>
          </w:tcPr>
          <w:p>
            <w:pPr>
              <w:spacing w:after="0"/>
            </w:pPr>
            <w:r>
              <w:rPr>
                <w:rFonts w:ascii="Aptos" w:hAnsi="Aptos"/>
                <w:sz w:val="14"/>
              </w:rPr>
              <w:t>Announcements</w:t>
            </w:r>
          </w:p>
        </w:tc>
        <w:tc>
          <w:tcPr>
            <w:tcW w:type="dxa" w:w="7416"/>
            <w:vAlign w:val="center"/>
          </w:tcPr>
          <w:p>
            <w:pPr>
              <w:spacing w:after="0"/>
            </w:pPr>
            <w:r>
              <w:rPr>
                <w:rFonts w:ascii="Aptos" w:hAnsi="Aptos"/>
                <w:sz w:val="14"/>
              </w:rPr>
              <w:t>expires_at later than published_at when both are present; priority from allowed set.</w:t>
            </w:r>
          </w:p>
        </w:tc>
      </w:tr>
      <w:tr>
        <w:tc>
          <w:tcPr>
            <w:tcW w:type="dxa" w:w="1944"/>
            <w:vAlign w:val="center"/>
          </w:tcPr>
          <w:p>
            <w:pPr>
              <w:spacing w:after="0"/>
            </w:pPr>
            <w:r>
              <w:rPr>
                <w:rFonts w:ascii="Aptos" w:hAnsi="Aptos"/>
                <w:sz w:val="14"/>
              </w:rPr>
              <w:t>Events</w:t>
            </w:r>
          </w:p>
        </w:tc>
        <w:tc>
          <w:tcPr>
            <w:tcW w:type="dxa" w:w="7416"/>
            <w:vAlign w:val="center"/>
          </w:tcPr>
          <w:p>
            <w:pPr>
              <w:spacing w:after="0"/>
            </w:pPr>
            <w:r>
              <w:rPr>
                <w:rFonts w:ascii="Aptos" w:hAnsi="Aptos"/>
                <w:sz w:val="14"/>
              </w:rPr>
              <w:t>end_at &gt;= start_at when present; validate registration deadline and URL.</w:t>
            </w:r>
          </w:p>
        </w:tc>
      </w:tr>
      <w:tr>
        <w:tc>
          <w:tcPr>
            <w:tcW w:type="dxa" w:w="1944"/>
            <w:vAlign w:val="center"/>
          </w:tcPr>
          <w:p>
            <w:pPr>
              <w:spacing w:after="0"/>
            </w:pPr>
            <w:r>
              <w:rPr>
                <w:rFonts w:ascii="Aptos" w:hAnsi="Aptos"/>
                <w:sz w:val="14"/>
              </w:rPr>
              <w:t>Notifications</w:t>
            </w:r>
          </w:p>
        </w:tc>
        <w:tc>
          <w:tcPr>
            <w:tcW w:type="dxa" w:w="7416"/>
            <w:vAlign w:val="center"/>
          </w:tcPr>
          <w:p>
            <w:pPr>
              <w:spacing w:after="0"/>
            </w:pPr>
            <w:r>
              <w:rPr>
                <w:rFonts w:ascii="Aptos" w:hAnsi="Aptos"/>
                <w:sz w:val="14"/>
              </w:rPr>
              <w:t>When read, set read_at; unread records normally have read_at NULL.</w:t>
            </w:r>
          </w:p>
        </w:tc>
      </w:tr>
      <w:tr>
        <w:tc>
          <w:tcPr>
            <w:tcW w:type="dxa" w:w="1944"/>
            <w:vAlign w:val="center"/>
          </w:tcPr>
          <w:p>
            <w:pPr>
              <w:spacing w:after="0"/>
            </w:pPr>
            <w:r>
              <w:rPr>
                <w:rFonts w:ascii="Aptos" w:hAnsi="Aptos"/>
                <w:sz w:val="14"/>
              </w:rPr>
              <w:t>URLs</w:t>
            </w:r>
          </w:p>
        </w:tc>
        <w:tc>
          <w:tcPr>
            <w:tcW w:type="dxa" w:w="7416"/>
            <w:vAlign w:val="center"/>
          </w:tcPr>
          <w:p>
            <w:pPr>
              <w:spacing w:after="0"/>
            </w:pPr>
            <w:r>
              <w:rPr>
                <w:rFonts w:ascii="Aptos" w:hAnsi="Aptos"/>
                <w:sz w:val="14"/>
              </w:rPr>
              <w:t>Validate URL schemes and handle external links safely.</w:t>
            </w:r>
          </w:p>
        </w:tc>
      </w:tr>
    </w:tbl>
    <w:p/>
    <w:p>
      <w:r>
        <w:t>Cross-field business rules should also be validated in FastAPI services. Database constraints are a safety net, not a replacement for clear API validation and errors.</w:t>
      </w:r>
    </w:p>
    <w:p>
      <w:pPr>
        <w:pStyle w:val="Heading1"/>
      </w:pPr>
      <w:r>
        <w:t>6. Indexing Strategy</w:t>
      </w:r>
    </w:p>
    <w:p>
      <w:r>
        <w:t>Primary keys and UNIQUE constraints create indexes automatically. Add targeted indexes for common filters and joins; unnecessary indexes increase write and storage costs.</w:t>
      </w:r>
    </w:p>
    <w:tbl>
      <w:tblPr>
        <w:tblStyle w:val="TableGrid"/>
        <w:tblW w:type="auto" w:w="0"/>
        <w:jc w:val="center"/>
        <w:tblLook w:firstColumn="1" w:firstRow="1" w:lastColumn="0" w:lastRow="0" w:noHBand="0" w:noVBand="1" w:val="04A0"/>
      </w:tblPr>
      <w:tblGrid>
        <w:gridCol w:w="5040"/>
        <w:gridCol w:w="5040"/>
      </w:tblGrid>
      <w:tr>
        <w:tc>
          <w:tcPr>
            <w:tcW w:type="dxa" w:w="3816"/>
            <w:shd w:fill="17365D"/>
          </w:tcPr>
          <w:p>
            <w:r>
              <w:rPr>
                <w:b/>
                <w:color w:val="FFFFFF"/>
                <w:sz w:val="14"/>
              </w:rPr>
              <w:t>Index</w:t>
            </w:r>
          </w:p>
        </w:tc>
        <w:tc>
          <w:tcPr>
            <w:tcW w:type="dxa" w:w="5544"/>
            <w:shd w:fill="17365D"/>
          </w:tcPr>
          <w:p>
            <w:r>
              <w:rPr>
                <w:b/>
                <w:color w:val="FFFFFF"/>
                <w:sz w:val="14"/>
              </w:rPr>
              <w:t>Reason</w:t>
            </w:r>
          </w:p>
        </w:tc>
      </w:tr>
      <w:tr>
        <w:tc>
          <w:tcPr>
            <w:tcW w:type="dxa" w:w="3816"/>
            <w:vAlign w:val="center"/>
          </w:tcPr>
          <w:p>
            <w:pPr>
              <w:spacing w:after="0"/>
            </w:pPr>
            <w:r>
              <w:rPr>
                <w:rFonts w:ascii="Aptos" w:hAnsi="Aptos"/>
                <w:sz w:val="14"/>
              </w:rPr>
              <w:t>students(roll_number) UNIQUE</w:t>
            </w:r>
          </w:p>
        </w:tc>
        <w:tc>
          <w:tcPr>
            <w:tcW w:type="dxa" w:w="5544"/>
            <w:vAlign w:val="center"/>
          </w:tcPr>
          <w:p>
            <w:pPr>
              <w:spacing w:after="0"/>
            </w:pPr>
            <w:r>
              <w:rPr>
                <w:rFonts w:ascii="Aptos" w:hAnsi="Aptos"/>
                <w:sz w:val="14"/>
              </w:rPr>
              <w:t>Login lookup; created by UNIQUE constraint.</w:t>
            </w:r>
          </w:p>
        </w:tc>
      </w:tr>
      <w:tr>
        <w:tc>
          <w:tcPr>
            <w:tcW w:type="dxa" w:w="3816"/>
            <w:vAlign w:val="center"/>
          </w:tcPr>
          <w:p>
            <w:pPr>
              <w:spacing w:after="0"/>
            </w:pPr>
            <w:r>
              <w:rPr>
                <w:rFonts w:ascii="Aptos" w:hAnsi="Aptos"/>
                <w:sz w:val="14"/>
              </w:rPr>
              <w:t>attendance(student_id, subject_id, class_date)</w:t>
            </w:r>
          </w:p>
        </w:tc>
        <w:tc>
          <w:tcPr>
            <w:tcW w:type="dxa" w:w="5544"/>
            <w:vAlign w:val="center"/>
          </w:tcPr>
          <w:p>
            <w:pPr>
              <w:spacing w:after="0"/>
            </w:pPr>
            <w:r>
              <w:rPr>
                <w:rFonts w:ascii="Aptos" w:hAnsi="Aptos"/>
                <w:sz w:val="14"/>
              </w:rPr>
              <w:t>Subject history and attendance aggregation.</w:t>
            </w:r>
          </w:p>
        </w:tc>
      </w:tr>
      <w:tr>
        <w:tc>
          <w:tcPr>
            <w:tcW w:type="dxa" w:w="3816"/>
            <w:vAlign w:val="center"/>
          </w:tcPr>
          <w:p>
            <w:pPr>
              <w:spacing w:after="0"/>
            </w:pPr>
            <w:r>
              <w:rPr>
                <w:rFonts w:ascii="Aptos" w:hAnsi="Aptos"/>
                <w:sz w:val="14"/>
              </w:rPr>
              <w:t>attendance(student_id, class_date)</w:t>
            </w:r>
          </w:p>
        </w:tc>
        <w:tc>
          <w:tcPr>
            <w:tcW w:type="dxa" w:w="5544"/>
            <w:vAlign w:val="center"/>
          </w:tcPr>
          <w:p>
            <w:pPr>
              <w:spacing w:after="0"/>
            </w:pPr>
            <w:r>
              <w:rPr>
                <w:rFonts w:ascii="Aptos" w:hAnsi="Aptos"/>
                <w:sz w:val="14"/>
              </w:rPr>
              <w:t>Dashboard/date-range attendance.</w:t>
            </w:r>
          </w:p>
        </w:tc>
      </w:tr>
      <w:tr>
        <w:tc>
          <w:tcPr>
            <w:tcW w:type="dxa" w:w="3816"/>
            <w:vAlign w:val="center"/>
          </w:tcPr>
          <w:p>
            <w:pPr>
              <w:spacing w:after="0"/>
            </w:pPr>
            <w:r>
              <w:rPr>
                <w:rFonts w:ascii="Aptos" w:hAnsi="Aptos"/>
                <w:sz w:val="14"/>
              </w:rPr>
              <w:t>timetable(branch, year, section, day_of_week)</w:t>
            </w:r>
          </w:p>
        </w:tc>
        <w:tc>
          <w:tcPr>
            <w:tcW w:type="dxa" w:w="5544"/>
            <w:vAlign w:val="center"/>
          </w:tcPr>
          <w:p>
            <w:pPr>
              <w:spacing w:after="0"/>
            </w:pPr>
            <w:r>
              <w:rPr>
                <w:rFonts w:ascii="Aptos" w:hAnsi="Aptos"/>
                <w:sz w:val="14"/>
              </w:rPr>
              <w:t>Resolve cohort schedule by weekday.</w:t>
            </w:r>
          </w:p>
        </w:tc>
      </w:tr>
      <w:tr>
        <w:tc>
          <w:tcPr>
            <w:tcW w:type="dxa" w:w="3816"/>
            <w:vAlign w:val="center"/>
          </w:tcPr>
          <w:p>
            <w:pPr>
              <w:spacing w:after="0"/>
            </w:pPr>
            <w:r>
              <w:rPr>
                <w:rFonts w:ascii="Aptos" w:hAnsi="Aptos"/>
                <w:sz w:val="14"/>
              </w:rPr>
              <w:t>results(student_id, subject_id)</w:t>
            </w:r>
          </w:p>
        </w:tc>
        <w:tc>
          <w:tcPr>
            <w:tcW w:type="dxa" w:w="5544"/>
            <w:vAlign w:val="center"/>
          </w:tcPr>
          <w:p>
            <w:pPr>
              <w:spacing w:after="0"/>
            </w:pPr>
            <w:r>
              <w:rPr>
                <w:rFonts w:ascii="Aptos" w:hAnsi="Aptos"/>
                <w:sz w:val="14"/>
              </w:rPr>
              <w:t>Student result summary and subject detail.</w:t>
            </w:r>
          </w:p>
        </w:tc>
      </w:tr>
      <w:tr>
        <w:tc>
          <w:tcPr>
            <w:tcW w:type="dxa" w:w="3816"/>
            <w:vAlign w:val="center"/>
          </w:tcPr>
          <w:p>
            <w:pPr>
              <w:spacing w:after="0"/>
            </w:pPr>
            <w:r>
              <w:rPr>
                <w:rFonts w:ascii="Aptos" w:hAnsi="Aptos"/>
                <w:sz w:val="14"/>
              </w:rPr>
              <w:t>fees(student_id, status)</w:t>
            </w:r>
          </w:p>
        </w:tc>
        <w:tc>
          <w:tcPr>
            <w:tcW w:type="dxa" w:w="5544"/>
            <w:vAlign w:val="center"/>
          </w:tcPr>
          <w:p>
            <w:pPr>
              <w:spacing w:after="0"/>
            </w:pPr>
            <w:r>
              <w:rPr>
                <w:rFonts w:ascii="Aptos" w:hAnsi="Aptos"/>
                <w:sz w:val="14"/>
              </w:rPr>
              <w:t>Pending fee summary.</w:t>
            </w:r>
          </w:p>
        </w:tc>
      </w:tr>
      <w:tr>
        <w:tc>
          <w:tcPr>
            <w:tcW w:type="dxa" w:w="3816"/>
            <w:vAlign w:val="center"/>
          </w:tcPr>
          <w:p>
            <w:pPr>
              <w:spacing w:after="0"/>
            </w:pPr>
            <w:r>
              <w:rPr>
                <w:rFonts w:ascii="Aptos" w:hAnsi="Aptos"/>
                <w:sz w:val="14"/>
              </w:rPr>
              <w:t>announcements(published_at DESC)</w:t>
            </w:r>
          </w:p>
        </w:tc>
        <w:tc>
          <w:tcPr>
            <w:tcW w:type="dxa" w:w="5544"/>
            <w:vAlign w:val="center"/>
          </w:tcPr>
          <w:p>
            <w:pPr>
              <w:spacing w:after="0"/>
            </w:pPr>
            <w:r>
              <w:rPr>
                <w:rFonts w:ascii="Aptos" w:hAnsi="Aptos"/>
                <w:sz w:val="14"/>
              </w:rPr>
              <w:t>Recent announcement feed.</w:t>
            </w:r>
          </w:p>
        </w:tc>
      </w:tr>
      <w:tr>
        <w:tc>
          <w:tcPr>
            <w:tcW w:type="dxa" w:w="3816"/>
            <w:vAlign w:val="center"/>
          </w:tcPr>
          <w:p>
            <w:pPr>
              <w:spacing w:after="0"/>
            </w:pPr>
            <w:r>
              <w:rPr>
                <w:rFonts w:ascii="Aptos" w:hAnsi="Aptos"/>
                <w:sz w:val="14"/>
              </w:rPr>
              <w:t>events(start_at)</w:t>
            </w:r>
          </w:p>
        </w:tc>
        <w:tc>
          <w:tcPr>
            <w:tcW w:type="dxa" w:w="5544"/>
            <w:vAlign w:val="center"/>
          </w:tcPr>
          <w:p>
            <w:pPr>
              <w:spacing w:after="0"/>
            </w:pPr>
            <w:r>
              <w:rPr>
                <w:rFonts w:ascii="Aptos" w:hAnsi="Aptos"/>
                <w:sz w:val="14"/>
              </w:rPr>
              <w:t>Upcoming event listing.</w:t>
            </w:r>
          </w:p>
        </w:tc>
      </w:tr>
      <w:tr>
        <w:tc>
          <w:tcPr>
            <w:tcW w:type="dxa" w:w="3816"/>
            <w:vAlign w:val="center"/>
          </w:tcPr>
          <w:p>
            <w:pPr>
              <w:spacing w:after="0"/>
            </w:pPr>
            <w:r>
              <w:rPr>
                <w:rFonts w:ascii="Aptos" w:hAnsi="Aptos"/>
                <w:sz w:val="14"/>
              </w:rPr>
              <w:t>notifications(student_id, is_read, created_at DESC)</w:t>
            </w:r>
          </w:p>
        </w:tc>
        <w:tc>
          <w:tcPr>
            <w:tcW w:type="dxa" w:w="5544"/>
            <w:vAlign w:val="center"/>
          </w:tcPr>
          <w:p>
            <w:pPr>
              <w:spacing w:after="0"/>
            </w:pPr>
            <w:r>
              <w:rPr>
                <w:rFonts w:ascii="Aptos" w:hAnsi="Aptos"/>
                <w:sz w:val="14"/>
              </w:rPr>
              <w:t>Unread count and recent notifications.</w:t>
            </w:r>
          </w:p>
        </w:tc>
      </w:tr>
      <w:tr>
        <w:tc>
          <w:tcPr>
            <w:tcW w:type="dxa" w:w="3816"/>
            <w:vAlign w:val="center"/>
          </w:tcPr>
          <w:p>
            <w:pPr>
              <w:spacing w:after="0"/>
            </w:pPr>
            <w:r>
              <w:rPr>
                <w:rFonts w:ascii="Aptos" w:hAnsi="Aptos"/>
                <w:sz w:val="14"/>
              </w:rPr>
              <w:t>notes(subject_id)</w:t>
            </w:r>
          </w:p>
        </w:tc>
        <w:tc>
          <w:tcPr>
            <w:tcW w:type="dxa" w:w="5544"/>
            <w:vAlign w:val="center"/>
          </w:tcPr>
          <w:p>
            <w:pPr>
              <w:spacing w:after="0"/>
            </w:pPr>
            <w:r>
              <w:rPr>
                <w:rFonts w:ascii="Aptos" w:hAnsi="Aptos"/>
                <w:sz w:val="14"/>
              </w:rPr>
              <w:t>Resources filtered by subject.</w:t>
            </w:r>
          </w:p>
        </w:tc>
      </w:tr>
      <w:tr>
        <w:tc>
          <w:tcPr>
            <w:tcW w:type="dxa" w:w="3816"/>
            <w:vAlign w:val="center"/>
          </w:tcPr>
          <w:p>
            <w:pPr>
              <w:spacing w:after="0"/>
            </w:pPr>
            <w:r>
              <w:rPr>
                <w:rFonts w:ascii="Aptos" w:hAnsi="Aptos"/>
                <w:sz w:val="14"/>
              </w:rPr>
              <w:t>achievements(student_id, achievement_date DESC)</w:t>
            </w:r>
          </w:p>
        </w:tc>
        <w:tc>
          <w:tcPr>
            <w:tcW w:type="dxa" w:w="5544"/>
            <w:vAlign w:val="center"/>
          </w:tcPr>
          <w:p>
            <w:pPr>
              <w:spacing w:after="0"/>
            </w:pPr>
            <w:r>
              <w:rPr>
                <w:rFonts w:ascii="Aptos" w:hAnsi="Aptos"/>
                <w:sz w:val="14"/>
              </w:rPr>
              <w:t>Achievement list sorted by date.</w:t>
            </w:r>
          </w:p>
        </w:tc>
      </w:tr>
    </w:tbl>
    <w:p/>
    <w:p>
      <w:pPr>
        <w:pStyle w:val="Heading1"/>
      </w:pPr>
      <w:r>
        <w:t>7. Attendance Model and Calculations</w:t>
      </w:r>
    </w:p>
    <w:p>
      <w:r>
        <w:t>Store class-level attendance rows. Calculate percentages from source records so the system can show subject history and explain the result.</w:t>
      </w:r>
    </w:p>
    <w:p>
      <w:pPr>
        <w:pStyle w:val="CodeBlock"/>
      </w:pPr>
      <w:r>
        <w:t>classes_conducted = count(eligible attendance records)</w:t>
      </w:r>
    </w:p>
    <w:p>
      <w:pPr>
        <w:pStyle w:val="CodeBlock"/>
      </w:pPr>
      <w:r>
        <w:t>classes_attended  = count(records with a creditable status)</w:t>
      </w:r>
    </w:p>
    <w:p>
      <w:pPr>
        <w:pStyle w:val="CodeBlock"/>
      </w:pPr>
      <w:r>
        <w:t>attendance_percentage = (classes_attended / classes_conducted) * 100</w:t>
      </w:r>
    </w:p>
    <w:p>
      <w:r>
        <w:t>The backend policy must define which statuses count as attended (for example, whether OD or LEAVE is creditable). Do not include cancelled classes, missing records or future classes in the denominator.</w:t>
      </w:r>
    </w:p>
    <w:tbl>
      <w:tblPr>
        <w:tblStyle w:val="TableGrid"/>
        <w:tblW w:type="auto" w:w="0"/>
        <w:jc w:val="center"/>
        <w:tblLook w:firstColumn="1" w:firstRow="1" w:lastColumn="0" w:lastRow="0" w:noHBand="0" w:noVBand="1" w:val="04A0"/>
      </w:tblPr>
      <w:tblGrid>
        <w:gridCol w:w="5040"/>
        <w:gridCol w:w="5040"/>
      </w:tblGrid>
      <w:tr>
        <w:tc>
          <w:tcPr>
            <w:tcW w:type="dxa" w:w="3168"/>
            <w:shd w:fill="17365D"/>
          </w:tcPr>
          <w:p>
            <w:r>
              <w:rPr>
                <w:b/>
                <w:color w:val="FFFFFF"/>
                <w:sz w:val="16"/>
              </w:rPr>
              <w:t>Percentage</w:t>
            </w:r>
          </w:p>
        </w:tc>
        <w:tc>
          <w:tcPr>
            <w:tcW w:type="dxa" w:w="6192"/>
            <w:shd w:fill="17365D"/>
          </w:tcPr>
          <w:p>
            <w:r>
              <w:rPr>
                <w:b/>
                <w:color w:val="FFFFFF"/>
                <w:sz w:val="16"/>
              </w:rPr>
              <w:t>Prototype status</w:t>
            </w:r>
          </w:p>
        </w:tc>
      </w:tr>
      <w:tr>
        <w:tc>
          <w:tcPr>
            <w:tcW w:type="dxa" w:w="3168"/>
            <w:vAlign w:val="center"/>
          </w:tcPr>
          <w:p>
            <w:pPr>
              <w:spacing w:after="0"/>
            </w:pPr>
            <w:r>
              <w:rPr>
                <w:rFonts w:ascii="Aptos" w:hAnsi="Aptos"/>
                <w:sz w:val="16"/>
              </w:rPr>
              <w:t>75% or above</w:t>
            </w:r>
          </w:p>
        </w:tc>
        <w:tc>
          <w:tcPr>
            <w:tcW w:type="dxa" w:w="6192"/>
            <w:vAlign w:val="center"/>
          </w:tcPr>
          <w:p>
            <w:pPr>
              <w:spacing w:after="0"/>
            </w:pPr>
            <w:r>
              <w:rPr>
                <w:rFonts w:ascii="Aptos" w:hAnsi="Aptos"/>
                <w:sz w:val="16"/>
              </w:rPr>
              <w:t>SAFE</w:t>
            </w:r>
          </w:p>
        </w:tc>
      </w:tr>
      <w:tr>
        <w:tc>
          <w:tcPr>
            <w:tcW w:type="dxa" w:w="3168"/>
            <w:vAlign w:val="center"/>
          </w:tcPr>
          <w:p>
            <w:pPr>
              <w:spacing w:after="0"/>
            </w:pPr>
            <w:r>
              <w:rPr>
                <w:rFonts w:ascii="Aptos" w:hAnsi="Aptos"/>
                <w:sz w:val="16"/>
              </w:rPr>
              <w:t>65% to below 75%</w:t>
            </w:r>
          </w:p>
        </w:tc>
        <w:tc>
          <w:tcPr>
            <w:tcW w:type="dxa" w:w="6192"/>
            <w:vAlign w:val="center"/>
          </w:tcPr>
          <w:p>
            <w:pPr>
              <w:spacing w:after="0"/>
            </w:pPr>
            <w:r>
              <w:rPr>
                <w:rFonts w:ascii="Aptos" w:hAnsi="Aptos"/>
                <w:sz w:val="16"/>
              </w:rPr>
              <w:t>WARNING</w:t>
            </w:r>
          </w:p>
        </w:tc>
      </w:tr>
      <w:tr>
        <w:tc>
          <w:tcPr>
            <w:tcW w:type="dxa" w:w="3168"/>
            <w:vAlign w:val="center"/>
          </w:tcPr>
          <w:p>
            <w:pPr>
              <w:spacing w:after="0"/>
            </w:pPr>
            <w:r>
              <w:rPr>
                <w:rFonts w:ascii="Aptos" w:hAnsi="Aptos"/>
                <w:sz w:val="16"/>
              </w:rPr>
              <w:t>Below 65%</w:t>
            </w:r>
          </w:p>
        </w:tc>
        <w:tc>
          <w:tcPr>
            <w:tcW w:type="dxa" w:w="6192"/>
            <w:vAlign w:val="center"/>
          </w:tcPr>
          <w:p>
            <w:pPr>
              <w:spacing w:after="0"/>
            </w:pPr>
            <w:r>
              <w:rPr>
                <w:rFonts w:ascii="Aptos" w:hAnsi="Aptos"/>
                <w:sz w:val="16"/>
              </w:rPr>
              <w:t>CRITICAL</w:t>
            </w:r>
          </w:p>
        </w:tc>
      </w:tr>
      <w:tr>
        <w:tc>
          <w:tcPr>
            <w:tcW w:type="dxa" w:w="3168"/>
            <w:vAlign w:val="center"/>
          </w:tcPr>
          <w:p>
            <w:pPr>
              <w:spacing w:after="0"/>
            </w:pPr>
            <w:r>
              <w:rPr>
                <w:rFonts w:ascii="Aptos" w:hAnsi="Aptos"/>
                <w:sz w:val="16"/>
              </w:rPr>
              <w:t>No records</w:t>
            </w:r>
          </w:p>
        </w:tc>
        <w:tc>
          <w:tcPr>
            <w:tcW w:type="dxa" w:w="6192"/>
            <w:vAlign w:val="center"/>
          </w:tcPr>
          <w:p>
            <w:pPr>
              <w:spacing w:after="0"/>
            </w:pPr>
            <w:r>
              <w:rPr>
                <w:rFonts w:ascii="Aptos" w:hAnsi="Aptos"/>
                <w:sz w:val="16"/>
              </w:rPr>
              <w:t>NO_DATA</w:t>
            </w:r>
          </w:p>
        </w:tc>
      </w:tr>
    </w:tbl>
    <w:p/>
    <w:p>
      <w:r>
        <w:t>These thresholds are configurable project assumptions, not verified official college policy.</w:t>
      </w:r>
    </w:p>
    <w:p>
      <w:r>
        <w:t>To find the minimum number x of additional attended classes needed to reach target T (as a fraction):</w:t>
      </w:r>
    </w:p>
    <w:p>
      <w:pPr>
        <w:pStyle w:val="CodeBlock"/>
      </w:pPr>
      <w:r>
        <w:t>Find the smallest integer x &gt;= 0 such that:</w:t>
      </w:r>
    </w:p>
    <w:p>
      <w:pPr>
        <w:pStyle w:val="CodeBlock"/>
      </w:pPr>
      <w:r>
        <w:t>(A + x) / (C + x) &gt;= T</w:t>
      </w:r>
    </w:p>
    <w:p>
      <w:pPr>
        <w:pStyle w:val="CodeBlock"/>
      </w:pPr>
      <w:r>
        <w:t xml:space="preserve"> </w:t>
      </w:r>
    </w:p>
    <w:p>
      <w:pPr>
        <w:pStyle w:val="CodeBlock"/>
      </w:pPr>
      <w:r>
        <w:t>For T &lt; 1:</w:t>
      </w:r>
    </w:p>
    <w:p>
      <w:pPr>
        <w:pStyle w:val="CodeBlock"/>
      </w:pPr>
      <w:r>
        <w:t>x = max(0, ceil((T*C - A) / (1 - T)))</w:t>
      </w:r>
    </w:p>
    <w:p>
      <w:pPr>
        <w:pStyle w:val="CodeBlock"/>
      </w:pPr>
      <w:r>
        <w:t xml:space="preserve"> </w:t>
      </w:r>
    </w:p>
    <w:p>
      <w:pPr>
        <w:pStyle w:val="CodeBlock"/>
      </w:pPr>
      <w:r>
        <w:t>Example: A = 25, C = 35, T = 0.75 -&gt; x = 5.</w:t>
      </w:r>
    </w:p>
    <w:p>
      <w:r>
        <w:t>Implement this in a tested backend service and return the result to web and mobile clients. The frontend displays the calculation rather than independently applying policy.</w:t>
      </w:r>
    </w:p>
    <w:p>
      <w:pPr>
        <w:pStyle w:val="Heading1"/>
      </w:pPr>
      <w:r>
        <w:t>8. Notification Data Model</w:t>
      </w:r>
    </w:p>
    <w:p>
      <w:r>
        <w:t>Notifications are per-student records so read state is independent. Suggested types: ATTENDANCE, EVENT, FEE, NOTE and GENERAL.</w:t>
      </w:r>
    </w:p>
    <w:p>
      <w:pPr>
        <w:pStyle w:val="ListBullet"/>
        <w:spacing w:after="40"/>
      </w:pPr>
      <w:r>
        <w:t>Attendance: create an alert when a configured threshold is crossed; avoid repeated duplicate alerts.</w:t>
      </w:r>
    </w:p>
    <w:p>
      <w:pPr>
        <w:pStyle w:val="ListBullet"/>
        <w:spacing w:after="40"/>
      </w:pPr>
      <w:r>
        <w:t>Events: notify when registration deadlines approach according to configured reminder rules.</w:t>
      </w:r>
    </w:p>
    <w:p>
      <w:pPr>
        <w:pStyle w:val="ListBullet"/>
        <w:spacing w:after="40"/>
      </w:pPr>
      <w:r>
        <w:t>Fees: show reminders for upcoming or overdue prototype fee records.</w:t>
      </w:r>
    </w:p>
    <w:p>
      <w:pPr>
        <w:pStyle w:val="ListBullet"/>
        <w:spacing w:after="40"/>
      </w:pPr>
      <w:r>
        <w:t>Notes: notify a student when a relevant new resource becomes available.</w:t>
      </w:r>
    </w:p>
    <w:p>
      <w:pPr>
        <w:pStyle w:val="ListBullet"/>
        <w:spacing w:after="40"/>
      </w:pPr>
      <w:r>
        <w:t>Mark read: set is_read = TRUE and read_at = NOW() for the authenticated student's record.</w:t>
      </w:r>
    </w:p>
    <w:p>
      <w:pPr>
        <w:pStyle w:val="ListBullet"/>
        <w:spacing w:after="40"/>
      </w:pPr>
      <w:r>
        <w:t>Read all: update only unread records belonging to the authenticated student.</w:t>
      </w:r>
    </w:p>
    <w:p>
      <w:r>
        <w:t>For a later production version, consider delivery logs, notification templates, deduplication keys and scheduled-job infrastructure.</w:t>
      </w:r>
    </w:p>
    <w:p>
      <w:pPr>
        <w:pStyle w:val="Heading1"/>
      </w:pPr>
      <w:r>
        <w:t>9. AI Data Access and Privacy</w:t>
      </w:r>
    </w:p>
    <w:p>
      <w:pPr>
        <w:pStyle w:val="ListBullet"/>
        <w:spacing w:after="40"/>
      </w:pPr>
      <w:r>
        <w:t>The AI assistant calls authorized FastAPI services; it must not connect directly to PostgreSQL.</w:t>
      </w:r>
    </w:p>
    <w:p>
      <w:pPr>
        <w:pStyle w:val="ListBullet"/>
        <w:spacing w:after="40"/>
      </w:pPr>
      <w:r>
        <w:t>Resolve the current student from a validated authentication token, not an untrusted student_id in a prompt/query.</w:t>
      </w:r>
    </w:p>
    <w:p>
      <w:pPr>
        <w:pStyle w:val="ListBullet"/>
        <w:spacing w:after="40"/>
      </w:pPr>
      <w:r>
        <w:t>Fetch only the minimum information needed for the request.</w:t>
      </w:r>
    </w:p>
    <w:p>
      <w:pPr>
        <w:pStyle w:val="ListBullet"/>
        <w:spacing w:after="40"/>
      </w:pPr>
      <w:r>
        <w:t>Never send password_hash, tokens, secrets or unrelated students' records to an AI provider.</w:t>
      </w:r>
    </w:p>
    <w:p>
      <w:pPr>
        <w:pStyle w:val="ListBullet"/>
        <w:spacing w:after="40"/>
      </w:pPr>
      <w:r>
        <w:t>Treat user-generated content and retrieved resource text as untrusted input.</w:t>
      </w:r>
    </w:p>
    <w:p>
      <w:pPr>
        <w:pStyle w:val="ListBullet"/>
        <w:spacing w:after="40"/>
      </w:pPr>
      <w:r>
        <w:t>Do not present demo fee data as real payments or prototype thresholds as official policy.</w:t>
      </w:r>
    </w:p>
    <w:p>
      <w:pPr>
        <w:pStyle w:val="ListBullet"/>
        <w:spacing w:after="40"/>
      </w:pPr>
      <w:r>
        <w:t>Keep AI keys in server-side environment variables/secret storage; never embed them in client bundles.</w:t>
      </w:r>
    </w:p>
    <w:p>
      <w:pPr>
        <w:pStyle w:val="Heading1"/>
      </w:pPr>
      <w:r>
        <w:t>10. PostgreSQL DDL Starter Example</w:t>
      </w:r>
    </w:p>
    <w:p>
      <w:r>
        <w:t>This starter subset illustrates keys, defaults, checks and indexes. Build the full schema through version-controlled migrations and test it with synthetic data.</w:t>
      </w:r>
    </w:p>
    <w:p>
      <w:pPr>
        <w:pStyle w:val="CodeBlock"/>
      </w:pPr>
      <w:r>
        <w:t>CREATE TABLE students (</w:t>
      </w:r>
    </w:p>
    <w:p>
      <w:pPr>
        <w:pStyle w:val="CodeBlock"/>
      </w:pPr>
      <w:r>
        <w:t xml:space="preserve">    student_id BIGSERIAL PRIMARY KEY,</w:t>
      </w:r>
    </w:p>
    <w:p>
      <w:pPr>
        <w:pStyle w:val="CodeBlock"/>
      </w:pPr>
      <w:r>
        <w:t xml:space="preserve">    roll_number VARCHAR(30) UNIQUE NOT NULL,</w:t>
      </w:r>
    </w:p>
    <w:p>
      <w:pPr>
        <w:pStyle w:val="CodeBlock"/>
      </w:pPr>
      <w:r>
        <w:t xml:space="preserve">    password_hash TEXT NOT NULL,</w:t>
      </w:r>
    </w:p>
    <w:p>
      <w:pPr>
        <w:pStyle w:val="CodeBlock"/>
      </w:pPr>
      <w:r>
        <w:t xml:space="preserve">    full_name VARCHAR(120) NOT NULL,</w:t>
      </w:r>
    </w:p>
    <w:p>
      <w:pPr>
        <w:pStyle w:val="CodeBlock"/>
      </w:pPr>
      <w:r>
        <w:t xml:space="preserve">    email VARCHAR(150) UNIQUE,</w:t>
      </w:r>
    </w:p>
    <w:p>
      <w:pPr>
        <w:pStyle w:val="CodeBlock"/>
      </w:pPr>
      <w:r>
        <w:t xml:space="preserve">    phone VARCHAR(20),</w:t>
      </w:r>
    </w:p>
    <w:p>
      <w:pPr>
        <w:pStyle w:val="CodeBlock"/>
      </w:pPr>
      <w:r>
        <w:t xml:space="preserve">    branch VARCHAR(50) NOT NULL,</w:t>
      </w:r>
    </w:p>
    <w:p>
      <w:pPr>
        <w:pStyle w:val="CodeBlock"/>
      </w:pPr>
      <w:r>
        <w:t xml:space="preserve">    year SMALLINT NOT NULL CHECK (year BETWEEN 1 AND 8),</w:t>
      </w:r>
    </w:p>
    <w:p>
      <w:pPr>
        <w:pStyle w:val="CodeBlock"/>
      </w:pPr>
      <w:r>
        <w:t xml:space="preserve">    section VARCHAR(20),</w:t>
      </w:r>
    </w:p>
    <w:p>
      <w:pPr>
        <w:pStyle w:val="CodeBlock"/>
      </w:pPr>
      <w:r>
        <w:t xml:space="preserve">    profile_image_url TEXT,</w:t>
      </w:r>
    </w:p>
    <w:p>
      <w:pPr>
        <w:pStyle w:val="CodeBlock"/>
      </w:pPr>
      <w:r>
        <w:t xml:space="preserve">    created_at TIMESTAMPTZ NOT NULL DEFAULT NOW(),</w:t>
      </w:r>
    </w:p>
    <w:p>
      <w:pPr>
        <w:pStyle w:val="CodeBlock"/>
      </w:pPr>
      <w:r>
        <w:t xml:space="preserve">    updated_at TIMESTAMPTZ NOT NULL DEFAULT NOW()</w:t>
      </w:r>
    </w:p>
    <w:p>
      <w:pPr>
        <w:pStyle w:val="CodeBlock"/>
      </w:pPr>
      <w:r>
        <w:t>);</w:t>
      </w:r>
    </w:p>
    <w:p>
      <w:pPr>
        <w:pStyle w:val="CodeBlock"/>
      </w:pPr>
      <w:r>
        <w:t xml:space="preserve"> </w:t>
      </w:r>
    </w:p>
    <w:p>
      <w:pPr>
        <w:pStyle w:val="CodeBlock"/>
      </w:pPr>
      <w:r>
        <w:t>CREATE TABLE subjects (</w:t>
      </w:r>
    </w:p>
    <w:p>
      <w:pPr>
        <w:pStyle w:val="CodeBlock"/>
      </w:pPr>
      <w:r>
        <w:t xml:space="preserve">    subject_id BIGSERIAL PRIMARY KEY,</w:t>
      </w:r>
    </w:p>
    <w:p>
      <w:pPr>
        <w:pStyle w:val="CodeBlock"/>
      </w:pPr>
      <w:r>
        <w:t xml:space="preserve">    subject_code VARCHAR(30) UNIQUE NOT NULL,</w:t>
      </w:r>
    </w:p>
    <w:p>
      <w:pPr>
        <w:pStyle w:val="CodeBlock"/>
      </w:pPr>
      <w:r>
        <w:t xml:space="preserve">    subject_name VARCHAR(120) NOT NULL,</w:t>
      </w:r>
    </w:p>
    <w:p>
      <w:pPr>
        <w:pStyle w:val="CodeBlock"/>
      </w:pPr>
      <w:r>
        <w:t xml:space="preserve">    semester SMALLINT NOT NULL CHECK (semester BETWEEN 1 AND 16),</w:t>
      </w:r>
    </w:p>
    <w:p>
      <w:pPr>
        <w:pStyle w:val="CodeBlock"/>
      </w:pPr>
      <w:r>
        <w:t xml:space="preserve">    branch VARCHAR(50) NOT NULL,</w:t>
      </w:r>
    </w:p>
    <w:p>
      <w:pPr>
        <w:pStyle w:val="CodeBlock"/>
      </w:pPr>
      <w:r>
        <w:t xml:space="preserve">    credits NUMERIC(3,1) CHECK (credits IS NULL OR credits &gt;= 0),</w:t>
      </w:r>
    </w:p>
    <w:p>
      <w:pPr>
        <w:pStyle w:val="CodeBlock"/>
      </w:pPr>
      <w:r>
        <w:t xml:space="preserve">    is_active BOOLEAN NOT NULL DEFAULT TRUE</w:t>
      </w:r>
    </w:p>
    <w:p>
      <w:pPr>
        <w:pStyle w:val="CodeBlock"/>
      </w:pPr>
      <w:r>
        <w:t>);</w:t>
      </w:r>
    </w:p>
    <w:p>
      <w:pPr>
        <w:pStyle w:val="CodeBlock"/>
      </w:pPr>
      <w:r>
        <w:t xml:space="preserve"> </w:t>
      </w:r>
    </w:p>
    <w:p>
      <w:pPr>
        <w:pStyle w:val="CodeBlock"/>
      </w:pPr>
      <w:r>
        <w:t>CREATE TABLE attendance (</w:t>
      </w:r>
    </w:p>
    <w:p>
      <w:pPr>
        <w:pStyle w:val="CodeBlock"/>
      </w:pPr>
      <w:r>
        <w:t xml:space="preserve">    attendance_id BIGSERIAL PRIMARY KEY,</w:t>
      </w:r>
    </w:p>
    <w:p>
      <w:pPr>
        <w:pStyle w:val="CodeBlock"/>
      </w:pPr>
      <w:r>
        <w:t xml:space="preserve">    student_id BIGINT NOT NULL REFERENCES students(student_id),</w:t>
      </w:r>
    </w:p>
    <w:p>
      <w:pPr>
        <w:pStyle w:val="CodeBlock"/>
      </w:pPr>
      <w:r>
        <w:t xml:space="preserve">    subject_id BIGINT NOT NULL REFERENCES subjects(subject_id),</w:t>
      </w:r>
    </w:p>
    <w:p>
      <w:pPr>
        <w:pStyle w:val="CodeBlock"/>
      </w:pPr>
      <w:r>
        <w:t xml:space="preserve">    class_date DATE NOT NULL,</w:t>
      </w:r>
    </w:p>
    <w:p>
      <w:pPr>
        <w:pStyle w:val="CodeBlock"/>
      </w:pPr>
      <w:r>
        <w:t xml:space="preserve">    status VARCHAR(20) NOT NULL</w:t>
      </w:r>
    </w:p>
    <w:p>
      <w:pPr>
        <w:pStyle w:val="CodeBlock"/>
      </w:pPr>
      <w:r>
        <w:t xml:space="preserve">      CHECK (status IN ('PRESENT','ABSENT','OD','LEAVE')),</w:t>
      </w:r>
    </w:p>
    <w:p>
      <w:pPr>
        <w:pStyle w:val="CodeBlock"/>
      </w:pPr>
      <w:r>
        <w:t xml:space="preserve">    period_number SMALLINT NOT NULL CHECK (period_number &gt; 0),</w:t>
      </w:r>
    </w:p>
    <w:p>
      <w:pPr>
        <w:pStyle w:val="CodeBlock"/>
      </w:pPr>
      <w:r>
        <w:t xml:space="preserve">    remarks TEXT,</w:t>
      </w:r>
    </w:p>
    <w:p>
      <w:pPr>
        <w:pStyle w:val="CodeBlock"/>
      </w:pPr>
      <w:r>
        <w:t xml:space="preserve">    created_at TIMESTAMPTZ NOT NULL DEFAULT NOW(),</w:t>
      </w:r>
    </w:p>
    <w:p>
      <w:pPr>
        <w:pStyle w:val="CodeBlock"/>
      </w:pPr>
      <w:r>
        <w:t xml:space="preserve">    UNIQUE (student_id, subject_id, class_date, period_number)</w:t>
      </w:r>
    </w:p>
    <w:p>
      <w:pPr>
        <w:pStyle w:val="CodeBlock"/>
      </w:pPr>
      <w:r>
        <w:t>);</w:t>
      </w:r>
    </w:p>
    <w:p>
      <w:pPr>
        <w:pStyle w:val="CodeBlock"/>
      </w:pPr>
      <w:r>
        <w:t xml:space="preserve"> </w:t>
      </w:r>
    </w:p>
    <w:p>
      <w:pPr>
        <w:pStyle w:val="CodeBlock"/>
      </w:pPr>
      <w:r>
        <w:t>CREATE INDEX idx_attendance_student_subject_date</w:t>
      </w:r>
    </w:p>
    <w:p>
      <w:pPr>
        <w:pStyle w:val="CodeBlock"/>
      </w:pPr>
      <w:r>
        <w:t xml:space="preserve">    ON attendance(student_id, subject_id, class_date);</w:t>
      </w:r>
    </w:p>
    <w:p>
      <w:pPr>
        <w:pStyle w:val="CodeBlock"/>
      </w:pPr>
      <w:r>
        <w:t>CREATE INDEX idx_attendance_student_date</w:t>
      </w:r>
    </w:p>
    <w:p>
      <w:pPr>
        <w:pStyle w:val="CodeBlock"/>
      </w:pPr>
      <w:r>
        <w:t xml:space="preserve">    ON attendance(student_id, class_date);</w:t>
      </w:r>
    </w:p>
    <w:p>
      <w:pPr>
        <w:pStyle w:val="Heading1"/>
      </w:pPr>
      <w:r>
        <w:t>11. API-to-Database Mapping</w:t>
      </w:r>
    </w:p>
    <w:tbl>
      <w:tblPr>
        <w:tblStyle w:val="TableGrid"/>
        <w:tblW w:type="auto" w:w="0"/>
        <w:jc w:val="center"/>
        <w:tblLook w:firstColumn="1" w:firstRow="1" w:lastColumn="0" w:lastRow="0" w:noHBand="0" w:noVBand="1" w:val="04A0"/>
      </w:tblPr>
      <w:tblGrid>
        <w:gridCol w:w="5040"/>
        <w:gridCol w:w="5040"/>
      </w:tblGrid>
      <w:tr>
        <w:tc>
          <w:tcPr>
            <w:tcW w:type="dxa" w:w="3672"/>
            <w:shd w:fill="17365D"/>
          </w:tcPr>
          <w:p>
            <w:r>
              <w:rPr>
                <w:b/>
                <w:color w:val="FFFFFF"/>
                <w:sz w:val="14"/>
              </w:rPr>
              <w:t>API endpoint</w:t>
            </w:r>
          </w:p>
        </w:tc>
        <w:tc>
          <w:tcPr>
            <w:tcW w:type="dxa" w:w="5688"/>
            <w:shd w:fill="17365D"/>
          </w:tcPr>
          <w:p>
            <w:r>
              <w:rPr>
                <w:b/>
                <w:color w:val="FFFFFF"/>
                <w:sz w:val="14"/>
              </w:rPr>
              <w:t>Tables / notes</w:t>
            </w:r>
          </w:p>
        </w:tc>
      </w:tr>
      <w:tr>
        <w:tc>
          <w:tcPr>
            <w:tcW w:type="dxa" w:w="3672"/>
            <w:vAlign w:val="center"/>
          </w:tcPr>
          <w:p>
            <w:pPr>
              <w:spacing w:after="0"/>
            </w:pPr>
            <w:r>
              <w:rPr>
                <w:rFonts w:ascii="Aptos" w:hAnsi="Aptos"/>
                <w:sz w:val="14"/>
              </w:rPr>
              <w:t>POST /api/auth/login</w:t>
            </w:r>
          </w:p>
        </w:tc>
        <w:tc>
          <w:tcPr>
            <w:tcW w:type="dxa" w:w="5688"/>
            <w:vAlign w:val="center"/>
          </w:tcPr>
          <w:p>
            <w:pPr>
              <w:spacing w:after="0"/>
            </w:pPr>
            <w:r>
              <w:rPr>
                <w:rFonts w:ascii="Aptos" w:hAnsi="Aptos"/>
                <w:sz w:val="14"/>
              </w:rPr>
              <w:t>students; verify password hash; return sanitized profile/token.</w:t>
            </w:r>
          </w:p>
        </w:tc>
      </w:tr>
      <w:tr>
        <w:tc>
          <w:tcPr>
            <w:tcW w:type="dxa" w:w="3672"/>
            <w:vAlign w:val="center"/>
          </w:tcPr>
          <w:p>
            <w:pPr>
              <w:spacing w:after="0"/>
            </w:pPr>
            <w:r>
              <w:rPr>
                <w:rFonts w:ascii="Aptos" w:hAnsi="Aptos"/>
                <w:sz w:val="14"/>
              </w:rPr>
              <w:t>POST /api/auth/logout</w:t>
            </w:r>
          </w:p>
        </w:tc>
        <w:tc>
          <w:tcPr>
            <w:tcW w:type="dxa" w:w="5688"/>
            <w:vAlign w:val="center"/>
          </w:tcPr>
          <w:p>
            <w:pPr>
              <w:spacing w:after="0"/>
            </w:pPr>
            <w:r>
              <w:rPr>
                <w:rFonts w:ascii="Aptos" w:hAnsi="Aptos"/>
                <w:sz w:val="14"/>
              </w:rPr>
              <w:t>Authentication/session mechanism; depends on token strategy.</w:t>
            </w:r>
          </w:p>
        </w:tc>
      </w:tr>
      <w:tr>
        <w:tc>
          <w:tcPr>
            <w:tcW w:type="dxa" w:w="3672"/>
            <w:vAlign w:val="center"/>
          </w:tcPr>
          <w:p>
            <w:pPr>
              <w:spacing w:after="0"/>
            </w:pPr>
            <w:r>
              <w:rPr>
                <w:rFonts w:ascii="Aptos" w:hAnsi="Aptos"/>
                <w:sz w:val="14"/>
              </w:rPr>
              <w:t>GET /api/student/profile</w:t>
            </w:r>
          </w:p>
        </w:tc>
        <w:tc>
          <w:tcPr>
            <w:tcW w:type="dxa" w:w="5688"/>
            <w:vAlign w:val="center"/>
          </w:tcPr>
          <w:p>
            <w:pPr>
              <w:spacing w:after="0"/>
            </w:pPr>
            <w:r>
              <w:rPr>
                <w:rFonts w:ascii="Aptos" w:hAnsi="Aptos"/>
                <w:sz w:val="14"/>
              </w:rPr>
              <w:t>students; current authenticated student only.</w:t>
            </w:r>
          </w:p>
        </w:tc>
      </w:tr>
      <w:tr>
        <w:tc>
          <w:tcPr>
            <w:tcW w:type="dxa" w:w="3672"/>
            <w:vAlign w:val="center"/>
          </w:tcPr>
          <w:p>
            <w:pPr>
              <w:spacing w:after="0"/>
            </w:pPr>
            <w:r>
              <w:rPr>
                <w:rFonts w:ascii="Aptos" w:hAnsi="Aptos"/>
                <w:sz w:val="14"/>
              </w:rPr>
              <w:t>GET /api/dashboard</w:t>
            </w:r>
          </w:p>
        </w:tc>
        <w:tc>
          <w:tcPr>
            <w:tcW w:type="dxa" w:w="5688"/>
            <w:vAlign w:val="center"/>
          </w:tcPr>
          <w:p>
            <w:pPr>
              <w:spacing w:after="0"/>
            </w:pPr>
            <w:r>
              <w:rPr>
                <w:rFonts w:ascii="Aptos" w:hAnsi="Aptos"/>
                <w:sz w:val="14"/>
              </w:rPr>
              <w:t>students, attendance, subjects, timetable, announcements, events, notifications, fees.</w:t>
            </w:r>
          </w:p>
        </w:tc>
      </w:tr>
      <w:tr>
        <w:tc>
          <w:tcPr>
            <w:tcW w:type="dxa" w:w="3672"/>
            <w:vAlign w:val="center"/>
          </w:tcPr>
          <w:p>
            <w:pPr>
              <w:spacing w:after="0"/>
            </w:pPr>
            <w:r>
              <w:rPr>
                <w:rFonts w:ascii="Aptos" w:hAnsi="Aptos"/>
                <w:sz w:val="14"/>
              </w:rPr>
              <w:t>GET /api/attendance</w:t>
            </w:r>
          </w:p>
        </w:tc>
        <w:tc>
          <w:tcPr>
            <w:tcW w:type="dxa" w:w="5688"/>
            <w:vAlign w:val="center"/>
          </w:tcPr>
          <w:p>
            <w:pPr>
              <w:spacing w:after="0"/>
            </w:pPr>
            <w:r>
              <w:rPr>
                <w:rFonts w:ascii="Aptos" w:hAnsi="Aptos"/>
                <w:sz w:val="14"/>
              </w:rPr>
              <w:t>attendance + subjects; aggregate for current student.</w:t>
            </w:r>
          </w:p>
        </w:tc>
      </w:tr>
      <w:tr>
        <w:tc>
          <w:tcPr>
            <w:tcW w:type="dxa" w:w="3672"/>
            <w:vAlign w:val="center"/>
          </w:tcPr>
          <w:p>
            <w:pPr>
              <w:spacing w:after="0"/>
            </w:pPr>
            <w:r>
              <w:rPr>
                <w:rFonts w:ascii="Aptos" w:hAnsi="Aptos"/>
                <w:sz w:val="14"/>
              </w:rPr>
              <w:t>GET /api/attendance/{subject_id}</w:t>
            </w:r>
          </w:p>
        </w:tc>
        <w:tc>
          <w:tcPr>
            <w:tcW w:type="dxa" w:w="5688"/>
            <w:vAlign w:val="center"/>
          </w:tcPr>
          <w:p>
            <w:pPr>
              <w:spacing w:after="0"/>
            </w:pPr>
            <w:r>
              <w:rPr>
                <w:rFonts w:ascii="Aptos" w:hAnsi="Aptos"/>
                <w:sz w:val="14"/>
              </w:rPr>
              <w:t>attendance + subjects; verify ownership and access.</w:t>
            </w:r>
          </w:p>
        </w:tc>
      </w:tr>
      <w:tr>
        <w:tc>
          <w:tcPr>
            <w:tcW w:type="dxa" w:w="3672"/>
            <w:vAlign w:val="center"/>
          </w:tcPr>
          <w:p>
            <w:pPr>
              <w:spacing w:after="0"/>
            </w:pPr>
            <w:r>
              <w:rPr>
                <w:rFonts w:ascii="Aptos" w:hAnsi="Aptos"/>
                <w:sz w:val="14"/>
              </w:rPr>
              <w:t>GET /api/timetable</w:t>
            </w:r>
          </w:p>
        </w:tc>
        <w:tc>
          <w:tcPr>
            <w:tcW w:type="dxa" w:w="5688"/>
            <w:vAlign w:val="center"/>
          </w:tcPr>
          <w:p>
            <w:pPr>
              <w:spacing w:after="0"/>
            </w:pPr>
            <w:r>
              <w:rPr>
                <w:rFonts w:ascii="Aptos" w:hAnsi="Aptos"/>
                <w:sz w:val="14"/>
              </w:rPr>
              <w:t>timetable + subjects; resolve branch/year/section from profile.</w:t>
            </w:r>
          </w:p>
        </w:tc>
      </w:tr>
      <w:tr>
        <w:tc>
          <w:tcPr>
            <w:tcW w:type="dxa" w:w="3672"/>
            <w:vAlign w:val="center"/>
          </w:tcPr>
          <w:p>
            <w:pPr>
              <w:spacing w:after="0"/>
            </w:pPr>
            <w:r>
              <w:rPr>
                <w:rFonts w:ascii="Aptos" w:hAnsi="Aptos"/>
                <w:sz w:val="14"/>
              </w:rPr>
              <w:t>GET /api/timetable/today</w:t>
            </w:r>
          </w:p>
        </w:tc>
        <w:tc>
          <w:tcPr>
            <w:tcW w:type="dxa" w:w="5688"/>
            <w:vAlign w:val="center"/>
          </w:tcPr>
          <w:p>
            <w:pPr>
              <w:spacing w:after="0"/>
            </w:pPr>
            <w:r>
              <w:rPr>
                <w:rFonts w:ascii="Aptos" w:hAnsi="Aptos"/>
                <w:sz w:val="14"/>
              </w:rPr>
              <w:t>timetable + subjects; filter by current local weekday and cohort.</w:t>
            </w:r>
          </w:p>
        </w:tc>
      </w:tr>
      <w:tr>
        <w:tc>
          <w:tcPr>
            <w:tcW w:type="dxa" w:w="3672"/>
            <w:vAlign w:val="center"/>
          </w:tcPr>
          <w:p>
            <w:pPr>
              <w:spacing w:after="0"/>
            </w:pPr>
            <w:r>
              <w:rPr>
                <w:rFonts w:ascii="Aptos" w:hAnsi="Aptos"/>
                <w:sz w:val="14"/>
              </w:rPr>
              <w:t>GET /api/results</w:t>
            </w:r>
          </w:p>
        </w:tc>
        <w:tc>
          <w:tcPr>
            <w:tcW w:type="dxa" w:w="5688"/>
            <w:vAlign w:val="center"/>
          </w:tcPr>
          <w:p>
            <w:pPr>
              <w:spacing w:after="0"/>
            </w:pPr>
            <w:r>
              <w:rPr>
                <w:rFonts w:ascii="Aptos" w:hAnsi="Aptos"/>
                <w:sz w:val="14"/>
              </w:rPr>
              <w:t>results + subjects; current student only.</w:t>
            </w:r>
          </w:p>
        </w:tc>
      </w:tr>
      <w:tr>
        <w:tc>
          <w:tcPr>
            <w:tcW w:type="dxa" w:w="3672"/>
            <w:vAlign w:val="center"/>
          </w:tcPr>
          <w:p>
            <w:pPr>
              <w:spacing w:after="0"/>
            </w:pPr>
            <w:r>
              <w:rPr>
                <w:rFonts w:ascii="Aptos" w:hAnsi="Aptos"/>
                <w:sz w:val="14"/>
              </w:rPr>
              <w:t>GET /api/results/{subject_id}</w:t>
            </w:r>
          </w:p>
        </w:tc>
        <w:tc>
          <w:tcPr>
            <w:tcW w:type="dxa" w:w="5688"/>
            <w:vAlign w:val="center"/>
          </w:tcPr>
          <w:p>
            <w:pPr>
              <w:spacing w:after="0"/>
            </w:pPr>
            <w:r>
              <w:rPr>
                <w:rFonts w:ascii="Aptos" w:hAnsi="Aptos"/>
                <w:sz w:val="14"/>
              </w:rPr>
              <w:t>results + subjects; current student and subject.</w:t>
            </w:r>
          </w:p>
        </w:tc>
      </w:tr>
      <w:tr>
        <w:tc>
          <w:tcPr>
            <w:tcW w:type="dxa" w:w="3672"/>
            <w:vAlign w:val="center"/>
          </w:tcPr>
          <w:p>
            <w:pPr>
              <w:spacing w:after="0"/>
            </w:pPr>
            <w:r>
              <w:rPr>
                <w:rFonts w:ascii="Aptos" w:hAnsi="Aptos"/>
                <w:sz w:val="14"/>
              </w:rPr>
              <w:t>GET /api/fees</w:t>
            </w:r>
          </w:p>
        </w:tc>
        <w:tc>
          <w:tcPr>
            <w:tcW w:type="dxa" w:w="5688"/>
            <w:vAlign w:val="center"/>
          </w:tcPr>
          <w:p>
            <w:pPr>
              <w:spacing w:after="0"/>
            </w:pPr>
            <w:r>
              <w:rPr>
                <w:rFonts w:ascii="Aptos" w:hAnsi="Aptos"/>
                <w:sz w:val="14"/>
              </w:rPr>
              <w:t>fees; current student only; derive pending totals consistently.</w:t>
            </w:r>
          </w:p>
        </w:tc>
      </w:tr>
      <w:tr>
        <w:tc>
          <w:tcPr>
            <w:tcW w:type="dxa" w:w="3672"/>
            <w:vAlign w:val="center"/>
          </w:tcPr>
          <w:p>
            <w:pPr>
              <w:spacing w:after="0"/>
            </w:pPr>
            <w:r>
              <w:rPr>
                <w:rFonts w:ascii="Aptos" w:hAnsi="Aptos"/>
                <w:sz w:val="14"/>
              </w:rPr>
              <w:t>GET /api/announcements</w:t>
            </w:r>
          </w:p>
        </w:tc>
        <w:tc>
          <w:tcPr>
            <w:tcW w:type="dxa" w:w="5688"/>
            <w:vAlign w:val="center"/>
          </w:tcPr>
          <w:p>
            <w:pPr>
              <w:spacing w:after="0"/>
            </w:pPr>
            <w:r>
              <w:rPr>
                <w:rFonts w:ascii="Aptos" w:hAnsi="Aptos"/>
                <w:sz w:val="14"/>
              </w:rPr>
              <w:t>announcements; global or matching branch/year, exclude expired.</w:t>
            </w:r>
          </w:p>
        </w:tc>
      </w:tr>
      <w:tr>
        <w:tc>
          <w:tcPr>
            <w:tcW w:type="dxa" w:w="3672"/>
            <w:vAlign w:val="center"/>
          </w:tcPr>
          <w:p>
            <w:pPr>
              <w:spacing w:after="0"/>
            </w:pPr>
            <w:r>
              <w:rPr>
                <w:rFonts w:ascii="Aptos" w:hAnsi="Aptos"/>
                <w:sz w:val="14"/>
              </w:rPr>
              <w:t>GET /api/announcements/{announcement_id}</w:t>
            </w:r>
          </w:p>
        </w:tc>
        <w:tc>
          <w:tcPr>
            <w:tcW w:type="dxa" w:w="5688"/>
            <w:vAlign w:val="center"/>
          </w:tcPr>
          <w:p>
            <w:pPr>
              <w:spacing w:after="0"/>
            </w:pPr>
            <w:r>
              <w:rPr>
                <w:rFonts w:ascii="Aptos" w:hAnsi="Aptos"/>
                <w:sz w:val="14"/>
              </w:rPr>
              <w:t>announcements; enforce visibility rules.</w:t>
            </w:r>
          </w:p>
        </w:tc>
      </w:tr>
      <w:tr>
        <w:tc>
          <w:tcPr>
            <w:tcW w:type="dxa" w:w="3672"/>
            <w:vAlign w:val="center"/>
          </w:tcPr>
          <w:p>
            <w:pPr>
              <w:spacing w:after="0"/>
            </w:pPr>
            <w:r>
              <w:rPr>
                <w:rFonts w:ascii="Aptos" w:hAnsi="Aptos"/>
                <w:sz w:val="14"/>
              </w:rPr>
              <w:t>GET /api/events</w:t>
            </w:r>
          </w:p>
        </w:tc>
        <w:tc>
          <w:tcPr>
            <w:tcW w:type="dxa" w:w="5688"/>
            <w:vAlign w:val="center"/>
          </w:tcPr>
          <w:p>
            <w:pPr>
              <w:spacing w:after="0"/>
            </w:pPr>
            <w:r>
              <w:rPr>
                <w:rFonts w:ascii="Aptos" w:hAnsi="Aptos"/>
                <w:sz w:val="14"/>
              </w:rPr>
              <w:t>events; active/upcoming filters.</w:t>
            </w:r>
          </w:p>
        </w:tc>
      </w:tr>
      <w:tr>
        <w:tc>
          <w:tcPr>
            <w:tcW w:type="dxa" w:w="3672"/>
            <w:vAlign w:val="center"/>
          </w:tcPr>
          <w:p>
            <w:pPr>
              <w:spacing w:after="0"/>
            </w:pPr>
            <w:r>
              <w:rPr>
                <w:rFonts w:ascii="Aptos" w:hAnsi="Aptos"/>
                <w:sz w:val="14"/>
              </w:rPr>
              <w:t>GET /api/events/{event_id}</w:t>
            </w:r>
          </w:p>
        </w:tc>
        <w:tc>
          <w:tcPr>
            <w:tcW w:type="dxa" w:w="5688"/>
            <w:vAlign w:val="center"/>
          </w:tcPr>
          <w:p>
            <w:pPr>
              <w:spacing w:after="0"/>
            </w:pPr>
            <w:r>
              <w:rPr>
                <w:rFonts w:ascii="Aptos" w:hAnsi="Aptos"/>
                <w:sz w:val="14"/>
              </w:rPr>
              <w:t>events; active/visibility checks.</w:t>
            </w:r>
          </w:p>
        </w:tc>
      </w:tr>
      <w:tr>
        <w:tc>
          <w:tcPr>
            <w:tcW w:type="dxa" w:w="3672"/>
            <w:vAlign w:val="center"/>
          </w:tcPr>
          <w:p>
            <w:pPr>
              <w:spacing w:after="0"/>
            </w:pPr>
            <w:r>
              <w:rPr>
                <w:rFonts w:ascii="Aptos" w:hAnsi="Aptos"/>
                <w:sz w:val="14"/>
              </w:rPr>
              <w:t>GET /api/notes</w:t>
            </w:r>
          </w:p>
        </w:tc>
        <w:tc>
          <w:tcPr>
            <w:tcW w:type="dxa" w:w="5688"/>
            <w:vAlign w:val="center"/>
          </w:tcPr>
          <w:p>
            <w:pPr>
              <w:spacing w:after="0"/>
            </w:pPr>
            <w:r>
              <w:rPr>
                <w:rFonts w:ascii="Aptos" w:hAnsi="Aptos"/>
                <w:sz w:val="14"/>
              </w:rPr>
              <w:t>notes + subjects; optional subject_id/resource_type filters.</w:t>
            </w:r>
          </w:p>
        </w:tc>
      </w:tr>
      <w:tr>
        <w:tc>
          <w:tcPr>
            <w:tcW w:type="dxa" w:w="3672"/>
            <w:vAlign w:val="center"/>
          </w:tcPr>
          <w:p>
            <w:pPr>
              <w:spacing w:after="0"/>
            </w:pPr>
            <w:r>
              <w:rPr>
                <w:rFonts w:ascii="Aptos" w:hAnsi="Aptos"/>
                <w:sz w:val="14"/>
              </w:rPr>
              <w:t>GET /api/notes/{note_id}</w:t>
            </w:r>
          </w:p>
        </w:tc>
        <w:tc>
          <w:tcPr>
            <w:tcW w:type="dxa" w:w="5688"/>
            <w:vAlign w:val="center"/>
          </w:tcPr>
          <w:p>
            <w:pPr>
              <w:spacing w:after="0"/>
            </w:pPr>
            <w:r>
              <w:rPr>
                <w:rFonts w:ascii="Aptos" w:hAnsi="Aptos"/>
                <w:sz w:val="14"/>
              </w:rPr>
              <w:t>notes + subjects; visibility checks.</w:t>
            </w:r>
          </w:p>
        </w:tc>
      </w:tr>
      <w:tr>
        <w:tc>
          <w:tcPr>
            <w:tcW w:type="dxa" w:w="3672"/>
            <w:vAlign w:val="center"/>
          </w:tcPr>
          <w:p>
            <w:pPr>
              <w:spacing w:after="0"/>
            </w:pPr>
            <w:r>
              <w:rPr>
                <w:rFonts w:ascii="Aptos" w:hAnsi="Aptos"/>
                <w:sz w:val="14"/>
              </w:rPr>
              <w:t>GET /api/achievements</w:t>
            </w:r>
          </w:p>
        </w:tc>
        <w:tc>
          <w:tcPr>
            <w:tcW w:type="dxa" w:w="5688"/>
            <w:vAlign w:val="center"/>
          </w:tcPr>
          <w:p>
            <w:pPr>
              <w:spacing w:after="0"/>
            </w:pPr>
            <w:r>
              <w:rPr>
                <w:rFonts w:ascii="Aptos" w:hAnsi="Aptos"/>
                <w:sz w:val="14"/>
              </w:rPr>
              <w:t>achievements; current student only.</w:t>
            </w:r>
          </w:p>
        </w:tc>
      </w:tr>
      <w:tr>
        <w:tc>
          <w:tcPr>
            <w:tcW w:type="dxa" w:w="3672"/>
            <w:vAlign w:val="center"/>
          </w:tcPr>
          <w:p>
            <w:pPr>
              <w:spacing w:after="0"/>
            </w:pPr>
            <w:r>
              <w:rPr>
                <w:rFonts w:ascii="Aptos" w:hAnsi="Aptos"/>
                <w:sz w:val="14"/>
              </w:rPr>
              <w:t>GET /api/achievements/{achievement_id}</w:t>
            </w:r>
          </w:p>
        </w:tc>
        <w:tc>
          <w:tcPr>
            <w:tcW w:type="dxa" w:w="5688"/>
            <w:vAlign w:val="center"/>
          </w:tcPr>
          <w:p>
            <w:pPr>
              <w:spacing w:after="0"/>
            </w:pPr>
            <w:r>
              <w:rPr>
                <w:rFonts w:ascii="Aptos" w:hAnsi="Aptos"/>
                <w:sz w:val="14"/>
              </w:rPr>
              <w:t>achievements; verify current-student ownership.</w:t>
            </w:r>
          </w:p>
        </w:tc>
      </w:tr>
      <w:tr>
        <w:tc>
          <w:tcPr>
            <w:tcW w:type="dxa" w:w="3672"/>
            <w:vAlign w:val="center"/>
          </w:tcPr>
          <w:p>
            <w:pPr>
              <w:spacing w:after="0"/>
            </w:pPr>
            <w:r>
              <w:rPr>
                <w:rFonts w:ascii="Aptos" w:hAnsi="Aptos"/>
                <w:sz w:val="14"/>
              </w:rPr>
              <w:t>GET /api/notifications</w:t>
            </w:r>
          </w:p>
        </w:tc>
        <w:tc>
          <w:tcPr>
            <w:tcW w:type="dxa" w:w="5688"/>
            <w:vAlign w:val="center"/>
          </w:tcPr>
          <w:p>
            <w:pPr>
              <w:spacing w:after="0"/>
            </w:pPr>
            <w:r>
              <w:rPr>
                <w:rFonts w:ascii="Aptos" w:hAnsi="Aptos"/>
                <w:sz w:val="14"/>
              </w:rPr>
              <w:t>notifications; current student only.</w:t>
            </w:r>
          </w:p>
        </w:tc>
      </w:tr>
      <w:tr>
        <w:tc>
          <w:tcPr>
            <w:tcW w:type="dxa" w:w="3672"/>
            <w:vAlign w:val="center"/>
          </w:tcPr>
          <w:p>
            <w:pPr>
              <w:spacing w:after="0"/>
            </w:pPr>
            <w:r>
              <w:rPr>
                <w:rFonts w:ascii="Aptos" w:hAnsi="Aptos"/>
                <w:sz w:val="14"/>
              </w:rPr>
              <w:t>PATCH /api/notifications/{notification_id}/read</w:t>
            </w:r>
          </w:p>
        </w:tc>
        <w:tc>
          <w:tcPr>
            <w:tcW w:type="dxa" w:w="5688"/>
            <w:vAlign w:val="center"/>
          </w:tcPr>
          <w:p>
            <w:pPr>
              <w:spacing w:after="0"/>
            </w:pPr>
            <w:r>
              <w:rPr>
                <w:rFonts w:ascii="Aptos" w:hAnsi="Aptos"/>
                <w:sz w:val="14"/>
              </w:rPr>
              <w:t>notifications; update only current student's record.</w:t>
            </w:r>
          </w:p>
        </w:tc>
      </w:tr>
      <w:tr>
        <w:tc>
          <w:tcPr>
            <w:tcW w:type="dxa" w:w="3672"/>
            <w:vAlign w:val="center"/>
          </w:tcPr>
          <w:p>
            <w:pPr>
              <w:spacing w:after="0"/>
            </w:pPr>
            <w:r>
              <w:rPr>
                <w:rFonts w:ascii="Aptos" w:hAnsi="Aptos"/>
                <w:sz w:val="14"/>
              </w:rPr>
              <w:t>PATCH /api/notifications/read-all</w:t>
            </w:r>
          </w:p>
        </w:tc>
        <w:tc>
          <w:tcPr>
            <w:tcW w:type="dxa" w:w="5688"/>
            <w:vAlign w:val="center"/>
          </w:tcPr>
          <w:p>
            <w:pPr>
              <w:spacing w:after="0"/>
            </w:pPr>
            <w:r>
              <w:rPr>
                <w:rFonts w:ascii="Aptos" w:hAnsi="Aptos"/>
                <w:sz w:val="14"/>
              </w:rPr>
              <w:t>notifications; update current student's unread records.</w:t>
            </w:r>
          </w:p>
        </w:tc>
      </w:tr>
      <w:tr>
        <w:tc>
          <w:tcPr>
            <w:tcW w:type="dxa" w:w="3672"/>
            <w:vAlign w:val="center"/>
          </w:tcPr>
          <w:p>
            <w:pPr>
              <w:spacing w:after="0"/>
            </w:pPr>
            <w:r>
              <w:rPr>
                <w:rFonts w:ascii="Aptos" w:hAnsi="Aptos"/>
                <w:sz w:val="14"/>
              </w:rPr>
              <w:t>POST /api/ai/chat</w:t>
            </w:r>
          </w:p>
        </w:tc>
        <w:tc>
          <w:tcPr>
            <w:tcW w:type="dxa" w:w="5688"/>
            <w:vAlign w:val="center"/>
          </w:tcPr>
          <w:p>
            <w:pPr>
              <w:spacing w:after="0"/>
            </w:pPr>
            <w:r>
              <w:rPr>
                <w:rFonts w:ascii="Aptos" w:hAnsi="Aptos"/>
                <w:sz w:val="14"/>
              </w:rPr>
              <w:t>No direct AI table access; backend supplies authorized minimal context.</w:t>
            </w:r>
          </w:p>
        </w:tc>
      </w:tr>
    </w:tbl>
    <w:p/>
    <w:p>
      <w:pPr>
        <w:pStyle w:val="Heading1"/>
      </w:pPr>
      <w:r>
        <w:t>12. Prototype Data and Seed-Data Rules</w:t>
      </w:r>
    </w:p>
    <w:p>
      <w:pPr>
        <w:pStyle w:val="ListBullet"/>
        <w:spacing w:after="40"/>
      </w:pPr>
      <w:r>
        <w:t>Use fictional names, roll numbers, emails, marks, attendance, fee records and event details.</w:t>
      </w:r>
    </w:p>
    <w:p>
      <w:pPr>
        <w:pStyle w:val="ListBullet"/>
        <w:spacing w:after="40"/>
      </w:pPr>
      <w:r>
        <w:t>Never import real student data or reuse real student passwords.</w:t>
      </w:r>
    </w:p>
    <w:p>
      <w:pPr>
        <w:pStyle w:val="ListBullet"/>
        <w:spacing w:after="40"/>
      </w:pPr>
      <w:r>
        <w:t>Use a password-hashing library even for demo accounts; do not store plain-text passwords.</w:t>
      </w:r>
    </w:p>
    <w:p>
      <w:pPr>
        <w:pStyle w:val="ListBullet"/>
        <w:spacing w:after="40"/>
      </w:pPr>
      <w:r>
        <w:t>Keep development demo credentials in a development-only seed process; do not commit real credentials.</w:t>
      </w:r>
    </w:p>
    <w:p>
      <w:pPr>
        <w:pStyle w:val="ListBullet"/>
        <w:spacing w:after="40"/>
      </w:pPr>
      <w:r>
        <w:t>Label attendance thresholds and fee data as prototype assumptions/data in UI and docs.</w:t>
      </w:r>
    </w:p>
    <w:p>
      <w:pPr>
        <w:pStyle w:val="ListBullet"/>
        <w:spacing w:after="40"/>
      </w:pPr>
      <w:r>
        <w:t>Make seed scripts repeatable and safe for local development.</w:t>
      </w:r>
    </w:p>
    <w:p>
      <w:pPr>
        <w:pStyle w:val="ListBullet"/>
        <w:spacing w:after="40"/>
      </w:pPr>
      <w:r>
        <w:t>Do not connect to the real college portal/database without explicit authorization and an approved integration plan.</w:t>
      </w:r>
    </w:p>
    <w:p>
      <w:pPr>
        <w:pStyle w:val="Heading1"/>
      </w:pPr>
      <w:r>
        <w:t>13. Future Database Expansion</w:t>
      </w:r>
    </w:p>
    <w:p>
      <w:r>
        <w:t>These are future options, not v1.0 requirements. Add them only when product requirements justify the complexity.</w:t>
      </w:r>
    </w:p>
    <w:p>
      <w:pPr>
        <w:pStyle w:val="ListBullet"/>
        <w:spacing w:after="40"/>
      </w:pPr>
      <w:r>
        <w:t>users/roles and role-based access control for students, faculty and administrators.</w:t>
      </w:r>
    </w:p>
    <w:p>
      <w:pPr>
        <w:pStyle w:val="ListBullet"/>
        <w:spacing w:after="40"/>
      </w:pPr>
      <w:r>
        <w:t>departments, programs, academic_years and semester enrolments.</w:t>
      </w:r>
    </w:p>
    <w:p>
      <w:pPr>
        <w:pStyle w:val="ListBullet"/>
        <w:spacing w:after="40"/>
      </w:pPr>
      <w:r>
        <w:t>attendance_policy table for configurable thresholds and creditable statuses.</w:t>
      </w:r>
    </w:p>
    <w:p>
      <w:pPr>
        <w:pStyle w:val="ListBullet"/>
        <w:spacing w:after="40"/>
      </w:pPr>
      <w:r>
        <w:t>event_registrations for internal registration and participation.</w:t>
      </w:r>
    </w:p>
    <w:p>
      <w:pPr>
        <w:pStyle w:val="ListBullet"/>
        <w:spacing w:after="40"/>
      </w:pPr>
      <w:r>
        <w:t>fee_payment_transactions for payment events and reconciliation history.</w:t>
      </w:r>
    </w:p>
    <w:p>
      <w:pPr>
        <w:pStyle w:val="ListBullet"/>
        <w:spacing w:after="40"/>
      </w:pPr>
      <w:r>
        <w:t>notification_templates, delivery attempts, deduplication keys and scheduled-job metadata.</w:t>
      </w:r>
    </w:p>
    <w:p>
      <w:pPr>
        <w:pStyle w:val="ListBullet"/>
        <w:spacing w:after="40"/>
      </w:pPr>
      <w:r>
        <w:t>refresh-token/session storage, token revocation and audit logs.</w:t>
      </w:r>
    </w:p>
    <w:p>
      <w:pPr>
        <w:pStyle w:val="ListBullet"/>
        <w:spacing w:after="40"/>
      </w:pPr>
      <w:r>
        <w:t>managed file storage metadata rather than arbitrary permanent resource URLs.</w:t>
      </w:r>
    </w:p>
    <w:p>
      <w:pPr>
        <w:pStyle w:val="ListBullet"/>
        <w:spacing w:after="40"/>
      </w:pPr>
      <w:r>
        <w:t>authorized institutional integration adapters after approval and security review.</w:t>
      </w:r>
    </w:p>
    <w:p>
      <w:pPr>
        <w:pStyle w:val="Heading1"/>
      </w:pPr>
      <w:r>
        <w:t>14. Implementation Checklist</w:t>
      </w:r>
    </w:p>
    <w:p>
      <w:pPr>
        <w:pStyle w:val="ListBullet"/>
        <w:spacing w:after="40"/>
      </w:pPr>
      <w:r>
        <w:t>Cross-check table/column definitions against PRD, TRD, System Architecture and API Specification.</w:t>
      </w:r>
    </w:p>
    <w:p>
      <w:pPr>
        <w:pStyle w:val="ListBullet"/>
        <w:spacing w:after="40"/>
      </w:pPr>
      <w:r>
        <w:t>Create version-controlled database migrations.</w:t>
      </w:r>
    </w:p>
    <w:p>
      <w:pPr>
        <w:pStyle w:val="ListBullet"/>
        <w:spacing w:after="40"/>
      </w:pPr>
      <w:r>
        <w:t>Add all foreign keys, unique constraints, checks and indexes.</w:t>
      </w:r>
    </w:p>
    <w:p>
      <w:pPr>
        <w:pStyle w:val="ListBullet"/>
        <w:spacing w:after="40"/>
      </w:pPr>
      <w:r>
        <w:t>Write repeatable synthetic seed data for every feature.</w:t>
      </w:r>
    </w:p>
    <w:p>
      <w:pPr>
        <w:pStyle w:val="ListBullet"/>
        <w:spacing w:after="40"/>
      </w:pPr>
      <w:r>
        <w:t>Test attendance aggregation and target-class calculations, including zero records and already-at-target cases.</w:t>
      </w:r>
    </w:p>
    <w:p>
      <w:pPr>
        <w:pStyle w:val="ListBullet"/>
        <w:spacing w:after="40"/>
      </w:pPr>
      <w:r>
        <w:t>Test that each student-facing query returns only the authenticated student's records.</w:t>
      </w:r>
    </w:p>
    <w:p>
      <w:pPr>
        <w:pStyle w:val="ListBullet"/>
        <w:spacing w:after="40"/>
      </w:pPr>
      <w:r>
        <w:t>Test announcement targeting/expiration and notification read ownership.</w:t>
      </w:r>
    </w:p>
    <w:p>
      <w:pPr>
        <w:pStyle w:val="ListBullet"/>
        <w:spacing w:after="40"/>
      </w:pPr>
      <w:r>
        <w:t>Verify API serializers never return password_hash or other secrets.</w:t>
      </w:r>
    </w:p>
    <w:p>
      <w:pPr>
        <w:pStyle w:val="ListBullet"/>
        <w:spacing w:after="40"/>
      </w:pPr>
      <w:r>
        <w:t>Document deviations from this v1.0 schema before applying them.</w:t>
      </w:r>
    </w:p>
    <w:p>
      <w:pPr>
        <w:pStyle w:val="Heading1"/>
      </w:pPr>
      <w:r>
        <w:t>15. Next Engineering Step</w:t>
      </w:r>
    </w:p>
    <w:p>
      <w:r>
        <w:t>Review this schema against the PRD, TRD, System Architecture and API Specification, then add it to the repository's docs/ directory. Complete the UI/UX Specification and review the full document set before beginning implementation in Antigravity.</w:t>
      </w:r>
    </w:p>
    <w:p>
      <w:r>
        <w:t>Suggested repository path: docs/DATABASE_SCHEMA.md (or keep this versioned DOCX alongside a Markdown implementation reference).</w:t>
      </w:r>
    </w:p>
    <w:p>
      <w:r>
        <w:t>Suggested commit message: docs: add database schema specification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GCET Student Portal • Database Schema v1.0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65F9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