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03B8D" w14:textId="6038384C" w:rsidR="00494ACB" w:rsidRDefault="00000000">
      <w:pPr>
        <w:pStyle w:val="Title"/>
      </w:pPr>
      <w:r>
        <w:t>Profitability Ratios in the Pharmaceutical Sector</w:t>
      </w:r>
    </w:p>
    <w:p w14:paraId="05D938D6" w14:textId="77777777" w:rsidR="00494ACB" w:rsidRDefault="00000000">
      <w:pPr>
        <w:pStyle w:val="Heading1"/>
      </w:pPr>
      <w:r>
        <w:t>1. Introduction</w:t>
      </w:r>
    </w:p>
    <w:p w14:paraId="79662E73" w14:textId="77777777" w:rsidR="00494ACB" w:rsidRDefault="00000000">
      <w:r>
        <w:t>Profitability ratios are essential financial metrics used to assess a company's ability to generate earnings relative to its revenue, assets, and shareholders' equity. In the pharmaceutical sector, these ratios are of particular importance due to the high levels of investment in research and development (R&amp;D), long product development cycles, and regulatory challenges. This case study will focus on key profitability ratios—Gross Profit Margin, Operating Profit Margin, Net Profit Margin, Return on Assets (ROA), and Return on Equity (ROE)—and their implications for the pharmaceutical industry.</w:t>
      </w:r>
    </w:p>
    <w:p w14:paraId="6010E145" w14:textId="77777777" w:rsidR="00494ACB" w:rsidRDefault="00000000">
      <w:pPr>
        <w:pStyle w:val="Heading1"/>
      </w:pPr>
      <w:r>
        <w:t>2. Industry Overview</w:t>
      </w:r>
    </w:p>
    <w:p w14:paraId="029EF8B3" w14:textId="77777777" w:rsidR="00494ACB" w:rsidRDefault="00000000">
      <w:r>
        <w:t>The pharmaceutical industry is highly competitive, with companies facing significant challenges, including patent expirations, rising R&amp;D costs, and regulatory hurdles. However, the industry is also known for its potential to generate high profits due to the pricing power of patented drugs. Major companies in the sector, such as Pfizer, Johnson &amp; Johnson, and Merck, invest billions in R&amp;D to develop new drugs and maintain their market position.</w:t>
      </w:r>
    </w:p>
    <w:p w14:paraId="27B79C55" w14:textId="77777777" w:rsidR="00494ACB" w:rsidRDefault="00000000">
      <w:r>
        <w:t>The profitability of pharmaceutical companies depends on various factors, such as the successful launch of blockbuster drugs, the management of generic competition, and strategic alliances with other biotech companies. Therefore, analyzing the profitability ratios of pharmaceutical firms offers insights into their financial health and long-term viability.</w:t>
      </w:r>
    </w:p>
    <w:p w14:paraId="49F5304A" w14:textId="77777777" w:rsidR="00494ACB" w:rsidRDefault="00000000">
      <w:pPr>
        <w:pStyle w:val="Heading1"/>
      </w:pPr>
      <w:r>
        <w:t>3. Key Profitability Ratios in the Pharmaceutical Sector</w:t>
      </w:r>
    </w:p>
    <w:p w14:paraId="5E4A5555" w14:textId="77777777" w:rsidR="00494ACB" w:rsidRDefault="00000000">
      <w:pPr>
        <w:pStyle w:val="Heading2"/>
      </w:pPr>
      <w:r>
        <w:t>3.1 Gross Profit Margin</w:t>
      </w:r>
    </w:p>
    <w:p w14:paraId="64B87E89" w14:textId="77777777" w:rsidR="00494ACB" w:rsidRDefault="00000000">
      <w:r>
        <w:t>Gross profit margin measures the percentage of revenue that exceeds the cost of goods sold (COGS). In the pharmaceutical industry, this ratio is often high due to the premium pricing of patented drugs. However, it also reflects the efficiency of production and cost management.</w:t>
      </w:r>
    </w:p>
    <w:p w14:paraId="14DB33C0" w14:textId="77777777" w:rsidR="00494ACB" w:rsidRDefault="00000000">
      <w:r>
        <w:t>Gross Profit Margin = (Gross Profit / Revenue) x 100</w:t>
      </w:r>
    </w:p>
    <w:p w14:paraId="385D0865" w14:textId="77777777" w:rsidR="00494ACB" w:rsidRDefault="00000000">
      <w:r>
        <w:t xml:space="preserve">For instance, Pfizer reported a gross profit margin of 77% in 2022. This high margin is a result of its patented drugs and effective cost control. However, gross profit margins can vary significantly between branded and generic drug manufacturers. Generic companies, </w:t>
      </w:r>
      <w:r>
        <w:lastRenderedPageBreak/>
        <w:t>such as Teva Pharmaceuticals, typically have lower margins (around 45%-55%) due to intense price competition and lower pricing power.</w:t>
      </w:r>
    </w:p>
    <w:p w14:paraId="6417D4A5" w14:textId="77777777" w:rsidR="00494ACB" w:rsidRDefault="00000000">
      <w:pPr>
        <w:pStyle w:val="Heading2"/>
      </w:pPr>
      <w:r>
        <w:t>3.2 Operating Profit Margin</w:t>
      </w:r>
    </w:p>
    <w:p w14:paraId="0145A280" w14:textId="77777777" w:rsidR="00494ACB" w:rsidRDefault="00000000">
      <w:r>
        <w:t>Operating profit margin (also known as EBIT margin) measures the percentage of revenue remaining after covering operating expenses such as R&amp;D, administrative, and sales costs. This ratio is particularly important in the pharmaceutical sector, where R&amp;D expenditures are among the highest of any industry.</w:t>
      </w:r>
    </w:p>
    <w:p w14:paraId="6777B2D5" w14:textId="77777777" w:rsidR="00494ACB" w:rsidRDefault="00000000">
      <w:r>
        <w:t>Operating Profit Margin = (Operating Profit / Revenue) x 100</w:t>
      </w:r>
    </w:p>
    <w:p w14:paraId="76148745" w14:textId="77777777" w:rsidR="00494ACB" w:rsidRDefault="00000000">
      <w:r>
        <w:t>For example, Merck &amp; Co. reported an operating profit margin of 35% in 2022, driven by strong sales of its blockbuster drug, Keytruda. However, the ratio may fluctuate depending on the success of drug trials and the proportion of revenue invested in R&amp;D. Companies that continuously reinvest a large portion of their earnings in R&amp;D may have lower short-term margins but position themselves for future growth.</w:t>
      </w:r>
    </w:p>
    <w:p w14:paraId="0C964AF8" w14:textId="77777777" w:rsidR="00494ACB" w:rsidRDefault="00000000">
      <w:pPr>
        <w:pStyle w:val="Heading2"/>
      </w:pPr>
      <w:r>
        <w:t>3.3 Net Profit Margin</w:t>
      </w:r>
    </w:p>
    <w:p w14:paraId="7CC6CAF5" w14:textId="77777777" w:rsidR="00494ACB" w:rsidRDefault="00000000">
      <w:r>
        <w:t>Net profit margin represents the portion of revenue that remains after all expenses, taxes, and interest have been deducted. This is a key indicator of a pharmaceutical company’s overall profitability.</w:t>
      </w:r>
    </w:p>
    <w:p w14:paraId="7165020D" w14:textId="77777777" w:rsidR="00494ACB" w:rsidRDefault="00000000">
      <w:r>
        <w:t>Net Profit Margin = (Net Income / Revenue) x 100</w:t>
      </w:r>
    </w:p>
    <w:p w14:paraId="4B0CA009" w14:textId="77777777" w:rsidR="00494ACB" w:rsidRDefault="00000000">
      <w:r>
        <w:t>Johnson &amp; Johnson, for example, reported a net profit margin of 24% in 2022. This reflects the company's ability to manage operational costs efficiently while maintaining a strong revenue base from its pharmaceutical and consumer health divisions. Conversely, smaller biotech firms might experience negative net margins due to heavy investment in R&amp;D and lack of consistent revenue from commercially available products.</w:t>
      </w:r>
    </w:p>
    <w:p w14:paraId="3E646817" w14:textId="77777777" w:rsidR="00494ACB" w:rsidRDefault="00000000">
      <w:pPr>
        <w:pStyle w:val="Heading2"/>
      </w:pPr>
      <w:r>
        <w:t>3.4 Return on Assets (ROA)</w:t>
      </w:r>
    </w:p>
    <w:p w14:paraId="2CFA06A2" w14:textId="77777777" w:rsidR="00494ACB" w:rsidRDefault="00000000">
      <w:r>
        <w:t>Return on assets (ROA) is a profitability ratio that indicates how efficiently a company uses its assets to generate profits. In the capital-intensive pharmaceutical sector, a higher ROA suggests that the company is effectively leveraging its assets, including manufacturing plants, intellectual property, and patents.</w:t>
      </w:r>
    </w:p>
    <w:p w14:paraId="0EDD4B3F" w14:textId="77777777" w:rsidR="00494ACB" w:rsidRDefault="00000000">
      <w:r>
        <w:t>ROA = (Net Income / Total Assets) x 100</w:t>
      </w:r>
    </w:p>
    <w:p w14:paraId="5A9C73EC" w14:textId="77777777" w:rsidR="00494ACB" w:rsidRDefault="00000000">
      <w:r>
        <w:t>In 2022, Pfizer’s ROA was 8%, reflecting its ability to efficiently utilize its assets, such as drug patents and production facilities, to generate profit. High ROA is typically seen in companies with a diversified portfolio of successful drugs.</w:t>
      </w:r>
    </w:p>
    <w:p w14:paraId="3F17FBE0" w14:textId="77777777" w:rsidR="00494ACB" w:rsidRDefault="00000000">
      <w:pPr>
        <w:pStyle w:val="Heading2"/>
      </w:pPr>
      <w:r>
        <w:t>3.5 Return on Equity (ROE)</w:t>
      </w:r>
    </w:p>
    <w:p w14:paraId="1626A3BC" w14:textId="77777777" w:rsidR="00494ACB" w:rsidRDefault="00000000">
      <w:r>
        <w:t>Return on equity (ROE) measures the profitability of a company relative to shareholders’ equity. It indicates how effectively management is using equity financing to generate profits.</w:t>
      </w:r>
    </w:p>
    <w:p w14:paraId="6364113A" w14:textId="77777777" w:rsidR="00494ACB" w:rsidRDefault="00000000">
      <w:r>
        <w:lastRenderedPageBreak/>
        <w:t>ROE = (Net Income / Shareholders' Equity) x 100</w:t>
      </w:r>
    </w:p>
    <w:p w14:paraId="10F5C52D" w14:textId="77777777" w:rsidR="00494ACB" w:rsidRDefault="00000000">
      <w:r>
        <w:t>In 2022, Eli Lilly reported an ROE of 45%, demonstrating the company’s efficient use of shareholders' funds to drive profitability. This high ROE is a result of Eli Lilly’s successful product launches and strong market position. However, high ROE can also result from high levels of debt, which may increase financial risk.</w:t>
      </w:r>
    </w:p>
    <w:p w14:paraId="3F9A006D" w14:textId="77777777" w:rsidR="00494ACB" w:rsidRDefault="00000000">
      <w:pPr>
        <w:pStyle w:val="Heading1"/>
      </w:pPr>
      <w:r>
        <w:t>4. Case Study: Pfizer’s Profitability in 2022</w:t>
      </w:r>
    </w:p>
    <w:p w14:paraId="120F2E77" w14:textId="77777777" w:rsidR="00494ACB" w:rsidRDefault="00000000">
      <w:r>
        <w:t>Pfizer, one of the largest pharmaceutical companies in the world, provides an excellent case study for analyzing profitability ratios. In 2022, Pfizer reported the following key profitability metrics:</w:t>
      </w:r>
    </w:p>
    <w:p w14:paraId="6B764F0A" w14:textId="77777777" w:rsidR="00494ACB" w:rsidRDefault="00000000">
      <w:r>
        <w:t>• Gross Profit Margin: 77%</w:t>
      </w:r>
      <w:r>
        <w:br/>
        <w:t>• Operating Profit Margin: 32%</w:t>
      </w:r>
      <w:r>
        <w:br/>
        <w:t>• Net Profit Margin: 24%</w:t>
      </w:r>
      <w:r>
        <w:br/>
        <w:t>• ROA: 8%</w:t>
      </w:r>
      <w:r>
        <w:br/>
        <w:t>• ROE: 35%</w:t>
      </w:r>
    </w:p>
    <w:p w14:paraId="34C31B3C" w14:textId="77777777" w:rsidR="00494ACB" w:rsidRDefault="00000000">
      <w:r>
        <w:t>These ratios indicate Pfizer’s strong profitability, driven by the success of its COVID-19 vaccine and other pharmaceutical products. Despite high R&amp;D costs, Pfizer managed to maintain high profit margins, thanks to the high pricing power of its patented drugs. Pfizer’s ROE of 35% also highlights its efficient use of equity to generate profit.</w:t>
      </w:r>
    </w:p>
    <w:p w14:paraId="3BF89627" w14:textId="77777777" w:rsidR="00494ACB" w:rsidRDefault="00000000">
      <w:r>
        <w:t>However, Pfizer faces challenges from patent expirations and the rise of generic competitors, which could impact its future profitability. To counter these threats, Pfizer has been investing heavily in R&amp;D and acquiring smaller biotech companies to diversify its drug pipeline.</w:t>
      </w:r>
    </w:p>
    <w:p w14:paraId="4AA52957" w14:textId="77777777" w:rsidR="00494ACB" w:rsidRDefault="00000000">
      <w:pPr>
        <w:pStyle w:val="Heading1"/>
      </w:pPr>
      <w:r>
        <w:t>5. Conclusion</w:t>
      </w:r>
    </w:p>
    <w:p w14:paraId="3D2FB9E9" w14:textId="77777777" w:rsidR="00494ACB" w:rsidRDefault="00000000">
      <w:r>
        <w:t>Profitability ratios provide valuable insights into the financial health of pharmaceutical companies. While gross profit margins tend to be high due to the premium pricing of patented drugs, operating and net margins vary depending on the company’s investment in R&amp;D and its success in bringing new drugs to market. ROA and ROE are useful indicators of how efficiently companies are using their assets and equity to generate profits.</w:t>
      </w:r>
    </w:p>
    <w:p w14:paraId="6AFBE82C" w14:textId="77777777" w:rsidR="00494ACB" w:rsidRDefault="00000000">
      <w:r>
        <w:t>Pfizer’s case study highlights the importance of maintaining high profitability ratios in a competitive and highly regulated industry. Companies that can balance R&amp;D investment with cost management and revenue growth will be well-positioned to succeed in the long term.</w:t>
      </w:r>
    </w:p>
    <w:sectPr w:rsidR="00494AC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FD4E9" w14:textId="77777777" w:rsidR="006B4B02" w:rsidRDefault="006B4B02" w:rsidP="00D00A72">
      <w:pPr>
        <w:spacing w:after="0" w:line="240" w:lineRule="auto"/>
      </w:pPr>
      <w:r>
        <w:separator/>
      </w:r>
    </w:p>
  </w:endnote>
  <w:endnote w:type="continuationSeparator" w:id="0">
    <w:p w14:paraId="2A948A02" w14:textId="77777777" w:rsidR="006B4B02" w:rsidRDefault="006B4B02" w:rsidP="00D0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09B36" w14:textId="77777777" w:rsidR="006B4B02" w:rsidRDefault="006B4B02" w:rsidP="00D00A72">
      <w:pPr>
        <w:spacing w:after="0" w:line="240" w:lineRule="auto"/>
      </w:pPr>
      <w:r>
        <w:separator/>
      </w:r>
    </w:p>
  </w:footnote>
  <w:footnote w:type="continuationSeparator" w:id="0">
    <w:p w14:paraId="2E006664" w14:textId="77777777" w:rsidR="006B4B02" w:rsidRDefault="006B4B02" w:rsidP="00D00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6708426">
    <w:abstractNumId w:val="8"/>
  </w:num>
  <w:num w:numId="2" w16cid:durableId="918904950">
    <w:abstractNumId w:val="6"/>
  </w:num>
  <w:num w:numId="3" w16cid:durableId="248925630">
    <w:abstractNumId w:val="5"/>
  </w:num>
  <w:num w:numId="4" w16cid:durableId="1426341414">
    <w:abstractNumId w:val="4"/>
  </w:num>
  <w:num w:numId="5" w16cid:durableId="798305940">
    <w:abstractNumId w:val="7"/>
  </w:num>
  <w:num w:numId="6" w16cid:durableId="1459839237">
    <w:abstractNumId w:val="3"/>
  </w:num>
  <w:num w:numId="7" w16cid:durableId="313415576">
    <w:abstractNumId w:val="2"/>
  </w:num>
  <w:num w:numId="8" w16cid:durableId="1558784286">
    <w:abstractNumId w:val="1"/>
  </w:num>
  <w:num w:numId="9" w16cid:durableId="143709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6191"/>
    <w:rsid w:val="000A0AD6"/>
    <w:rsid w:val="0015074B"/>
    <w:rsid w:val="0029639D"/>
    <w:rsid w:val="00326F90"/>
    <w:rsid w:val="00494ACB"/>
    <w:rsid w:val="004A3FF7"/>
    <w:rsid w:val="006B4B02"/>
    <w:rsid w:val="00AA1D8D"/>
    <w:rsid w:val="00B47730"/>
    <w:rsid w:val="00C33911"/>
    <w:rsid w:val="00CB0664"/>
    <w:rsid w:val="00CE0CC8"/>
    <w:rsid w:val="00D00A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5C7C0E"/>
  <w14:defaultImageDpi w14:val="300"/>
  <w15:docId w15:val="{01B96177-2EF9-4CAD-ABC3-CC8E0585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nikhil patil</cp:lastModifiedBy>
  <cp:revision>2</cp:revision>
  <dcterms:created xsi:type="dcterms:W3CDTF">2024-10-18T18:25:00Z</dcterms:created>
  <dcterms:modified xsi:type="dcterms:W3CDTF">2024-10-18T18:25:00Z</dcterms:modified>
  <cp:category/>
</cp:coreProperties>
</file>