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NIKHIL RAJ</w:t>
      </w:r>
    </w:p>
    <w:p>
      <w:pPr>
        <w:spacing w:after="80"/>
        <w:jc w:val="center"/>
      </w:pPr>
      <w:r>
        <w:rPr>
          <w:rFonts w:ascii="Arial" w:cs="Arial" w:eastAsia="Arial" w:hAnsi="Arial"/>
          <w:color w:val="555555"/>
          <w:sz w:val="24"/>
          <w:szCs w:val="24"/>
        </w:rPr>
        <w:t xml:space="preserve">Senior Site Reliability Engineer</w:t>
      </w:r>
    </w:p>
    <w:p>
      <w:pPr>
        <w:spacing w:after="60"/>
        <w:jc w:val="center"/>
      </w:pPr>
      <w:r>
        <w:rPr>
          <w:rFonts w:ascii="Arial" w:cs="Arial" w:eastAsia="Arial" w:hAnsi="Arial"/>
          <w:color w:val="222222"/>
          <w:sz w:val="19"/>
          <w:szCs w:val="19"/>
        </w:rPr>
        <w:t xml:space="preserve">nikhilrajbu@gmail.com  |  +91 8759747230  |  India (Remote)</w:t>
      </w:r>
    </w:p>
    <w:p>
      <w:pPr>
        <w:spacing w:after="40"/>
        <w:jc w:val="center"/>
      </w:pPr>
      <w:r>
        <w:rPr>
          <w:rFonts w:ascii="Arial" w:cs="Arial" w:eastAsia="Arial" w:hAnsi="Arial"/>
          <w:color w:val="222222"/>
          <w:sz w:val="19"/>
          <w:szCs w:val="19"/>
        </w:rPr>
        <w:t xml:space="preserve">GitHub: github.com/NikhilRaj-DevOps  |  LinkedIn: linkedin.com/in/nikhilraj-devops</w:t>
      </w:r>
    </w:p>
    <w:p>
      <w:pPr>
        <w:pBdr>
          <w:bottom w:val="single" w:color="1F4E79" w:sz="6" w:space="1"/>
        </w:pBdr>
        <w:spacing w:after="80" w:before="240"/>
      </w:pPr>
      <w:r>
        <w:rPr>
          <w:rFonts w:ascii="Arial" w:cs="Arial" w:eastAsia="Arial" w:hAnsi="Arial"/>
          <w:b/>
          <w:bCs/>
          <w:color w:val="1F4E79"/>
          <w:sz w:val="24"/>
          <w:szCs w:val="24"/>
        </w:rPr>
        <w:t xml:space="preserve">PROFESSIONAL SUMMARY</w:t>
      </w:r>
    </w:p>
    <w:p>
      <w:pPr>
        <w:spacing w:after="80" w:before="80"/>
      </w:pPr>
      <w:r>
        <w:rPr>
          <w:rFonts w:ascii="Arial" w:cs="Arial" w:eastAsia="Arial" w:hAnsi="Arial"/>
          <w:color w:val="222222"/>
          <w:sz w:val="20"/>
          <w:szCs w:val="20"/>
        </w:rPr>
        <w:t xml:space="preserve">Reliability-focused Senior SRE with 8+ years of experience managing large-scale Kubernetes infrastructure, driving incident management, and embedding observability at every layer of the stack. Skilled in defining SLOs, reducing toil through automation, and maintaining production stability across Azure, GCP, and AWS. Managed 6,300+ CPU cores on Rancher with 15–30 min average incident resolution. Certified Azure Administrator (AZ-104) and experienced with Prometheus, Grafana, Datadog, PagerDuty, ArgoCD, and Terraform.</w:t>
      </w:r>
    </w:p>
    <w:p>
      <w:pPr>
        <w:pBdr>
          <w:bottom w:val="single" w:color="1F4E79" w:sz="6" w:space="1"/>
        </w:pBdr>
        <w:spacing w:after="80" w:before="240"/>
      </w:pPr>
      <w:r>
        <w:rPr>
          <w:rFonts w:ascii="Arial" w:cs="Arial" w:eastAsia="Arial" w:hAnsi="Arial"/>
          <w:b/>
          <w:bCs/>
          <w:color w:val="1F4E79"/>
          <w:sz w:val="24"/>
          <w:szCs w:val="24"/>
        </w:rPr>
        <w:t xml:space="preserve">CORE SKILLS &amp; TECHNOLOGIES</w:t>
      </w:r>
    </w:p>
    <w:p>
      <w:pPr>
        <w:spacing w:after="40" w:before="40"/>
      </w:pPr>
      <w:r>
        <w:rPr>
          <w:rFonts w:ascii="Arial" w:cs="Arial" w:eastAsia="Arial" w:hAnsi="Arial"/>
          <w:b/>
          <w:bCs/>
          <w:color w:val="222222"/>
          <w:sz w:val="20"/>
          <w:szCs w:val="20"/>
        </w:rPr>
        <w:t xml:space="preserve">Monitoring &amp; Observability: </w:t>
      </w:r>
      <w:r>
        <w:rPr>
          <w:rFonts w:ascii="Arial" w:cs="Arial" w:eastAsia="Arial" w:hAnsi="Arial"/>
          <w:color w:val="222222"/>
          <w:sz w:val="20"/>
          <w:szCs w:val="20"/>
        </w:rPr>
        <w:t xml:space="preserve">Prometheus, Grafana, Datadog, Humio, Elasticsearch, Kibana, New Relic, PagerDuty</w:t>
      </w:r>
    </w:p>
    <w:p>
      <w:pPr>
        <w:spacing w:after="40" w:before="40"/>
      </w:pPr>
      <w:r>
        <w:rPr>
          <w:rFonts w:ascii="Arial" w:cs="Arial" w:eastAsia="Arial" w:hAnsi="Arial"/>
          <w:b/>
          <w:bCs/>
          <w:color w:val="222222"/>
          <w:sz w:val="20"/>
          <w:szCs w:val="20"/>
        </w:rPr>
        <w:t xml:space="preserve">Containerisation &amp; Orchestration: </w:t>
      </w:r>
      <w:r>
        <w:rPr>
          <w:rFonts w:ascii="Arial" w:cs="Arial" w:eastAsia="Arial" w:hAnsi="Arial"/>
          <w:color w:val="222222"/>
          <w:sz w:val="20"/>
          <w:szCs w:val="20"/>
        </w:rPr>
        <w:t xml:space="preserve">Kubernetes (Rancher, AKS, GKE), Docker, Helm, K8s Kustomization, K9s, Lens</w:t>
      </w:r>
    </w:p>
    <w:p>
      <w:pPr>
        <w:spacing w:after="40" w:before="40"/>
      </w:pPr>
      <w:r>
        <w:rPr>
          <w:rFonts w:ascii="Arial" w:cs="Arial" w:eastAsia="Arial" w:hAnsi="Arial"/>
          <w:b/>
          <w:bCs/>
          <w:color w:val="222222"/>
          <w:sz w:val="20"/>
          <w:szCs w:val="20"/>
        </w:rPr>
        <w:t xml:space="preserve">Incident Management: </w:t>
      </w:r>
      <w:r>
        <w:rPr>
          <w:rFonts w:ascii="Arial" w:cs="Arial" w:eastAsia="Arial" w:hAnsi="Arial"/>
          <w:color w:val="222222"/>
          <w:sz w:val="20"/>
          <w:szCs w:val="20"/>
        </w:rPr>
        <w:t xml:space="preserve">SRE practices, On-call, RCA, Post-incident reviews, SLO/SLA definition, ITIL</w:t>
      </w:r>
    </w:p>
    <w:p>
      <w:pPr>
        <w:spacing w:after="40" w:before="40"/>
      </w:pPr>
      <w:r>
        <w:rPr>
          <w:rFonts w:ascii="Arial" w:cs="Arial" w:eastAsia="Arial" w:hAnsi="Arial"/>
          <w:b/>
          <w:bCs/>
          <w:color w:val="222222"/>
          <w:sz w:val="20"/>
          <w:szCs w:val="20"/>
        </w:rPr>
        <w:t xml:space="preserve">Cloud Platforms: </w:t>
      </w:r>
      <w:r>
        <w:rPr>
          <w:rFonts w:ascii="Arial" w:cs="Arial" w:eastAsia="Arial" w:hAnsi="Arial"/>
          <w:color w:val="222222"/>
          <w:sz w:val="20"/>
          <w:szCs w:val="20"/>
        </w:rPr>
        <w:t xml:space="preserve">Microsoft Azure (AKS, ACR), Google Cloud Platform (GKE, GCS), AWS, On-Premise (VMware ESXi, HPE Nimble)</w:t>
      </w:r>
    </w:p>
    <w:p>
      <w:pPr>
        <w:spacing w:after="40" w:before="40"/>
      </w:pPr>
      <w:r>
        <w:rPr>
          <w:rFonts w:ascii="Arial" w:cs="Arial" w:eastAsia="Arial" w:hAnsi="Arial"/>
          <w:b/>
          <w:bCs/>
          <w:color w:val="222222"/>
          <w:sz w:val="20"/>
          <w:szCs w:val="20"/>
        </w:rPr>
        <w:t xml:space="preserve">CI/CD &amp; Automation: </w:t>
      </w:r>
      <w:r>
        <w:rPr>
          <w:rFonts w:ascii="Arial" w:cs="Arial" w:eastAsia="Arial" w:hAnsi="Arial"/>
          <w:color w:val="222222"/>
          <w:sz w:val="20"/>
          <w:szCs w:val="20"/>
        </w:rPr>
        <w:t xml:space="preserve">Jenkins, ArgoCD, Azure DevOps, GitHub Actions, Helm, Git</w:t>
      </w:r>
    </w:p>
    <w:p>
      <w:pPr>
        <w:spacing w:after="40" w:before="40"/>
      </w:pPr>
      <w:r>
        <w:rPr>
          <w:rFonts w:ascii="Arial" w:cs="Arial" w:eastAsia="Arial" w:hAnsi="Arial"/>
          <w:b/>
          <w:bCs/>
          <w:color w:val="222222"/>
          <w:sz w:val="20"/>
          <w:szCs w:val="20"/>
        </w:rPr>
        <w:t xml:space="preserve">Infrastructure as Code: </w:t>
      </w:r>
      <w:r>
        <w:rPr>
          <w:rFonts w:ascii="Arial" w:cs="Arial" w:eastAsia="Arial" w:hAnsi="Arial"/>
          <w:color w:val="222222"/>
          <w:sz w:val="20"/>
          <w:szCs w:val="20"/>
        </w:rPr>
        <w:t xml:space="preserve">Terraform, Ansible</w:t>
      </w:r>
    </w:p>
    <w:p>
      <w:pPr>
        <w:spacing w:after="40" w:before="40"/>
      </w:pPr>
      <w:r>
        <w:rPr>
          <w:rFonts w:ascii="Arial" w:cs="Arial" w:eastAsia="Arial" w:hAnsi="Arial"/>
          <w:b/>
          <w:bCs/>
          <w:color w:val="222222"/>
          <w:sz w:val="20"/>
          <w:szCs w:val="20"/>
        </w:rPr>
        <w:t xml:space="preserve">Scripting Languages: </w:t>
      </w:r>
      <w:r>
        <w:rPr>
          <w:rFonts w:ascii="Arial" w:cs="Arial" w:eastAsia="Arial" w:hAnsi="Arial"/>
          <w:color w:val="222222"/>
          <w:sz w:val="20"/>
          <w:szCs w:val="20"/>
        </w:rPr>
        <w:t xml:space="preserve">Python, PowerShell, Shell/Bash, Groovy</w:t>
      </w:r>
    </w:p>
    <w:p>
      <w:pPr>
        <w:spacing w:after="40" w:before="40"/>
      </w:pPr>
      <w:r>
        <w:rPr>
          <w:rFonts w:ascii="Arial" w:cs="Arial" w:eastAsia="Arial" w:hAnsi="Arial"/>
          <w:b/>
          <w:bCs/>
          <w:color w:val="222222"/>
          <w:sz w:val="20"/>
          <w:szCs w:val="20"/>
        </w:rPr>
        <w:t xml:space="preserve">AI Tools: </w:t>
      </w:r>
      <w:r>
        <w:rPr>
          <w:rFonts w:ascii="Arial" w:cs="Arial" w:eastAsia="Arial" w:hAnsi="Arial"/>
          <w:color w:val="222222"/>
          <w:sz w:val="20"/>
          <w:szCs w:val="20"/>
        </w:rPr>
        <w:t xml:space="preserve">GitHub Copilot, Claude Code, ChatGPT</w:t>
      </w:r>
    </w:p>
    <w:p>
      <w:pPr>
        <w:spacing w:after="40" w:before="40"/>
      </w:pPr>
      <w:r>
        <w:rPr>
          <w:rFonts w:ascii="Arial" w:cs="Arial" w:eastAsia="Arial" w:hAnsi="Arial"/>
          <w:b/>
          <w:bCs/>
          <w:color w:val="222222"/>
          <w:sz w:val="20"/>
          <w:szCs w:val="20"/>
        </w:rPr>
        <w:t xml:space="preserve">Databases: </w:t>
      </w:r>
      <w:r>
        <w:rPr>
          <w:rFonts w:ascii="Arial" w:cs="Arial" w:eastAsia="Arial" w:hAnsi="Arial"/>
          <w:color w:val="222222"/>
          <w:sz w:val="20"/>
          <w:szCs w:val="20"/>
        </w:rPr>
        <w:t xml:space="preserve">MS SQL, Oracle, MySQL, MongoDB, VerticaDB, Cassandra</w:t>
      </w:r>
    </w:p>
    <w:p>
      <w:pPr>
        <w:spacing w:after="40" w:before="40"/>
      </w:pPr>
      <w:r>
        <w:rPr>
          <w:rFonts w:ascii="Arial" w:cs="Arial" w:eastAsia="Arial" w:hAnsi="Arial"/>
          <w:b/>
          <w:bCs/>
          <w:color w:val="222222"/>
          <w:sz w:val="20"/>
          <w:szCs w:val="20"/>
        </w:rPr>
        <w:t xml:space="preserve">Methodologies: </w:t>
      </w:r>
      <w:r>
        <w:rPr>
          <w:rFonts w:ascii="Arial" w:cs="Arial" w:eastAsia="Arial" w:hAnsi="Arial"/>
          <w:color w:val="222222"/>
          <w:sz w:val="20"/>
          <w:szCs w:val="20"/>
        </w:rPr>
        <w:t xml:space="preserve">Agile (Scrum, Kanban), SRE, Toil Reduction, Error Budget Management</w:t>
      </w:r>
    </w:p>
    <w:p>
      <w:pPr>
        <w:pBdr>
          <w:bottom w:val="single" w:color="1F4E79" w:sz="6" w:space="1"/>
        </w:pBdr>
        <w:spacing w:after="80" w:before="240"/>
      </w:pPr>
      <w:r>
        <w:rPr>
          <w:rFonts w:ascii="Arial" w:cs="Arial" w:eastAsia="Arial" w:hAnsi="Arial"/>
          <w:b/>
          <w:bCs/>
          <w:color w:val="1F4E79"/>
          <w:sz w:val="24"/>
          <w:szCs w:val="24"/>
        </w:rPr>
        <w:t xml:space="preserve">PROFESSIONAL EXPERIENCE</w:t>
      </w:r>
    </w:p>
    <w:p>
      <w:pPr>
        <w:spacing w:after="40" w:before="200"/>
      </w:pPr>
      <w:r>
        <w:rPr>
          <w:rFonts w:ascii="Arial" w:cs="Arial" w:eastAsia="Arial" w:hAnsi="Arial"/>
          <w:b/>
          <w:bCs/>
          <w:color w:val="222222"/>
          <w:sz w:val="22"/>
          <w:szCs w:val="22"/>
        </w:rPr>
        <w:t xml:space="preserve">Senior SRE / DevOps Engineer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Aziro</w:t>
      </w:r>
      <w:r>
        <w:rPr>
          <w:rFonts w:ascii="Arial" w:cs="Arial" w:eastAsia="Arial" w:hAnsi="Arial"/>
          <w:color w:val="555555"/>
          <w:sz w:val="20"/>
          <w:szCs w:val="20"/>
        </w:rPr>
        <w:t xml:space="preserve">  |  India (Remote)</w:t>
      </w:r>
    </w:p>
    <w:p>
      <w:pPr>
        <w:spacing w:after="60" w:before="0"/>
      </w:pPr>
      <w:r>
        <w:rPr>
          <w:rFonts w:ascii="Arial" w:cs="Arial" w:eastAsia="Arial" w:hAnsi="Arial"/>
          <w:i/>
          <w:iCs/>
          <w:color w:val="555555"/>
          <w:sz w:val="20"/>
          <w:szCs w:val="20"/>
        </w:rPr>
        <w:t xml:space="preserve">June 2022 – Present</w:t>
      </w:r>
    </w:p>
    <w:p>
      <w:pPr>
        <w:spacing w:after="40" w:before="160"/>
      </w:pPr>
      <w:r>
        <w:rPr>
          <w:rFonts w:ascii="Arial" w:cs="Arial" w:eastAsia="Arial" w:hAnsi="Arial"/>
          <w:b/>
          <w:bCs/>
          <w:color w:val="222222"/>
          <w:sz w:val="21"/>
          <w:szCs w:val="21"/>
        </w:rPr>
        <w:t xml:space="preserve">HPE InfoSight – AIOps Platform</w:t>
      </w:r>
      <w:r>
        <w:rPr>
          <w:rFonts w:ascii="Arial" w:cs="Arial" w:eastAsia="Arial" w:hAnsi="Arial"/>
          <w:color w:val="555555"/>
          <w:sz w:val="20"/>
          <w:szCs w:val="20"/>
        </w:rPr>
        <w:t xml:space="preserve">  (2023 – Present)  —  HPE</w:t>
      </w:r>
    </w:p>
    <w:p>
      <w:pPr>
        <w:spacing w:after="60" w:before="0"/>
      </w:pPr>
      <w:r>
        <w:rPr>
          <w:rFonts w:ascii="Arial" w:cs="Arial" w:eastAsia="Arial" w:hAnsi="Arial"/>
          <w:i/>
          <w:iCs/>
          <w:color w:val="555555"/>
          <w:sz w:val="20"/>
          <w:szCs w:val="20"/>
        </w:rPr>
        <w:t xml:space="preserve">AIOps cloud platform leveraging machine learning to automate infrastructure operations and support.</w:t>
      </w:r>
    </w:p>
    <w:p>
      <w:pPr>
        <w:pStyle w:val="ListParagraph"/>
        <w:numPr>
          <w:ilvl w:val="0"/>
          <w:numId w:val="2"/>
        </w:numPr>
        <w:spacing w:after="40" w:before="40"/>
      </w:pPr>
      <w:r>
        <w:rPr>
          <w:rFonts w:ascii="Arial" w:cs="Arial" w:eastAsia="Arial" w:hAnsi="Arial"/>
          <w:color w:val="222222"/>
          <w:sz w:val="20"/>
          <w:szCs w:val="20"/>
        </w:rPr>
        <w:t xml:space="preserve">Monitored production systems using Prometheus, Grafana, and Humio; responded to PagerDuty alerts with an average incident resolution time of 15–30 minutes, maintaining strong SLA compliance.</w:t>
      </w:r>
    </w:p>
    <w:p>
      <w:pPr>
        <w:pStyle w:val="ListParagraph"/>
        <w:numPr>
          <w:ilvl w:val="0"/>
          <w:numId w:val="2"/>
        </w:numPr>
        <w:spacing w:after="40" w:before="40"/>
      </w:pPr>
      <w:r>
        <w:rPr>
          <w:rFonts w:ascii="Arial" w:cs="Arial" w:eastAsia="Arial" w:hAnsi="Arial"/>
          <w:color w:val="222222"/>
          <w:sz w:val="20"/>
          <w:szCs w:val="20"/>
        </w:rPr>
        <w:t xml:space="preserve">Reduced false PagerDuty alerts by 30% by auditing and refining Prometheus Alertmanager queries — improving alert fidelity, reducing on-call fatigue, and ensuring only actionable incidents triggered pages.</w:t>
      </w:r>
    </w:p>
    <w:p>
      <w:pPr>
        <w:pStyle w:val="ListParagraph"/>
        <w:numPr>
          <w:ilvl w:val="0"/>
          <w:numId w:val="2"/>
        </w:numPr>
        <w:spacing w:after="40" w:before="40"/>
      </w:pPr>
      <w:r>
        <w:rPr>
          <w:rFonts w:ascii="Arial" w:cs="Arial" w:eastAsia="Arial" w:hAnsi="Arial"/>
          <w:color w:val="222222"/>
          <w:sz w:val="20"/>
          <w:szCs w:val="20"/>
        </w:rPr>
        <w:t xml:space="preserve">Performed root-cause analysis (RCA) on production incidents, implemented temporary fixes, and authored post-incident reports.</w:t>
      </w:r>
    </w:p>
    <w:p>
      <w:pPr>
        <w:pStyle w:val="ListParagraph"/>
        <w:numPr>
          <w:ilvl w:val="0"/>
          <w:numId w:val="2"/>
        </w:numPr>
        <w:spacing w:after="40" w:before="40"/>
      </w:pPr>
      <w:r>
        <w:rPr>
          <w:rFonts w:ascii="Arial" w:cs="Arial" w:eastAsia="Arial" w:hAnsi="Arial"/>
          <w:color w:val="222222"/>
          <w:sz w:val="20"/>
          <w:szCs w:val="20"/>
        </w:rPr>
        <w:t xml:space="preserve">Coordinated escalations across engineering teams and maintained SLA compliance through structured follow-ups.</w:t>
      </w:r>
    </w:p>
    <w:p>
      <w:pPr>
        <w:pStyle w:val="ListParagraph"/>
        <w:numPr>
          <w:ilvl w:val="0"/>
          <w:numId w:val="2"/>
        </w:numPr>
        <w:spacing w:after="40" w:before="40"/>
      </w:pPr>
      <w:r>
        <w:rPr>
          <w:rFonts w:ascii="Arial" w:cs="Arial" w:eastAsia="Arial" w:hAnsi="Arial"/>
          <w:color w:val="222222"/>
          <w:sz w:val="20"/>
          <w:szCs w:val="20"/>
        </w:rPr>
        <w:t xml:space="preserve">Administered Kubernetes clusters end-to-end across 50+ nodes (1TB RAM and 126 CPUs per node) on Rancher — equivalent to 6,300+ total CPU cores running production AIOps workloads — managing namespace isolation, RBAC policies, resource quotas, and network policies to enforce security and multi-tenancy.</w:t>
      </w:r>
    </w:p>
    <w:p>
      <w:pPr>
        <w:pStyle w:val="ListParagraph"/>
        <w:numPr>
          <w:ilvl w:val="0"/>
          <w:numId w:val="2"/>
        </w:numPr>
        <w:spacing w:after="40" w:before="40"/>
      </w:pPr>
      <w:r>
        <w:rPr>
          <w:rFonts w:ascii="Arial" w:cs="Arial" w:eastAsia="Arial" w:hAnsi="Arial"/>
          <w:color w:val="222222"/>
          <w:sz w:val="20"/>
          <w:szCs w:val="20"/>
        </w:rPr>
        <w:t xml:space="preserve">Diagnosed and resolved Kubernetes pod failures, CrashLoopBackOff errors, OOMKilled events, and node resource pressure issues to maintain platform stability.</w:t>
      </w:r>
    </w:p>
    <w:p>
      <w:pPr>
        <w:pStyle w:val="ListParagraph"/>
        <w:numPr>
          <w:ilvl w:val="0"/>
          <w:numId w:val="2"/>
        </w:numPr>
        <w:spacing w:after="40" w:before="40"/>
      </w:pPr>
      <w:r>
        <w:rPr>
          <w:rFonts w:ascii="Arial" w:cs="Arial" w:eastAsia="Arial" w:hAnsi="Arial"/>
          <w:color w:val="222222"/>
          <w:sz w:val="20"/>
          <w:szCs w:val="20"/>
        </w:rPr>
        <w:t xml:space="preserve">Monitored Kubernetes workloads using Prometheus and Grafana dashboards; configured HPA (Horizontal Pod Autoscaler) rules to handle traffic spikes automatically.</w:t>
      </w:r>
    </w:p>
    <w:p>
      <w:pPr>
        <w:pStyle w:val="ListParagraph"/>
        <w:numPr>
          <w:ilvl w:val="0"/>
          <w:numId w:val="2"/>
        </w:numPr>
        <w:spacing w:after="40" w:before="40"/>
      </w:pPr>
      <w:r>
        <w:rPr>
          <w:rFonts w:ascii="Arial" w:cs="Arial" w:eastAsia="Arial" w:hAnsi="Arial"/>
          <w:color w:val="222222"/>
          <w:sz w:val="20"/>
          <w:szCs w:val="20"/>
        </w:rPr>
        <w:t xml:space="preserve">Leveraged AI tools (GitHub Copilot, Claude Code) to develop a Python script to fetch HPE Nimble array and datastore/volume utilization metrics, ingested the data into Prometheus via custom exporters, and built dedicated Grafana dashboards for real-time infrastructure visibility.</w:t>
      </w:r>
    </w:p>
    <w:p>
      <w:pPr>
        <w:pStyle w:val="ListParagraph"/>
        <w:numPr>
          <w:ilvl w:val="0"/>
          <w:numId w:val="2"/>
        </w:numPr>
        <w:spacing w:after="40" w:before="40"/>
      </w:pPr>
      <w:r>
        <w:rPr>
          <w:rFonts w:ascii="Arial" w:cs="Arial" w:eastAsia="Arial" w:hAnsi="Arial"/>
          <w:color w:val="222222"/>
          <w:sz w:val="20"/>
          <w:szCs w:val="20"/>
        </w:rPr>
        <w:t xml:space="preserve">Authored and maintained Kubernetes manifests and Kustomization overlays for environment-specific (Dev/Beta/Prod) configuration management without code duplication.</w:t>
      </w:r>
    </w:p>
    <w:p>
      <w:pPr>
        <w:pStyle w:val="ListParagraph"/>
        <w:numPr>
          <w:ilvl w:val="0"/>
          <w:numId w:val="2"/>
        </w:numPr>
        <w:spacing w:after="40" w:before="40"/>
      </w:pPr>
      <w:r>
        <w:rPr>
          <w:rFonts w:ascii="Arial" w:cs="Arial" w:eastAsia="Arial" w:hAnsi="Arial"/>
          <w:color w:val="222222"/>
          <w:sz w:val="20"/>
          <w:szCs w:val="20"/>
        </w:rPr>
        <w:t xml:space="preserve">Managed Dev, Beta, and Production build pipelines using Jenkins and automated weekly deployments via ArgoCD in the Kubernetes Rancher environment, ensuring consistent and reliable release cadence.</w:t>
      </w:r>
    </w:p>
    <w:p>
      <w:pPr>
        <w:pStyle w:val="ListParagraph"/>
        <w:numPr>
          <w:ilvl w:val="0"/>
          <w:numId w:val="2"/>
        </w:numPr>
        <w:spacing w:after="40" w:before="40"/>
      </w:pPr>
      <w:r>
        <w:rPr>
          <w:rFonts w:ascii="Arial" w:cs="Arial" w:eastAsia="Arial" w:hAnsi="Arial"/>
          <w:color w:val="222222"/>
          <w:sz w:val="20"/>
          <w:szCs w:val="20"/>
        </w:rPr>
        <w:t xml:space="preserve">Led VMware ESXi farm migration, transitioning data and servers to the new ESXi infrastructure with zero data loss.</w:t>
      </w:r>
    </w:p>
    <w:p>
      <w:pPr>
        <w:pStyle w:val="ListParagraph"/>
        <w:numPr>
          <w:ilvl w:val="0"/>
          <w:numId w:val="2"/>
        </w:numPr>
        <w:spacing w:after="40" w:before="40"/>
      </w:pPr>
      <w:r>
        <w:rPr>
          <w:rFonts w:ascii="Arial" w:cs="Arial" w:eastAsia="Arial" w:hAnsi="Arial"/>
          <w:color w:val="222222"/>
          <w:sz w:val="20"/>
          <w:szCs w:val="20"/>
        </w:rPr>
        <w:t xml:space="preserve">Executed RHEL OS upgrades from version 6 to 7 across production servers, ensuring minimal downtime.</w:t>
      </w:r>
    </w:p>
    <w:p>
      <w:pPr>
        <w:pStyle w:val="ListParagraph"/>
        <w:numPr>
          <w:ilvl w:val="0"/>
          <w:numId w:val="2"/>
        </w:numPr>
        <w:spacing w:after="40" w:before="40"/>
      </w:pPr>
      <w:r>
        <w:rPr>
          <w:rFonts w:ascii="Arial" w:cs="Arial" w:eastAsia="Arial" w:hAnsi="Arial"/>
          <w:color w:val="222222"/>
          <w:sz w:val="20"/>
          <w:szCs w:val="20"/>
        </w:rPr>
        <w:t xml:space="preserve">Leveraged AI tools including GitHub Copilot, Claude Code, and ChatGPT to accelerate scripting, automate boilerplate generation, and improve code quality across infrastructure and automation tasks.</w:t>
      </w:r>
    </w:p>
    <w:p>
      <w:pPr>
        <w:spacing w:after="60" w:before="60"/>
      </w:pPr>
      <w:r>
        <w:rPr>
          <w:rFonts w:ascii="Arial" w:cs="Arial" w:eastAsia="Arial" w:hAnsi="Arial"/>
          <w:b/>
          <w:bCs/>
          <w:color w:val="555555"/>
          <w:sz w:val="19"/>
          <w:szCs w:val="19"/>
        </w:rPr>
        <w:t xml:space="preserve">Tools &amp; Technologies: </w:t>
      </w:r>
      <w:r>
        <w:rPr>
          <w:rFonts w:ascii="Arial" w:cs="Arial" w:eastAsia="Arial" w:hAnsi="Arial"/>
          <w:color w:val="555555"/>
          <w:sz w:val="19"/>
          <w:szCs w:val="19"/>
        </w:rPr>
        <w:t xml:space="preserve">Jenkins, ArgoCD, Kubernetes, Rancher, Kustomize, Helm, Python, RHEL/CentOS, Ansible, VMware ESXi, Nimble Array, HPE Proliant, Docker, Prometheus, Grafana, Humio, PagerDuty, Kafka, Spark, Cassandra, VerticaDB, Vault, GitHub Copilot, Claude Code, ChatGPT</w:t>
      </w:r>
    </w:p>
    <w:p>
      <w:pPr>
        <w:spacing w:after="40" w:before="160"/>
      </w:pPr>
      <w:r>
        <w:rPr>
          <w:rFonts w:ascii="Arial" w:cs="Arial" w:eastAsia="Arial" w:hAnsi="Arial"/>
          <w:b/>
          <w:bCs/>
          <w:color w:val="222222"/>
          <w:sz w:val="21"/>
          <w:szCs w:val="21"/>
        </w:rPr>
        <w:t xml:space="preserve">Bakkt – Crypto &amp; Loyalty Platform</w:t>
      </w:r>
      <w:r>
        <w:rPr>
          <w:rFonts w:ascii="Arial" w:cs="Arial" w:eastAsia="Arial" w:hAnsi="Arial"/>
          <w:color w:val="555555"/>
          <w:sz w:val="20"/>
          <w:szCs w:val="20"/>
        </w:rPr>
        <w:t xml:space="preserve">  (2022 – 2023)  —  Bakkt</w:t>
      </w:r>
    </w:p>
    <w:p>
      <w:pPr>
        <w:spacing w:after="60" w:before="0"/>
      </w:pPr>
      <w:r>
        <w:rPr>
          <w:rFonts w:ascii="Arial" w:cs="Arial" w:eastAsia="Arial" w:hAnsi="Arial"/>
          <w:i/>
          <w:iCs/>
          <w:color w:val="555555"/>
          <w:sz w:val="20"/>
          <w:szCs w:val="20"/>
        </w:rPr>
        <w:t xml:space="preserve">Fintech platform enabling crypto and loyalty product experiences for enterprise customers.</w:t>
      </w:r>
    </w:p>
    <w:p>
      <w:pPr>
        <w:pStyle w:val="ListParagraph"/>
        <w:numPr>
          <w:ilvl w:val="0"/>
          <w:numId w:val="2"/>
        </w:numPr>
        <w:spacing w:after="40" w:before="40"/>
      </w:pPr>
      <w:r>
        <w:rPr>
          <w:rFonts w:ascii="Arial" w:cs="Arial" w:eastAsia="Arial" w:hAnsi="Arial"/>
          <w:color w:val="222222"/>
          <w:sz w:val="20"/>
          <w:szCs w:val="20"/>
        </w:rPr>
        <w:t xml:space="preserve">Implemented monitoring, observability, and alerting for Bakkt platform services using Datadog — configured dashboards, APM traces, log pipelines, and alert policies to ensure real-time visibility into application health and infrastructure performance.</w:t>
      </w:r>
    </w:p>
    <w:p>
      <w:pPr>
        <w:pStyle w:val="ListParagraph"/>
        <w:numPr>
          <w:ilvl w:val="0"/>
          <w:numId w:val="2"/>
        </w:numPr>
        <w:spacing w:after="40" w:before="40"/>
      </w:pPr>
      <w:r>
        <w:rPr>
          <w:rFonts w:ascii="Arial" w:cs="Arial" w:eastAsia="Arial" w:hAnsi="Arial"/>
          <w:color w:val="222222"/>
          <w:sz w:val="20"/>
          <w:szCs w:val="20"/>
        </w:rPr>
        <w:t xml:space="preserve">Collaborated with Dev and QA teams to troubleshoot container and Kubernetes pod issues across multiple environments (Dev, QA, UAT, Prod).</w:t>
      </w:r>
    </w:p>
    <w:p>
      <w:pPr>
        <w:pStyle w:val="ListParagraph"/>
        <w:numPr>
          <w:ilvl w:val="0"/>
          <w:numId w:val="2"/>
        </w:numPr>
        <w:spacing w:after="40" w:before="40"/>
      </w:pPr>
      <w:r>
        <w:rPr>
          <w:rFonts w:ascii="Arial" w:cs="Arial" w:eastAsia="Arial" w:hAnsi="Arial"/>
          <w:color w:val="222222"/>
          <w:sz w:val="20"/>
          <w:szCs w:val="20"/>
        </w:rPr>
        <w:t xml:space="preserve">Executed Azure-to-GCP cloud migration for the Marketplace project, minimizing service disruption.</w:t>
      </w:r>
    </w:p>
    <w:p>
      <w:pPr>
        <w:pStyle w:val="ListParagraph"/>
        <w:numPr>
          <w:ilvl w:val="0"/>
          <w:numId w:val="2"/>
        </w:numPr>
        <w:spacing w:after="40" w:before="40"/>
      </w:pPr>
      <w:r>
        <w:rPr>
          <w:rFonts w:ascii="Arial" w:cs="Arial" w:eastAsia="Arial" w:hAnsi="Arial"/>
          <w:color w:val="222222"/>
          <w:sz w:val="20"/>
          <w:szCs w:val="20"/>
        </w:rPr>
        <w:t xml:space="preserve">Delivered On-Premises-to-GCP migration for the Loyalty project, re-architecting infrastructure for cloud-native scalability.</w:t>
      </w:r>
    </w:p>
    <w:p>
      <w:pPr>
        <w:pStyle w:val="ListParagraph"/>
        <w:numPr>
          <w:ilvl w:val="0"/>
          <w:numId w:val="2"/>
        </w:numPr>
        <w:spacing w:after="40" w:before="40"/>
      </w:pPr>
      <w:r>
        <w:rPr>
          <w:rFonts w:ascii="Arial" w:cs="Arial" w:eastAsia="Arial" w:hAnsi="Arial"/>
          <w:color w:val="222222"/>
          <w:sz w:val="20"/>
          <w:szCs w:val="20"/>
        </w:rPr>
        <w:t xml:space="preserve">Managed and maintained environment provisioning and deployments using Terraform and Azure DevOps pipelines.</w:t>
      </w:r>
    </w:p>
    <w:p>
      <w:pPr>
        <w:pStyle w:val="ListParagraph"/>
        <w:numPr>
          <w:ilvl w:val="0"/>
          <w:numId w:val="2"/>
        </w:numPr>
        <w:spacing w:after="40" w:before="40"/>
      </w:pPr>
      <w:r>
        <w:rPr>
          <w:rFonts w:ascii="Arial" w:cs="Arial" w:eastAsia="Arial" w:hAnsi="Arial"/>
          <w:color w:val="222222"/>
          <w:sz w:val="20"/>
          <w:szCs w:val="20"/>
        </w:rPr>
        <w:t xml:space="preserve">Administered access control for Azure, FusionAuth, and database resources across development teams.</w:t>
      </w:r>
    </w:p>
    <w:p>
      <w:pPr>
        <w:spacing w:after="60" w:before="60"/>
      </w:pPr>
      <w:r>
        <w:rPr>
          <w:rFonts w:ascii="Arial" w:cs="Arial" w:eastAsia="Arial" w:hAnsi="Arial"/>
          <w:b/>
          <w:bCs/>
          <w:color w:val="555555"/>
          <w:sz w:val="19"/>
          <w:szCs w:val="19"/>
        </w:rPr>
        <w:t xml:space="preserve">Tools &amp; Technologies: </w:t>
      </w:r>
      <w:r>
        <w:rPr>
          <w:rFonts w:ascii="Arial" w:cs="Arial" w:eastAsia="Arial" w:hAnsi="Arial"/>
          <w:color w:val="555555"/>
          <w:sz w:val="19"/>
          <w:szCs w:val="19"/>
        </w:rPr>
        <w:t xml:space="preserve">Jenkins, GCP, Azure Cloud, On-Prem Infra, Azure DevOps, Terraform, Docker, Kubernetes, Datadog, PowerShell, Lens</w:t>
      </w:r>
    </w:p>
    <w:p>
      <w:pPr>
        <w:spacing w:after="40" w:before="200"/>
      </w:pPr>
      <w:r>
        <w:rPr>
          <w:rFonts w:ascii="Arial" w:cs="Arial" w:eastAsia="Arial" w:hAnsi="Arial"/>
          <w:b/>
          <w:bCs/>
          <w:color w:val="222222"/>
          <w:sz w:val="22"/>
          <w:szCs w:val="22"/>
        </w:rPr>
        <w:t xml:space="preserve">SRE / DevOps Engineer III</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UST</w:t>
      </w:r>
      <w:r>
        <w:rPr>
          <w:rFonts w:ascii="Arial" w:cs="Arial" w:eastAsia="Arial" w:hAnsi="Arial"/>
          <w:color w:val="555555"/>
          <w:sz w:val="20"/>
          <w:szCs w:val="20"/>
        </w:rPr>
        <w:t xml:space="preserve">  |  India (Remote)</w:t>
      </w:r>
    </w:p>
    <w:p>
      <w:pPr>
        <w:spacing w:after="60" w:before="0"/>
      </w:pPr>
      <w:r>
        <w:rPr>
          <w:rFonts w:ascii="Arial" w:cs="Arial" w:eastAsia="Arial" w:hAnsi="Arial"/>
          <w:i/>
          <w:iCs/>
          <w:color w:val="555555"/>
          <w:sz w:val="20"/>
          <w:szCs w:val="20"/>
        </w:rPr>
        <w:t xml:space="preserve">January 2021 – June 2022</w:t>
      </w:r>
    </w:p>
    <w:p>
      <w:pPr>
        <w:spacing w:after="40" w:before="160"/>
      </w:pPr>
      <w:r>
        <w:rPr>
          <w:rFonts w:ascii="Arial" w:cs="Arial" w:eastAsia="Arial" w:hAnsi="Arial"/>
          <w:b/>
          <w:bCs/>
          <w:color w:val="222222"/>
          <w:sz w:val="21"/>
          <w:szCs w:val="21"/>
        </w:rPr>
        <w:t xml:space="preserve">SmartOps – AI-Powered Cognitive Automation Platform</w:t>
      </w:r>
      <w:r>
        <w:rPr>
          <w:rFonts w:ascii="Arial" w:cs="Arial" w:eastAsia="Arial" w:hAnsi="Arial"/>
          <w:color w:val="555555"/>
          <w:sz w:val="20"/>
          <w:szCs w:val="20"/>
        </w:rPr>
        <w:t xml:space="preserve">  (2021 – 2022)  —  UST</w:t>
      </w:r>
    </w:p>
    <w:p>
      <w:pPr>
        <w:spacing w:after="60" w:before="0"/>
      </w:pPr>
      <w:r>
        <w:rPr>
          <w:rFonts w:ascii="Arial" w:cs="Arial" w:eastAsia="Arial" w:hAnsi="Arial"/>
          <w:i/>
          <w:iCs/>
          <w:color w:val="555555"/>
          <w:sz w:val="20"/>
          <w:szCs w:val="20"/>
        </w:rPr>
        <w:t xml:space="preserve">AI-driven platform for digitizing and optimizing manual enterprise workflows.</w:t>
      </w:r>
    </w:p>
    <w:p>
      <w:pPr>
        <w:pStyle w:val="ListParagraph"/>
        <w:numPr>
          <w:ilvl w:val="0"/>
          <w:numId w:val="2"/>
        </w:numPr>
        <w:spacing w:after="40" w:before="40"/>
      </w:pPr>
      <w:r>
        <w:rPr>
          <w:rFonts w:ascii="Arial" w:cs="Arial" w:eastAsia="Arial" w:hAnsi="Arial"/>
          <w:color w:val="222222"/>
          <w:sz w:val="20"/>
          <w:szCs w:val="20"/>
        </w:rPr>
        <w:t xml:space="preserve">Implemented cost optimization across all non-production AI/ML environments (Dev, QA, UAT) by automating scheduled shutdowns during non-office hours &amp; weekends using Jenkins pipelines, achieving ~20% reduction in cloud infrastructure spend.</w:t>
      </w:r>
    </w:p>
    <w:p>
      <w:pPr>
        <w:pStyle w:val="ListParagraph"/>
        <w:numPr>
          <w:ilvl w:val="0"/>
          <w:numId w:val="2"/>
        </w:numPr>
        <w:spacing w:after="40" w:before="40"/>
      </w:pPr>
      <w:r>
        <w:rPr>
          <w:rFonts w:ascii="Arial" w:cs="Arial" w:eastAsia="Arial" w:hAnsi="Arial"/>
          <w:color w:val="222222"/>
          <w:sz w:val="20"/>
          <w:szCs w:val="20"/>
        </w:rPr>
        <w:t xml:space="preserve">Developed an Azure PowerShell-based internal vulnerability assessment tool for Azure Cloud Infrastructure, recognized with the USTAR Super Star Award.</w:t>
      </w:r>
    </w:p>
    <w:p>
      <w:pPr>
        <w:pStyle w:val="ListParagraph"/>
        <w:numPr>
          <w:ilvl w:val="0"/>
          <w:numId w:val="2"/>
        </w:numPr>
        <w:spacing w:after="40" w:before="40"/>
      </w:pPr>
      <w:r>
        <w:rPr>
          <w:rFonts w:ascii="Arial" w:cs="Arial" w:eastAsia="Arial" w:hAnsi="Arial"/>
          <w:color w:val="222222"/>
          <w:sz w:val="20"/>
          <w:szCs w:val="20"/>
        </w:rPr>
        <w:t xml:space="preserve">Built and published Docker images via Jenkins pipelines; packaged Kubernetes application deployments using Helm charts.</w:t>
      </w:r>
    </w:p>
    <w:p>
      <w:pPr>
        <w:pStyle w:val="ListParagraph"/>
        <w:numPr>
          <w:ilvl w:val="0"/>
          <w:numId w:val="2"/>
        </w:numPr>
        <w:spacing w:after="40" w:before="40"/>
      </w:pPr>
      <w:r>
        <w:rPr>
          <w:rFonts w:ascii="Arial" w:cs="Arial" w:eastAsia="Arial" w:hAnsi="Arial"/>
          <w:color w:val="222222"/>
          <w:sz w:val="20"/>
          <w:szCs w:val="20"/>
        </w:rPr>
        <w:t xml:space="preserve">Managed Infrastructure as Code using Terraform for repeatable, auditable environment provisioning.</w:t>
      </w:r>
    </w:p>
    <w:p>
      <w:pPr>
        <w:pStyle w:val="ListParagraph"/>
        <w:numPr>
          <w:ilvl w:val="0"/>
          <w:numId w:val="2"/>
        </w:numPr>
        <w:spacing w:after="40" w:before="40"/>
      </w:pPr>
      <w:r>
        <w:rPr>
          <w:rFonts w:ascii="Arial" w:cs="Arial" w:eastAsia="Arial" w:hAnsi="Arial"/>
          <w:color w:val="222222"/>
          <w:sz w:val="20"/>
          <w:szCs w:val="20"/>
        </w:rPr>
        <w:t xml:space="preserve">Automated multi-cloud Docker image deployments to Azure, AWS, and GCP using Python scripting, supporting a daily deployment cadence across all environments.</w:t>
      </w:r>
    </w:p>
    <w:p>
      <w:pPr>
        <w:spacing w:after="60" w:before="60"/>
      </w:pPr>
      <w:r>
        <w:rPr>
          <w:rFonts w:ascii="Arial" w:cs="Arial" w:eastAsia="Arial" w:hAnsi="Arial"/>
          <w:b/>
          <w:bCs/>
          <w:color w:val="555555"/>
          <w:sz w:val="19"/>
          <w:szCs w:val="19"/>
        </w:rPr>
        <w:t xml:space="preserve">Tools &amp; Technologies: </w:t>
      </w:r>
      <w:r>
        <w:rPr>
          <w:rFonts w:ascii="Arial" w:cs="Arial" w:eastAsia="Arial" w:hAnsi="Arial"/>
          <w:color w:val="555555"/>
          <w:sz w:val="19"/>
          <w:szCs w:val="19"/>
        </w:rPr>
        <w:t xml:space="preserve">Jenkins, Azure Cloud, Azure DevOps, Docker, Kubernetes, Helm, Python, Bash, AKS, ACR, K9s, Git, Grafana, Kibana, Elasticsearch, Linux, AWS, GCS</w:t>
      </w:r>
    </w:p>
    <w:p>
      <w:pPr>
        <w:spacing w:after="40" w:before="200"/>
      </w:pPr>
      <w:r>
        <w:rPr>
          <w:rFonts w:ascii="Arial" w:cs="Arial" w:eastAsia="Arial" w:hAnsi="Arial"/>
          <w:b/>
          <w:bCs/>
          <w:color w:val="222222"/>
          <w:sz w:val="22"/>
          <w:szCs w:val="22"/>
        </w:rPr>
        <w:t xml:space="preserve">Programmer Analyst – DevOps Engineer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Cognizant</w:t>
      </w:r>
      <w:r>
        <w:rPr>
          <w:rFonts w:ascii="Arial" w:cs="Arial" w:eastAsia="Arial" w:hAnsi="Arial"/>
          <w:color w:val="555555"/>
          <w:sz w:val="20"/>
          <w:szCs w:val="20"/>
        </w:rPr>
        <w:t xml:space="preserve">  |  Pune, India</w:t>
      </w:r>
    </w:p>
    <w:p>
      <w:pPr>
        <w:spacing w:after="60" w:before="0"/>
      </w:pPr>
      <w:r>
        <w:rPr>
          <w:rFonts w:ascii="Arial" w:cs="Arial" w:eastAsia="Arial" w:hAnsi="Arial"/>
          <w:i/>
          <w:iCs/>
          <w:color w:val="555555"/>
          <w:sz w:val="20"/>
          <w:szCs w:val="20"/>
        </w:rPr>
        <w:t xml:space="preserve">March 2018 – January 2021</w:t>
      </w:r>
    </w:p>
    <w:p>
      <w:pPr>
        <w:spacing w:after="40" w:before="160"/>
      </w:pPr>
      <w:r>
        <w:rPr>
          <w:rFonts w:ascii="Arial" w:cs="Arial" w:eastAsia="Arial" w:hAnsi="Arial"/>
          <w:b/>
          <w:bCs/>
          <w:color w:val="222222"/>
          <w:sz w:val="21"/>
          <w:szCs w:val="21"/>
        </w:rPr>
        <w:t xml:space="preserve">TriZetto NetworX – Healthcare Provider Network Management</w:t>
      </w:r>
      <w:r>
        <w:rPr>
          <w:rFonts w:ascii="Arial" w:cs="Arial" w:eastAsia="Arial" w:hAnsi="Arial"/>
          <w:color w:val="555555"/>
          <w:sz w:val="20"/>
          <w:szCs w:val="20"/>
        </w:rPr>
        <w:t xml:space="preserve">  (2018 – 2021)  —  Cognizant</w:t>
      </w:r>
    </w:p>
    <w:p>
      <w:pPr>
        <w:spacing w:after="60" w:before="0"/>
      </w:pPr>
      <w:r>
        <w:rPr>
          <w:rFonts w:ascii="Arial" w:cs="Arial" w:eastAsia="Arial" w:hAnsi="Arial"/>
          <w:i/>
          <w:iCs/>
          <w:color w:val="555555"/>
          <w:sz w:val="20"/>
          <w:szCs w:val="20"/>
        </w:rPr>
        <w:t xml:space="preserve">Integrated provider data management platform automating complex pricing scenarios for payers, providers, and patients.</w:t>
      </w:r>
    </w:p>
    <w:p>
      <w:pPr>
        <w:pStyle w:val="ListParagraph"/>
        <w:numPr>
          <w:ilvl w:val="0"/>
          <w:numId w:val="2"/>
        </w:numPr>
        <w:spacing w:after="40" w:before="40"/>
      </w:pPr>
      <w:r>
        <w:rPr>
          <w:rFonts w:ascii="Arial" w:cs="Arial" w:eastAsia="Arial" w:hAnsi="Arial"/>
          <w:color w:val="222222"/>
          <w:sz w:val="20"/>
          <w:szCs w:val="20"/>
        </w:rPr>
        <w:t xml:space="preserve">Automated end-to-end build, release, and deployment workflows for both On-Premises and Azure servers using Jenkins and PowerShell.</w:t>
      </w:r>
    </w:p>
    <w:p>
      <w:pPr>
        <w:pStyle w:val="ListParagraph"/>
        <w:numPr>
          <w:ilvl w:val="0"/>
          <w:numId w:val="2"/>
        </w:numPr>
        <w:spacing w:after="40" w:before="40"/>
      </w:pPr>
      <w:r>
        <w:rPr>
          <w:rFonts w:ascii="Arial" w:cs="Arial" w:eastAsia="Arial" w:hAnsi="Arial"/>
          <w:color w:val="222222"/>
          <w:sz w:val="20"/>
          <w:szCs w:val="20"/>
        </w:rPr>
        <w:t xml:space="preserve">Configured and migrated application servers and databases from On-Premises to Azure Cloud for UAT and production environments.</w:t>
      </w:r>
    </w:p>
    <w:p>
      <w:pPr>
        <w:pStyle w:val="ListParagraph"/>
        <w:numPr>
          <w:ilvl w:val="0"/>
          <w:numId w:val="2"/>
        </w:numPr>
        <w:spacing w:after="40" w:before="40"/>
      </w:pPr>
      <w:r>
        <w:rPr>
          <w:rFonts w:ascii="Arial" w:cs="Arial" w:eastAsia="Arial" w:hAnsi="Arial"/>
          <w:color w:val="222222"/>
          <w:sz w:val="20"/>
          <w:szCs w:val="20"/>
        </w:rPr>
        <w:t xml:space="preserve">Implemented monitoring and alerting for application servers and Jenkins using Prometheus and Grafana, reducing MTTR.</w:t>
      </w:r>
    </w:p>
    <w:p>
      <w:pPr>
        <w:pStyle w:val="ListParagraph"/>
        <w:numPr>
          <w:ilvl w:val="0"/>
          <w:numId w:val="2"/>
        </w:numPr>
        <w:spacing w:after="40" w:before="40"/>
      </w:pPr>
      <w:r>
        <w:rPr>
          <w:rFonts w:ascii="Arial" w:cs="Arial" w:eastAsia="Arial" w:hAnsi="Arial"/>
          <w:color w:val="222222"/>
          <w:sz w:val="20"/>
          <w:szCs w:val="20"/>
        </w:rPr>
        <w:t xml:space="preserve">Won the Innovation Award for automating Windows MSI application deployment, eliminating manual errors and reducing application downtime to 3 minutes using Jenkins and PowerShell.</w:t>
      </w:r>
    </w:p>
    <w:p>
      <w:pPr>
        <w:spacing w:after="60" w:before="60"/>
      </w:pPr>
      <w:r>
        <w:rPr>
          <w:rFonts w:ascii="Arial" w:cs="Arial" w:eastAsia="Arial" w:hAnsi="Arial"/>
          <w:b/>
          <w:bCs/>
          <w:color w:val="555555"/>
          <w:sz w:val="19"/>
          <w:szCs w:val="19"/>
        </w:rPr>
        <w:t xml:space="preserve">Tools &amp; Technologies: </w:t>
      </w:r>
      <w:r>
        <w:rPr>
          <w:rFonts w:ascii="Arial" w:cs="Arial" w:eastAsia="Arial" w:hAnsi="Arial"/>
          <w:color w:val="555555"/>
          <w:sz w:val="19"/>
          <w:szCs w:val="19"/>
        </w:rPr>
        <w:t xml:space="preserve">Jenkins, PowerShell, Shell Scripting, Azure Cloud, Azure DevOps, Azure Boards, Git, Docker, Kubernetes, Helm, Python, Windows Server, Prometheus, Grafana</w:t>
      </w:r>
    </w:p>
    <w:p>
      <w:pPr>
        <w:pBdr>
          <w:bottom w:val="single" w:color="1F4E79" w:sz="6" w:space="1"/>
        </w:pBdr>
        <w:spacing w:after="80" w:before="240"/>
      </w:pPr>
      <w:r>
        <w:rPr>
          <w:rFonts w:ascii="Arial" w:cs="Arial" w:eastAsia="Arial" w:hAnsi="Arial"/>
          <w:b/>
          <w:bCs/>
          <w:color w:val="1F4E79"/>
          <w:sz w:val="24"/>
          <w:szCs w:val="24"/>
        </w:rPr>
        <w:t xml:space="preserve">CERTIFICATIONS</w:t>
      </w:r>
    </w:p>
    <w:p>
      <w:pPr>
        <w:pStyle w:val="ListParagraph"/>
        <w:numPr>
          <w:ilvl w:val="0"/>
          <w:numId w:val="2"/>
        </w:numPr>
        <w:spacing w:after="40" w:before="40"/>
      </w:pPr>
      <w:r>
        <w:rPr>
          <w:rFonts w:ascii="Arial" w:cs="Arial" w:eastAsia="Arial" w:hAnsi="Arial"/>
          <w:color w:val="222222"/>
          <w:sz w:val="20"/>
          <w:szCs w:val="20"/>
        </w:rPr>
        <w:t xml:space="preserve">Microsoft Certified: Azure Administrator Associate (AZ-104)</w:t>
      </w:r>
    </w:p>
    <w:p>
      <w:pPr>
        <w:pStyle w:val="ListParagraph"/>
        <w:numPr>
          <w:ilvl w:val="0"/>
          <w:numId w:val="2"/>
        </w:numPr>
        <w:spacing w:after="40" w:before="40"/>
      </w:pPr>
      <w:r>
        <w:rPr>
          <w:rFonts w:ascii="Arial" w:cs="Arial" w:eastAsia="Arial" w:hAnsi="Arial"/>
          <w:color w:val="222222"/>
          <w:sz w:val="20"/>
          <w:szCs w:val="20"/>
        </w:rPr>
        <w:t xml:space="preserve">Microsoft Certified: Azure Fundamentals (AZ-900)</w:t>
      </w:r>
    </w:p>
    <w:p>
      <w:pPr>
        <w:pBdr>
          <w:bottom w:val="single" w:color="1F4E79" w:sz="6" w:space="1"/>
        </w:pBdr>
        <w:spacing w:after="80" w:before="240"/>
      </w:pPr>
      <w:r>
        <w:rPr>
          <w:rFonts w:ascii="Arial" w:cs="Arial" w:eastAsia="Arial" w:hAnsi="Arial"/>
          <w:b/>
          <w:bCs/>
          <w:color w:val="1F4E79"/>
          <w:sz w:val="24"/>
          <w:szCs w:val="24"/>
        </w:rPr>
        <w:t xml:space="preserve">ACHIEVEMENTS &amp; AWARDS</w:t>
      </w:r>
    </w:p>
    <w:p>
      <w:pPr>
        <w:pStyle w:val="ListParagraph"/>
        <w:numPr>
          <w:ilvl w:val="0"/>
          <w:numId w:val="2"/>
        </w:numPr>
        <w:spacing w:after="40" w:before="40"/>
      </w:pPr>
      <w:r>
        <w:rPr>
          <w:rFonts w:ascii="Arial" w:cs="Arial" w:eastAsia="Arial" w:hAnsi="Arial"/>
          <w:color w:val="222222"/>
          <w:sz w:val="20"/>
          <w:szCs w:val="20"/>
        </w:rPr>
        <w:t xml:space="preserve">Innovation Award – Cognizant (TriZetto NetworX): Automated Windows MSI application deployment using Jenkins and PowerShell, eliminating human errors and reducing application downtime to 3 minutes.</w:t>
      </w:r>
    </w:p>
    <w:p>
      <w:pPr>
        <w:pStyle w:val="ListParagraph"/>
        <w:numPr>
          <w:ilvl w:val="0"/>
          <w:numId w:val="2"/>
        </w:numPr>
        <w:spacing w:after="40" w:before="40"/>
      </w:pPr>
      <w:r>
        <w:rPr>
          <w:rFonts w:ascii="Arial" w:cs="Arial" w:eastAsia="Arial" w:hAnsi="Arial"/>
          <w:color w:val="222222"/>
          <w:sz w:val="20"/>
          <w:szCs w:val="20"/>
        </w:rPr>
        <w:t xml:space="preserve">USTAR Super Star Award – UST (SmartOps): Recognized with the title 'Born to Learn' for developing an internal Azure Cloud infrastructure vulnerability assessment tool.</w:t>
      </w:r>
    </w:p>
    <w:p>
      <w:pPr>
        <w:pBdr>
          <w:bottom w:val="single" w:color="1F4E79" w:sz="6" w:space="1"/>
        </w:pBdr>
        <w:spacing w:after="80" w:before="240"/>
      </w:pPr>
      <w:r>
        <w:rPr>
          <w:rFonts w:ascii="Arial" w:cs="Arial" w:eastAsia="Arial" w:hAnsi="Arial"/>
          <w:b/>
          <w:bCs/>
          <w:color w:val="1F4E79"/>
          <w:sz w:val="24"/>
          <w:szCs w:val="24"/>
        </w:rPr>
        <w:t xml:space="preserve">EDUCATION</w:t>
      </w:r>
    </w:p>
    <w:p>
      <w:pPr>
        <w:spacing w:after="40" w:before="80"/>
      </w:pPr>
      <w:r>
        <w:rPr>
          <w:rFonts w:ascii="Arial" w:cs="Arial" w:eastAsia="Arial" w:hAnsi="Arial"/>
          <w:b/>
          <w:bCs/>
          <w:color w:val="222222"/>
          <w:sz w:val="21"/>
          <w:szCs w:val="21"/>
        </w:rPr>
        <w:t xml:space="preserve">B.E. in Electronics and Communication Engineering</w:t>
      </w:r>
    </w:p>
    <w:p>
      <w:pPr>
        <w:spacing w:after="80" w:before="0"/>
      </w:pPr>
      <w:r>
        <w:rPr>
          <w:rFonts w:ascii="Arial" w:cs="Arial" w:eastAsia="Arial" w:hAnsi="Arial"/>
          <w:color w:val="555555"/>
          <w:sz w:val="20"/>
          <w:szCs w:val="20"/>
        </w:rPr>
        <w:t xml:space="preserve">The University of Burdwan  |  2017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2026-07-11T04:38:50.901Z</dcterms:created>
  <dcterms:modified xsi:type="dcterms:W3CDTF">2026-07-11T04:38:50.921Z</dcterms:modified>
</cp:coreProperties>
</file>

<file path=docProps/custom.xml><?xml version="1.0" encoding="utf-8"?>
<Properties xmlns="http://schemas.openxmlformats.org/officeDocument/2006/custom-properties" xmlns:vt="http://schemas.openxmlformats.org/officeDocument/2006/docPropsVTypes"/>
</file>