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Hi Nikhil,</w:t>
      </w:r>
    </w:p>
    <w:p>
      <w:r>
        <w:t>Thanks for the changes made thus far. Hopefully, we are close to the finish line. Here are a few (hopefully final) changes:</w:t>
      </w:r>
    </w:p>
    <w:p>
      <w:pPr>
        <w:rPr>
          <w:rFonts w:hint="default"/>
          <w:u w:val="single"/>
          <w:lang w:val="en-US"/>
        </w:rPr>
      </w:pPr>
      <w:r>
        <w:rPr>
          <w:u w:val="single"/>
        </w:rPr>
        <w:t>Home Page</w:t>
      </w:r>
      <w:r>
        <w:rPr>
          <w:rFonts w:hint="default"/>
          <w:u w:val="single"/>
          <w:lang w:val="en-US"/>
        </w:rPr>
        <w:t xml:space="preserve">- </w:t>
      </w:r>
      <w:r>
        <w:rPr>
          <w:rFonts w:hint="default"/>
          <w:b/>
          <w:bCs/>
          <w:u w:val="single"/>
          <w:lang w:val="en-US"/>
        </w:rPr>
        <w:t>pending</w:t>
      </w:r>
    </w:p>
    <w:p>
      <w:r>
        <w:t>On second thought, I think the diagram on this home page should be striking with bright, bold fonts – some suggestions:</w:t>
      </w:r>
    </w:p>
    <w:p>
      <w:r>
        <w:t xml:space="preserve">Top line – </w:t>
      </w:r>
      <w:r>
        <w:rPr>
          <w:b/>
          <w:color w:val="C00000"/>
        </w:rPr>
        <w:t>Engaged and Passionate about</w:t>
      </w:r>
      <w:r>
        <w:rPr>
          <w:color w:val="C00000"/>
        </w:rPr>
        <w:t xml:space="preserve"> </w:t>
      </w:r>
      <w:r>
        <w:t>– use maroon or some bright color, bolded</w:t>
      </w:r>
    </w:p>
    <w:p>
      <w:r>
        <w:t xml:space="preserve"> 2</w:t>
      </w:r>
      <w:r>
        <w:rPr>
          <w:vertAlign w:val="superscript"/>
        </w:rPr>
        <w:t>nd</w:t>
      </w:r>
      <w:r>
        <w:t xml:space="preserve"> line – </w:t>
      </w:r>
      <w:r>
        <w:rPr>
          <w:b/>
          <w:color w:val="7030A0"/>
        </w:rPr>
        <w:t>Academic Work</w:t>
      </w:r>
      <w:r>
        <w:rPr>
          <w:b/>
          <w:color w:val="7030A0"/>
        </w:rPr>
        <w:tab/>
      </w:r>
      <w:r>
        <w:rPr>
          <w:b/>
          <w:color w:val="7030A0"/>
        </w:rPr>
        <w:t>Corporate Community</w:t>
      </w:r>
      <w:r>
        <w:rPr>
          <w:b/>
          <w:color w:val="7030A0"/>
        </w:rPr>
        <w:tab/>
      </w:r>
      <w:r>
        <w:rPr>
          <w:b/>
          <w:color w:val="7030A0"/>
        </w:rPr>
        <w:t xml:space="preserve">Giving Back </w:t>
      </w:r>
      <w:r>
        <w:t xml:space="preserve">– use purple bold font </w:t>
      </w:r>
    </w:p>
    <w:p>
      <w:r>
        <w:t>3</w:t>
      </w:r>
      <w:r>
        <w:rPr>
          <w:vertAlign w:val="superscript"/>
        </w:rPr>
        <w:t>rd</w:t>
      </w:r>
      <w:r>
        <w:t xml:space="preserve"> line – </w:t>
      </w:r>
      <w:r>
        <w:rPr>
          <w:b/>
          <w:color w:val="002060"/>
        </w:rPr>
        <w:t>Teaching</w:t>
      </w:r>
      <w:r>
        <w:rPr>
          <w:b/>
          <w:color w:val="002060"/>
        </w:rPr>
        <w:tab/>
      </w:r>
      <w:r>
        <w:rPr>
          <w:b/>
          <w:color w:val="002060"/>
        </w:rPr>
        <w:t>Research</w:t>
      </w:r>
      <w:r>
        <w:rPr>
          <w:b/>
          <w:color w:val="002060"/>
        </w:rPr>
        <w:tab/>
      </w:r>
      <w:r>
        <w:rPr>
          <w:b/>
          <w:color w:val="002060"/>
        </w:rPr>
        <w:t>Service</w:t>
      </w:r>
      <w:r>
        <w:rPr>
          <w:color w:val="002060"/>
        </w:rPr>
        <w:t xml:space="preserve"> </w:t>
      </w:r>
      <w:r>
        <w:t>– use dark blue font bold for all words on this line.</w:t>
      </w:r>
    </w:p>
    <w:p>
      <w:r>
        <w:t>4</w:t>
      </w:r>
      <w:r>
        <w:rPr>
          <w:vertAlign w:val="superscript"/>
        </w:rPr>
        <w:t>th</w:t>
      </w:r>
      <w:r>
        <w:t xml:space="preserve"> line – Use blue colored box with yellow number and text for all boxes. Make the number in bigger font and tet below in smaller font – see below:</w:t>
      </w:r>
    </w:p>
    <w:p>
      <w: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7620</wp:posOffset>
                </wp:positionV>
                <wp:extent cx="1053465" cy="453390"/>
                <wp:effectExtent l="0" t="0" r="13970" b="22860"/>
                <wp:wrapNone/>
                <wp:docPr id="1" name="Text Box 1"/>
                <wp:cNvGraphicFramePr/>
                <a:graphic xmlns:a="http://schemas.openxmlformats.org/drawingml/2006/main">
                  <a:graphicData uri="http://schemas.microsoft.com/office/word/2010/wordprocessingShape">
                    <wps:wsp>
                      <wps:cNvSpPr txBox="1"/>
                      <wps:spPr>
                        <a:xfrm>
                          <a:off x="0" y="0"/>
                          <a:ext cx="1053186" cy="453543"/>
                        </a:xfrm>
                        <a:prstGeom prst="rect">
                          <a:avLst/>
                        </a:prstGeom>
                        <a:solidFill>
                          <a:srgbClr val="00B0F0"/>
                        </a:solidFill>
                        <a:ln w="6350">
                          <a:solidFill>
                            <a:prstClr val="black"/>
                          </a:solidFill>
                        </a:ln>
                      </wps:spPr>
                      <wps:txbx>
                        <w:txbxContent>
                          <w:p>
                            <w:pPr>
                              <w:spacing w:after="0" w:line="240" w:lineRule="auto"/>
                              <w:jc w:val="center"/>
                              <w:rPr>
                                <w:b/>
                                <w:color w:val="FFFF00"/>
                                <w:sz w:val="28"/>
                                <w:szCs w:val="28"/>
                              </w:rPr>
                            </w:pPr>
                            <w:r>
                              <w:rPr>
                                <w:b/>
                                <w:color w:val="FFFF00"/>
                                <w:sz w:val="28"/>
                                <w:szCs w:val="28"/>
                              </w:rPr>
                              <w:t>15</w:t>
                            </w:r>
                          </w:p>
                          <w:p>
                            <w:pPr>
                              <w:spacing w:after="0" w:line="240" w:lineRule="auto"/>
                              <w:jc w:val="center"/>
                              <w:rPr>
                                <w:b/>
                                <w:color w:val="FFFF00"/>
                                <w:sz w:val="20"/>
                                <w:szCs w:val="20"/>
                              </w:rPr>
                            </w:pPr>
                            <w:r>
                              <w:rPr>
                                <w:b/>
                                <w:color w:val="FFFF00"/>
                                <w:sz w:val="20"/>
                                <w:szCs w:val="20"/>
                              </w:rPr>
                              <w:t>Courses Taught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6pt;height:35.7pt;width:82.95pt;z-index:251659264;mso-width-relative:page;mso-height-relative:page;" fillcolor="#00B0F0" filled="t" stroked="t" coordsize="21600,21600" o:gfxdata="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3DO/30wAAAAYBAAAPAAAAAAAAAAEAIAAA&#10;ACIAAABkcnMvZG93bnJldi54bWxQSwECFAAUAAAACACHTuJAdy+C5koCAAC2BAAADgAAAAAAAAAB&#10;ACAAAAAiAQAAZHJzL2Uyb0RvYy54bWxQSwUGAAAAAAYABgBZAQAA3gUAAAAA&#10;">
                <v:fill on="t" focussize="0,0"/>
                <v:stroke weight="0.5pt" color="#000000" joinstyle="round"/>
                <v:imagedata o:title=""/>
                <o:lock v:ext="edit" aspectratio="f"/>
                <v:textbox>
                  <w:txbxContent>
                    <w:p>
                      <w:pPr>
                        <w:spacing w:after="0" w:line="240" w:lineRule="auto"/>
                        <w:jc w:val="center"/>
                        <w:rPr>
                          <w:b/>
                          <w:color w:val="FFFF00"/>
                          <w:sz w:val="28"/>
                          <w:szCs w:val="28"/>
                        </w:rPr>
                      </w:pPr>
                      <w:r>
                        <w:rPr>
                          <w:b/>
                          <w:color w:val="FFFF00"/>
                          <w:sz w:val="28"/>
                          <w:szCs w:val="28"/>
                        </w:rPr>
                        <w:t>15</w:t>
                      </w:r>
                    </w:p>
                    <w:p>
                      <w:pPr>
                        <w:spacing w:after="0" w:line="240" w:lineRule="auto"/>
                        <w:jc w:val="center"/>
                        <w:rPr>
                          <w:b/>
                          <w:color w:val="FFFF00"/>
                          <w:sz w:val="20"/>
                          <w:szCs w:val="20"/>
                        </w:rPr>
                      </w:pPr>
                      <w:r>
                        <w:rPr>
                          <w:b/>
                          <w:color w:val="FFFF00"/>
                          <w:sz w:val="20"/>
                          <w:szCs w:val="20"/>
                        </w:rPr>
                        <w:t>Courses Taught</w:t>
                      </w:r>
                    </w:p>
                  </w:txbxContent>
                </v:textbox>
              </v:shape>
            </w:pict>
          </mc:Fallback>
        </mc:AlternateContent>
      </w:r>
    </w:p>
    <w:p/>
    <w:p>
      <w:pPr>
        <w:rPr>
          <w:rFonts w:hint="default"/>
          <w:u w:val="single"/>
          <w:lang w:val="en-US"/>
        </w:rPr>
      </w:pPr>
      <w:r>
        <w:rPr>
          <w:u w:val="single"/>
        </w:rPr>
        <w:t>About Me Page</w:t>
      </w:r>
      <w:r>
        <w:rPr>
          <w:rFonts w:hint="default"/>
          <w:u w:val="single"/>
          <w:lang w:val="en-US"/>
        </w:rPr>
        <w:t xml:space="preserve">- </w:t>
      </w:r>
      <w:r>
        <w:rPr>
          <w:rFonts w:hint="default"/>
          <w:b/>
          <w:bCs/>
          <w:u w:val="single"/>
          <w:lang w:val="en-US"/>
        </w:rPr>
        <w:t xml:space="preserve">removed it - need images </w:t>
      </w:r>
    </w:p>
    <w:p>
      <w:r>
        <w:t>Most of the brief bio content is there in the remaining part of the website. So no need for this part. Delete “Here is my brief bio” title and all the content below it. Keep the para above it.</w:t>
      </w:r>
    </w:p>
    <w:p>
      <w:r>
        <w:t>Below, may be include a bunch of images – Raj to provide images</w:t>
      </w:r>
    </w:p>
    <w:p>
      <w:pPr>
        <w:pStyle w:val="4"/>
        <w:numPr>
          <w:ilvl w:val="0"/>
          <w:numId w:val="1"/>
        </w:numPr>
      </w:pPr>
      <w:r>
        <w:t>Father photo</w:t>
      </w:r>
    </w:p>
    <w:p>
      <w:pPr>
        <w:pStyle w:val="4"/>
        <w:numPr>
          <w:ilvl w:val="0"/>
          <w:numId w:val="1"/>
        </w:numPr>
      </w:pPr>
      <w:r>
        <w:t>Wife – Madhu photo</w:t>
      </w:r>
    </w:p>
    <w:p>
      <w:pPr>
        <w:pStyle w:val="4"/>
        <w:numPr>
          <w:ilvl w:val="0"/>
          <w:numId w:val="1"/>
        </w:numPr>
      </w:pPr>
      <w:r>
        <w:t>Daughter – Shilpa photo</w:t>
      </w:r>
    </w:p>
    <w:p>
      <w:pPr>
        <w:pStyle w:val="4"/>
        <w:numPr>
          <w:ilvl w:val="0"/>
          <w:numId w:val="1"/>
        </w:numPr>
      </w:pPr>
      <w:r>
        <w:t>Logos of Sainik School, NIT, IIMC, Kellogg, UI, SMU</w:t>
      </w:r>
    </w:p>
    <w:p>
      <w:pPr>
        <w:rPr>
          <w:u w:val="single"/>
        </w:rPr>
      </w:pPr>
      <w:r>
        <w:rPr>
          <w:u w:val="single"/>
        </w:rPr>
        <w:t>Teaching Page</w:t>
      </w:r>
    </w:p>
    <w:p>
      <w:pPr>
        <w:rPr>
          <w:rFonts w:hint="default"/>
          <w:lang w:val="en-US"/>
        </w:rPr>
      </w:pPr>
      <w:r>
        <w:t>Change top sentence to</w:t>
      </w:r>
      <w:r>
        <w:rPr>
          <w:rFonts w:hint="default"/>
          <w:lang w:val="en-US"/>
        </w:rPr>
        <w:t xml:space="preserve">- </w:t>
      </w:r>
      <w:r>
        <w:rPr>
          <w:rFonts w:hint="default"/>
          <w:b/>
          <w:bCs/>
          <w:lang w:val="en-US"/>
        </w:rPr>
        <w:t>done</w:t>
      </w:r>
    </w:p>
    <w:p>
      <w:r>
        <w:t>Given my background in engineering, work experience with Exxon, Ph.D thesis on branding, and specialization in data and operations research, I have been fortunate to teach a wide range of marketing and data-oriented courses in marketing. The 15 topics taught in… (keep the same)</w:t>
      </w:r>
    </w:p>
    <w:p>
      <w:pPr>
        <w:rPr>
          <w:rFonts w:hint="default"/>
          <w:lang w:val="en-US"/>
        </w:rPr>
      </w:pPr>
      <w:r>
        <w:t xml:space="preserve">It would be nice to put two images of student-scribbled comments on either side of the wheel picture: (i) RajMahal comments, (ii) GMCP comments (cropped). </w:t>
      </w:r>
      <w:r>
        <w:rPr>
          <w:rFonts w:hint="default"/>
          <w:lang w:val="en-US"/>
        </w:rPr>
        <w:t xml:space="preserve">- </w:t>
      </w:r>
      <w:r>
        <w:rPr>
          <w:rFonts w:hint="default"/>
          <w:b/>
          <w:bCs/>
          <w:lang w:val="en-US"/>
        </w:rPr>
        <w:t>pending</w:t>
      </w:r>
    </w:p>
    <w:p>
      <w:pPr>
        <w:rPr>
          <w:u w:val="single"/>
        </w:rPr>
      </w:pPr>
      <w:r>
        <w:rPr>
          <w:u w:val="single"/>
        </w:rPr>
        <w:t>Research Page</w:t>
      </w:r>
      <w:bookmarkStart w:id="0" w:name="_GoBack"/>
      <w:bookmarkEnd w:id="0"/>
    </w:p>
    <w:p>
      <w:pPr>
        <w:rPr>
          <w:rFonts w:hint="default"/>
          <w:lang w:val="en-US"/>
        </w:rPr>
      </w:pPr>
      <w:r>
        <w:t>#42 – Take off under second review. Reference – put Journal of Retailing, 98 (1), 24-45.</w:t>
      </w:r>
      <w:r>
        <w:rPr>
          <w:rFonts w:hint="default"/>
          <w:lang w:val="en-US"/>
        </w:rPr>
        <w:t xml:space="preserve">- </w:t>
      </w:r>
      <w:r>
        <w:rPr>
          <w:rFonts w:hint="default"/>
          <w:b/>
          <w:bCs/>
          <w:lang w:val="en-US"/>
        </w:rPr>
        <w:t>done</w:t>
      </w:r>
    </w:p>
    <w:p>
      <w:pPr>
        <w:rPr>
          <w:rFonts w:hint="default"/>
          <w:lang w:val="en-US"/>
        </w:rPr>
      </w:pPr>
      <w:r>
        <w:t>#35 – consumer preference distribution – placeholder – to change - article sent to Nikhil</w:t>
      </w:r>
      <w:r>
        <w:rPr>
          <w:rFonts w:hint="default"/>
          <w:lang w:val="en-US"/>
        </w:rPr>
        <w:t xml:space="preserve"> - </w:t>
      </w:r>
      <w:r>
        <w:rPr>
          <w:rFonts w:hint="default"/>
          <w:b/>
          <w:bCs/>
          <w:lang w:val="en-US"/>
        </w:rPr>
        <w:t xml:space="preserve">done </w:t>
      </w:r>
    </w:p>
    <w:p>
      <w:pPr>
        <w:rPr>
          <w:rFonts w:hint="default"/>
          <w:lang w:val="en-US"/>
        </w:rPr>
      </w:pPr>
      <w:r>
        <w:t>#32 – emp gen 2015 – place holder, to change – article sent to Nikhil</w:t>
      </w:r>
      <w:r>
        <w:rPr>
          <w:rFonts w:hint="default"/>
          <w:lang w:val="en-US"/>
        </w:rPr>
        <w:t xml:space="preserve"> - </w:t>
      </w:r>
      <w:r>
        <w:rPr>
          <w:rFonts w:hint="default"/>
          <w:b/>
          <w:bCs/>
          <w:lang w:val="en-US"/>
        </w:rPr>
        <w:t>done</w:t>
      </w:r>
    </w:p>
    <w:p>
      <w:pPr>
        <w:rPr>
          <w:rFonts w:hint="default"/>
          <w:lang w:val="en-US"/>
        </w:rPr>
      </w:pPr>
      <w:r>
        <w:t>#7 – NB-SB Competition MSI WP 1995 – place holder, to change – article attached Nikhil</w:t>
      </w:r>
      <w:r>
        <w:rPr>
          <w:rFonts w:hint="default"/>
          <w:lang w:val="en-US"/>
        </w:rPr>
        <w:t xml:space="preserve"> - </w:t>
      </w:r>
      <w:r>
        <w:rPr>
          <w:rFonts w:hint="default"/>
          <w:b/>
          <w:bCs/>
          <w:lang w:val="en-US"/>
        </w:rPr>
        <w:t>done</w:t>
      </w:r>
    </w:p>
    <w:p>
      <w:pPr>
        <w:rPr>
          <w:rFonts w:hint="default"/>
          <w:lang w:val="en-US"/>
        </w:rPr>
      </w:pPr>
      <w:r>
        <w:t>#4 – Effect of mktplace factors – MSI WP 1992 – placeholder, to change – article sent to Nikhil</w:t>
      </w:r>
      <w:r>
        <w:rPr>
          <w:rFonts w:hint="default"/>
          <w:lang w:val="en-US"/>
        </w:rPr>
        <w:t xml:space="preserve"> </w:t>
      </w:r>
      <w:r>
        <w:rPr>
          <w:rFonts w:hint="default"/>
          <w:b/>
          <w:bCs/>
          <w:lang w:val="en-US"/>
        </w:rPr>
        <w:t>done</w:t>
      </w:r>
    </w:p>
    <w:p>
      <w:pPr>
        <w:rPr>
          <w:rFonts w:hint="default"/>
          <w:lang w:val="en-US"/>
        </w:rPr>
      </w:pPr>
      <w:r>
        <w:t>#2 – Analysis of NB-SB UIWP1991 – placeholder, to change – article sent to Nikhil</w:t>
      </w:r>
      <w:r>
        <w:rPr>
          <w:rFonts w:hint="default"/>
          <w:lang w:val="en-US"/>
        </w:rPr>
        <w:t xml:space="preserve"> </w:t>
      </w:r>
      <w:r>
        <w:rPr>
          <w:rFonts w:hint="default"/>
          <w:b/>
          <w:bCs/>
          <w:lang w:val="en-US"/>
        </w:rPr>
        <w:t>done</w:t>
      </w:r>
    </w:p>
    <w:p>
      <w:pPr>
        <w:rPr>
          <w:rFonts w:hint="default"/>
          <w:lang w:val="en-US"/>
        </w:rPr>
      </w:pPr>
      <w:r>
        <w:t>#1 – JBR 1988 – placeholder, to change – article sent to Nikhil</w:t>
      </w:r>
      <w:r>
        <w:rPr>
          <w:rFonts w:hint="default"/>
          <w:lang w:val="en-US"/>
        </w:rPr>
        <w:t xml:space="preserve"> </w:t>
      </w:r>
      <w:r>
        <w:rPr>
          <w:rFonts w:hint="default"/>
          <w:b/>
          <w:bCs/>
          <w:lang w:val="en-US"/>
        </w:rPr>
        <w:t>done</w:t>
      </w:r>
    </w:p>
    <w:p>
      <w:pPr>
        <w:rPr>
          <w:rFonts w:hint="default"/>
          <w:lang w:val="en-US"/>
        </w:rPr>
      </w:pPr>
      <w:r>
        <w:t>Under Research in Progress, change title of #3 from 10 to 100 years….(rest of the title is as is)</w:t>
      </w:r>
      <w:r>
        <w:rPr>
          <w:rFonts w:hint="default"/>
          <w:lang w:val="en-US"/>
        </w:rPr>
        <w:t xml:space="preserve"> </w:t>
      </w:r>
      <w:r>
        <w:rPr>
          <w:rFonts w:hint="default"/>
          <w:b/>
          <w:bCs/>
          <w:lang w:val="en-US"/>
        </w:rPr>
        <w:t>done</w:t>
      </w:r>
    </w:p>
    <w:p>
      <w:pPr>
        <w:rPr>
          <w:u w:val="single"/>
        </w:rPr>
      </w:pPr>
      <w:r>
        <w:rPr>
          <w:u w:val="single"/>
        </w:rPr>
        <w:t>Service Page</w:t>
      </w:r>
    </w:p>
    <w:p>
      <w:pPr>
        <w:rPr>
          <w:rFonts w:hint="default"/>
          <w:lang w:val="en-US"/>
        </w:rPr>
      </w:pPr>
      <w:r>
        <w:t>Minor – left photo title – change MBAS to MBAs</w:t>
      </w:r>
      <w:r>
        <w:rPr>
          <w:rFonts w:hint="default"/>
          <w:lang w:val="en-US"/>
        </w:rPr>
        <w:t xml:space="preserve"> </w:t>
      </w:r>
      <w:r>
        <w:rPr>
          <w:rFonts w:hint="default"/>
          <w:b/>
          <w:bCs/>
          <w:lang w:val="en-US"/>
        </w:rPr>
        <w:t>done</w:t>
      </w:r>
    </w:p>
    <w:p>
      <w:pPr>
        <w:rPr>
          <w:u w:val="single"/>
        </w:rPr>
      </w:pPr>
      <w:r>
        <w:rPr>
          <w:u w:val="single"/>
        </w:rPr>
        <w:t>Awards Page</w:t>
      </w:r>
    </w:p>
    <w:p>
      <w:pPr>
        <w:rPr>
          <w:rFonts w:hint="default"/>
          <w:lang w:val="en-US"/>
        </w:rPr>
      </w:pPr>
      <w:r>
        <w:t>This page has to change in content and images. Only 11 of 20 awards are on website.  Need to get the other ones.</w:t>
      </w:r>
      <w:r>
        <w:rPr>
          <w:rFonts w:hint="default"/>
          <w:lang w:val="en-US"/>
        </w:rPr>
        <w:t xml:space="preserve"> </w:t>
      </w:r>
      <w:r>
        <w:rPr>
          <w:rFonts w:hint="default"/>
          <w:b/>
          <w:bCs/>
          <w:lang w:val="en-US"/>
        </w:rPr>
        <w:t>done</w:t>
      </w:r>
    </w:p>
    <w:p>
      <w:pPr>
        <w:rPr>
          <w:u w:val="single"/>
        </w:rPr>
      </w:pPr>
      <w:r>
        <w:rPr>
          <w:u w:val="single"/>
        </w:rPr>
        <w:t>Books Page</w:t>
      </w:r>
    </w:p>
    <w:p>
      <w:r>
        <w:t>Seems fine.</w:t>
      </w:r>
    </w:p>
    <w:p>
      <w:pPr>
        <w:rPr>
          <w:rFonts w:hint="default"/>
          <w:u w:val="single"/>
          <w:lang w:val="en-US"/>
        </w:rPr>
      </w:pPr>
      <w:r>
        <w:rPr>
          <w:u w:val="single"/>
        </w:rPr>
        <w:t>Talks Page</w:t>
      </w:r>
      <w:r>
        <w:rPr>
          <w:rFonts w:hint="default"/>
          <w:u w:val="single"/>
          <w:lang w:val="en-US"/>
        </w:rPr>
        <w:t xml:space="preserve">- </w:t>
      </w:r>
      <w:r>
        <w:rPr>
          <w:rFonts w:hint="default"/>
          <w:b/>
          <w:bCs/>
          <w:u w:val="single"/>
          <w:lang w:val="en-US"/>
        </w:rPr>
        <w:t>pending</w:t>
      </w:r>
    </w:p>
    <w:p>
      <w:pPr>
        <w:rPr>
          <w:rFonts w:hint="default"/>
          <w:lang w:val="en-US"/>
        </w:rPr>
      </w:pPr>
      <w:r>
        <w:t>May be put Jindal elephant figurine (or Great Lakes fig leaf) on one side and a few university logos on the other side</w:t>
      </w:r>
      <w:r>
        <w:rPr>
          <w:rFonts w:hint="default"/>
          <w:lang w:val="en-US"/>
        </w:rPr>
        <w:t xml:space="preserve"> </w:t>
      </w:r>
    </w:p>
    <w:p>
      <w:r>
        <w:rPr>
          <w:u w:val="single"/>
        </w:rPr>
        <w:t>From Consulting to Mentoring Pages</w:t>
      </w:r>
    </w:p>
    <w:p>
      <w:r>
        <w:t>Look good</w:t>
      </w:r>
    </w:p>
    <w:p/>
    <w:p/>
    <w:p/>
    <w:p/>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F07D9"/>
    <w:multiLevelType w:val="multilevel"/>
    <w:tmpl w:val="21EF07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D4"/>
    <w:rsid w:val="000D4A91"/>
    <w:rsid w:val="001404DC"/>
    <w:rsid w:val="002E7666"/>
    <w:rsid w:val="003A0E4B"/>
    <w:rsid w:val="00447BA2"/>
    <w:rsid w:val="006429B6"/>
    <w:rsid w:val="00715A1B"/>
    <w:rsid w:val="00764E81"/>
    <w:rsid w:val="008776F3"/>
    <w:rsid w:val="009473DB"/>
    <w:rsid w:val="00973AD4"/>
    <w:rsid w:val="00BB1C80"/>
    <w:rsid w:val="00BF7706"/>
    <w:rsid w:val="00CD34E4"/>
    <w:rsid w:val="00D70601"/>
    <w:rsid w:val="00D81D61"/>
    <w:rsid w:val="00E04CD3"/>
    <w:rsid w:val="00E1640D"/>
    <w:rsid w:val="00EA1419"/>
    <w:rsid w:val="00EB54E2"/>
    <w:rsid w:val="00EF65EB"/>
    <w:rsid w:val="00FA52E4"/>
    <w:rsid w:val="5C14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389</Words>
  <Characters>2219</Characters>
  <Lines>18</Lines>
  <Paragraphs>5</Paragraphs>
  <TotalTime>791</TotalTime>
  <ScaleCrop>false</ScaleCrop>
  <LinksUpToDate>false</LinksUpToDate>
  <CharactersWithSpaces>2603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2024-05-04T00:46:00Z</dcterms:created>
  <dc:creator>Sethuraman, Raj</dc:creator>
  <cp:lastModifiedBy>Mahesh Bathini</cp:lastModifiedBy>
  <dcterms:modified xsi:type="dcterms:W3CDTF">2024-05-04T17:58:02Z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01393E2D994F4DF7B2DB39E2E3E652BA_12</vt:lpwstr>
  </property>
</Properties>
</file>