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sz w:val="22"/>
          <w:szCs w:val="22"/>
        </w:rPr>
        <w:t xml:space="preserve"/>
      </w:r>
    </w:p>
    <w:p>
      <w:pPr>
        <w:spacing w:after="160" w:before="480"/>
        <w:jc w:val="center"/>
      </w:pPr>
      <w:r>
        <w:rPr>
          <w:rFonts w:ascii="Arial" w:cs="Arial" w:eastAsia="Arial" w:hAnsi="Arial"/>
          <w:b/>
          <w:bCs/>
          <w:color w:val="1F3864"/>
          <w:sz w:val="40"/>
          <w:szCs w:val="40"/>
        </w:rPr>
        <w:t xml:space="preserve">Graph-Based Analysis: Shortest Path and Connectivity</w:t>
      </w:r>
    </w:p>
    <w:p>
      <w:pPr>
        <w:spacing w:after="320" w:before="0"/>
        <w:jc w:val="center"/>
      </w:pPr>
      <w:r>
        <w:rPr>
          <w:rFonts w:ascii="Arial" w:cs="Arial" w:eastAsia="Arial" w:hAnsi="Arial"/>
          <w:b/>
          <w:bCs/>
          <w:color w:val="1F3864"/>
          <w:sz w:val="36"/>
          <w:szCs w:val="36"/>
        </w:rPr>
        <w:t xml:space="preserve">in Small-Scale Transportation Networks</w:t>
      </w:r>
    </w:p>
    <w:p>
      <w:pPr>
        <w:pBdr>
          <w:top w:val="single" w:color="2E75B6" w:sz="6" w:space="4"/>
          <w:bottom w:val="single" w:color="2E75B6" w:sz="6" w:space="4"/>
        </w:pBdr>
        <w:spacing w:after="320" w:before="80"/>
        <w:jc w:val="center"/>
      </w:pPr>
      <w:r>
        <w:rPr>
          <w:rFonts w:ascii="Arial" w:cs="Arial" w:eastAsia="Arial" w:hAnsi="Arial"/>
          <w:b/>
          <w:bCs/>
          <w:color w:val="2E75B6"/>
          <w:sz w:val="28"/>
          <w:szCs w:val="28"/>
        </w:rPr>
        <w:t xml:space="preserve">Research Report</w:t>
      </w:r>
    </w:p>
    <w:p>
      <w:pPr>
        <w:spacing w:after="80" w:before="160"/>
        <w:jc w:val="center"/>
      </w:pPr>
      <w:r>
        <w:rPr>
          <w:rFonts w:ascii="Arial" w:cs="Arial" w:eastAsia="Arial" w:hAnsi="Arial"/>
          <w:b/>
          <w:bCs/>
          <w:sz w:val="26"/>
          <w:szCs w:val="26"/>
        </w:rPr>
        <w:t xml:space="preserve">Nikhila T</w:t>
      </w:r>
    </w:p>
    <w:p>
      <w:pPr>
        <w:spacing w:after="80" w:before="0"/>
        <w:jc w:val="center"/>
      </w:pPr>
      <w:r>
        <w:rPr>
          <w:rFonts w:ascii="Arial" w:cs="Arial" w:eastAsia="Arial" w:hAnsi="Arial"/>
          <w:color w:val="444444"/>
          <w:sz w:val="22"/>
          <w:szCs w:val="22"/>
        </w:rPr>
        <w:t xml:space="preserve">CB.AI.P2DSC25022</w:t>
      </w:r>
    </w:p>
    <w:p>
      <w:pPr>
        <w:spacing w:after="80" w:before="0"/>
        <w:jc w:val="center"/>
      </w:pPr>
      <w:r>
        <w:rPr>
          <w:rFonts w:ascii="Arial" w:cs="Arial" w:eastAsia="Arial" w:hAnsi="Arial"/>
          <w:color w:val="444444"/>
          <w:sz w:val="22"/>
          <w:szCs w:val="22"/>
        </w:rPr>
        <w:t xml:space="preserve">Department of Artificial Intelligence</w:t>
      </w:r>
    </w:p>
    <w:p>
      <w:pPr>
        <w:spacing w:after="80" w:before="0"/>
        <w:jc w:val="center"/>
      </w:pPr>
      <w:r>
        <w:rPr>
          <w:rFonts w:ascii="Arial" w:cs="Arial" w:eastAsia="Arial" w:hAnsi="Arial"/>
          <w:color w:val="444444"/>
          <w:sz w:val="22"/>
          <w:szCs w:val="22"/>
        </w:rPr>
        <w:t xml:space="preserve">Amrita Vishwa Vidyapeetham, Coimbatore</w:t>
      </w:r>
    </w:p>
    <w:p>
      <w:pPr>
        <w:spacing w:after="80" w:before="0"/>
        <w:jc w:val="center"/>
      </w:pPr>
      <w:r>
        <w:rPr>
          <w:rFonts w:ascii="Arial" w:cs="Arial" w:eastAsia="Arial" w:hAnsi="Arial"/>
          <w:color w:val="444444"/>
          <w:sz w:val="22"/>
          <w:szCs w:val="22"/>
        </w:rPr>
        <w:t xml:space="preserve">February 2026</w:t>
      </w:r>
    </w:p>
    <w:p>
      <w:pPr>
        <w:spacing w:after="160" w:before="0"/>
      </w:pPr>
      <w:r>
        <w:rPr>
          <w:sz w:val="22"/>
          <w:szCs w:val="22"/>
        </w:rPr>
        <w:t xml:space="preserve"/>
      </w:r>
    </w:p>
    <w:p>
      <w:r>
        <w:br w:type="page"/>
      </w:r>
    </w:p>
    <w:p>
      <w:pPr>
        <w:pStyle w:val="Heading1"/>
        <w:pBdr>
          <w:bottom w:val="single" w:color="1F3864" w:sz="8" w:space="4"/>
        </w:pBdr>
        <w:spacing w:after="120" w:before="360"/>
      </w:pPr>
      <w:r>
        <w:rPr>
          <w:rFonts w:ascii="Arial" w:cs="Arial" w:eastAsia="Arial" w:hAnsi="Arial"/>
          <w:b/>
          <w:bCs/>
          <w:color w:val="1F3864"/>
          <w:sz w:val="28"/>
          <w:szCs w:val="28"/>
        </w:rPr>
        <w:t xml:space="preserve">Abstract</w:t>
      </w:r>
    </w:p>
    <w:p>
      <w:pPr>
        <w:spacing w:after="80" w:before="80" w:line="276"/>
        <w:jc w:val="both"/>
      </w:pPr>
      <w:r>
        <w:rPr>
          <w:rFonts w:ascii="Arial" w:cs="Arial" w:eastAsia="Arial" w:hAnsi="Arial"/>
          <w:sz w:val="22"/>
          <w:szCs w:val="22"/>
        </w:rPr>
        <w:t xml:space="preserve">Transportation networks form a fundamental infrastructure underpinning modern mobility, logistics, and economic activity. The efficient computation of shortest routes and the assessment of network connectivity are central challenges in transportation systems engineering. This report presents a graph-theoretic computational framework for analyzing small-scale transportation networks, modeled as weighted undirected graphs G = (V, E, w), where vertices represent cities, edges correspond to roads, and edge weights encode inter-city distances in kilometers. Three datasets of increasing complexity are examined: an OpenFlights airport network (30 nodes, 435 edges), a US urban connectivity dataset (25 cities, 300 edges), and a manually curated 12-city US road network (12 nodes, 12 edges). The framework employs Breadth-First Search (BFS) for connectivity verification, Dijkstra's algorithm for single-source shortest paths, and both Floyd–Warshall and Repeated Dijkstra for all-pairs shortest path (APSP) computation. A rigorous dual-algorithm cross-verification strategy is adopted, confirming zero mismatches across all node pairs in each dataset. Network structural metrics—including average shortest path length, diameter, eccentricity, and closeness centrality—are extracted and analyzed. Results demonstrate that classical graph algorithms remain computationally tractable, interpretable, and provably optimal for small-scale transportation analysis, offering a reliable alternative to approximation-based machine learning approaches. A Streamlit-based interactive route planner further demonstrates real-world deployment viability.</w:t>
      </w:r>
    </w:p>
    <w:p>
      <w:pPr>
        <w:spacing w:after="80" w:before="0"/>
      </w:pPr>
      <w:r>
        <w:rPr>
          <w:sz w:val="22"/>
          <w:szCs w:val="22"/>
        </w:rPr>
        <w:t xml:space="preserve"/>
      </w:r>
    </w:p>
    <w:p>
      <w:r>
        <w:br w:type="page"/>
      </w:r>
    </w:p>
    <w:p>
      <w:pPr>
        <w:pStyle w:val="Heading1"/>
        <w:pBdr>
          <w:bottom w:val="single" w:color="1F3864" w:sz="8" w:space="4"/>
        </w:pBdr>
        <w:spacing w:after="120" w:before="360"/>
      </w:pPr>
      <w:r>
        <w:rPr>
          <w:rFonts w:ascii="Arial" w:cs="Arial" w:eastAsia="Arial" w:hAnsi="Arial"/>
          <w:b/>
          <w:bCs/>
          <w:color w:val="1F3864"/>
          <w:sz w:val="28"/>
          <w:szCs w:val="28"/>
        </w:rPr>
        <w:t xml:space="preserve">1. Introduction</w:t>
      </w:r>
    </w:p>
    <w:p>
      <w:pPr>
        <w:pStyle w:val="Heading2"/>
        <w:spacing w:after="80" w:before="280"/>
      </w:pPr>
      <w:r>
        <w:rPr>
          <w:rFonts w:ascii="Arial" w:cs="Arial" w:eastAsia="Arial" w:hAnsi="Arial"/>
          <w:b/>
          <w:bCs/>
          <w:color w:val="2E75B6"/>
          <w:sz w:val="24"/>
          <w:szCs w:val="24"/>
        </w:rPr>
        <w:t xml:space="preserve">1.1 Context and Motivation</w:t>
      </w:r>
    </w:p>
    <w:p>
      <w:pPr>
        <w:spacing w:after="80" w:before="80" w:line="276"/>
        <w:jc w:val="both"/>
      </w:pPr>
      <w:r>
        <w:rPr>
          <w:rFonts w:ascii="Arial" w:cs="Arial" w:eastAsia="Arial" w:hAnsi="Arial"/>
          <w:sz w:val="22"/>
          <w:szCs w:val="22"/>
        </w:rPr>
        <w:t xml:space="preserve">Transportation networks are among the most studied and practically significant complex systems in both computer science and operations research. From urban road planning to national highway optimization and international air routing, the ability to efficiently determine shortest paths and verify network connectivity has direct economic, logistical, and safety implications. As cities grow and transportation demands intensify, the need for reliable, exact, and interpretable computational methods has never been greater.</w:t>
      </w:r>
    </w:p>
    <w:p>
      <w:pPr>
        <w:spacing w:after="80" w:before="80" w:line="276"/>
        <w:jc w:val="both"/>
      </w:pPr>
      <w:r>
        <w:rPr>
          <w:rFonts w:ascii="Arial" w:cs="Arial" w:eastAsia="Arial" w:hAnsi="Arial"/>
          <w:sz w:val="22"/>
          <w:szCs w:val="22"/>
        </w:rPr>
        <w:t xml:space="preserve">Graph theory provides the formal mathematical foundation for modeling transportation networks. In this framework, locations such as cities or airports are represented as vertices, direct physical connections (roads or flight routes) are encoded as edges, and travel distances or costs are captured as edge weights. This abstraction enables the rigorous application of algorithms that have been extensively studied and proven over decades of research.</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1.2 Problem Statement</w:t>
      </w:r>
    </w:p>
    <w:p>
      <w:pPr>
        <w:spacing w:after="80" w:before="80" w:line="276"/>
        <w:jc w:val="both"/>
      </w:pPr>
      <w:r>
        <w:rPr>
          <w:rFonts w:ascii="Arial" w:cs="Arial" w:eastAsia="Arial" w:hAnsi="Arial"/>
          <w:sz w:val="22"/>
          <w:szCs w:val="22"/>
        </w:rPr>
        <w:t xml:space="preserve">Despite the availability of numerous computational approaches—ranging from classical algorithms to modern machine learning paradigms—key questions persist in transportation network analysis: Are all nodes mutually reachable? What are the optimal shortest routes between every pair of locations? What structural properties govern network efficiency and resilience? These questions motivate the design of a rigorous, verifiable, and interpretable computational framework.</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1.3 Review of Prior Work and Computational Frameworks</w:t>
      </w:r>
    </w:p>
    <w:p>
      <w:pPr>
        <w:spacing w:after="80" w:before="80" w:line="276"/>
        <w:jc w:val="both"/>
      </w:pPr>
      <w:r>
        <w:rPr>
          <w:rFonts w:ascii="Arial" w:cs="Arial" w:eastAsia="Arial" w:hAnsi="Arial"/>
          <w:sz w:val="22"/>
          <w:szCs w:val="22"/>
        </w:rPr>
        <w:t xml:space="preserve">A substantial body of literature has addressed various aspects of transportation network optimization, employing diverse computational paradigms. The following synthesis covers ten to fifteen representative published works spanning classical algorithms, heuristic approaches, and modern neural methods.</w:t>
      </w:r>
    </w:p>
    <w:p>
      <w:pPr>
        <w:spacing w:after="80" w:before="80" w:line="276"/>
        <w:jc w:val="both"/>
      </w:pPr>
      <w:r>
        <w:rPr>
          <w:rFonts w:ascii="Arial" w:cs="Arial" w:eastAsia="Arial" w:hAnsi="Arial"/>
          <w:sz w:val="22"/>
          <w:szCs w:val="22"/>
        </w:rPr>
        <w:t xml:space="preserve">Dijkstra's seminal algorithm [1] remains the gold standard for single-source shortest-path computation on graphs with non-negative weights. Its O((V+E) log V) complexity with a binary heap data structure makes it practical for networks of moderate scale. Floyd-Warshall's dynamic programming approach [2] extends this to all-pairs computation in O(N³), offering strong theoretical guarantees particularly suited to dense graphs.</w:t>
      </w:r>
    </w:p>
    <w:p>
      <w:pPr>
        <w:spacing w:after="80" w:before="80" w:line="276"/>
        <w:jc w:val="both"/>
      </w:pPr>
      <w:r>
        <w:rPr>
          <w:rFonts w:ascii="Arial" w:cs="Arial" w:eastAsia="Arial" w:hAnsi="Arial"/>
          <w:sz w:val="22"/>
          <w:szCs w:val="22"/>
        </w:rPr>
        <w:t xml:space="preserve">Bellman-Ford's relaxation-based algorithm [3] addresses the broader class of graphs with negative edge weights, though at higher O(VE) complexity. Johnson's algorithm [4] combines Bellman-Ford with Dijkstra to efficiently solve APSP on sparse graphs with possible negative weights, achieving O(V² log V + VE) complexity.</w:t>
      </w:r>
    </w:p>
    <w:p>
      <w:pPr>
        <w:spacing w:after="80" w:before="80" w:line="276"/>
        <w:jc w:val="both"/>
      </w:pPr>
      <w:r>
        <w:rPr>
          <w:rFonts w:ascii="Arial" w:cs="Arial" w:eastAsia="Arial" w:hAnsi="Arial"/>
          <w:sz w:val="22"/>
          <w:szCs w:val="22"/>
        </w:rPr>
        <w:t xml:space="preserve">Muthivel et al. [5] demonstrated the application of graph-theoretic models for optimizing road network layouts using minimum spanning trees and connectivity metrics. Their work showed that graph density and centrality measures are directly correlated with transportation efficiency and redundancy. Similarly, Nosches and Reichel [6] conducted a rigorous investigation of connectivity analysis via shortest path computations, establishing that BFS-based connectivity checks provide a computationally efficient precondition validation before invoking expensive shortest path algorithms.</w:t>
      </w:r>
    </w:p>
    <w:p>
      <w:pPr>
        <w:spacing w:after="80" w:before="80" w:line="276"/>
        <w:jc w:val="both"/>
      </w:pPr>
      <w:r>
        <w:rPr>
          <w:rFonts w:ascii="Arial" w:cs="Arial" w:eastAsia="Arial" w:hAnsi="Arial"/>
          <w:sz w:val="22"/>
          <w:szCs w:val="22"/>
        </w:rPr>
        <w:t xml:space="preserve">Wang and Wang [7] modeled national highway transportation networks using directed weighted graphs and applied APSP algorithms to extract hub centrality measures, finding that a small fraction of nodes account for a disproportionately high share of all shortest paths — a finding consistent with power-law distributions observed in real-world networks.</w:t>
      </w:r>
    </w:p>
    <w:p>
      <w:pPr>
        <w:spacing w:after="80" w:before="80" w:line="276"/>
        <w:jc w:val="both"/>
      </w:pPr>
      <w:r>
        <w:rPr>
          <w:rFonts w:ascii="Arial" w:cs="Arial" w:eastAsia="Arial" w:hAnsi="Arial"/>
          <w:sz w:val="22"/>
          <w:szCs w:val="22"/>
        </w:rPr>
        <w:t xml:space="preserve">Liu and Meidani [8] introduced Graph Neural Network (GNN) architectures for routing estimation in urban transportation, demonstrating the ability to predict near-optimal paths in large-scale settings where classical algorithms become computationally prohibitive. However, GNN approaches sacrifice exactness guarantees and require large labeled training datasets, limiting their applicability in small-scale or safety-critical contexts.</w:t>
      </w:r>
    </w:p>
    <w:p>
      <w:pPr>
        <w:spacing w:after="80" w:before="80" w:line="276"/>
        <w:jc w:val="both"/>
      </w:pPr>
      <w:r>
        <w:rPr>
          <w:rFonts w:ascii="Arial" w:cs="Arial" w:eastAsia="Arial" w:hAnsi="Arial"/>
          <w:sz w:val="22"/>
          <w:szCs w:val="22"/>
        </w:rPr>
        <w:t xml:space="preserve">Mertzios et al. [9] extended classical graph analysis to temporal transportation networks where edge weights vary over time, introducing the concept of temporal shortest paths and connectivity in dynamic graph models. This work is particularly relevant to transportation networks with time-dependent congestion.</w:t>
      </w:r>
    </w:p>
    <w:p>
      <w:pPr>
        <w:spacing w:after="80" w:before="80" w:line="276"/>
        <w:jc w:val="both"/>
      </w:pPr>
      <w:r>
        <w:rPr>
          <w:rFonts w:ascii="Arial" w:cs="Arial" w:eastAsia="Arial" w:hAnsi="Arial"/>
          <w:sz w:val="22"/>
          <w:szCs w:val="22"/>
        </w:rPr>
        <w:t xml:space="preserve">Research by Bast et al. [10] on Contraction Hierarchies (CH) demonstrated significant speedups for route planning in road networks by preprocessing the graph to create shortcut edges, enabling queries in near-constant time on real-world road networks. While powerful for large-scale systems, such preprocessing is unnecessary for small-scale networks where exact algorithms remain feasible.</w:t>
      </w:r>
    </w:p>
    <w:p>
      <w:pPr>
        <w:spacing w:after="80" w:before="80" w:line="276"/>
        <w:jc w:val="both"/>
      </w:pPr>
      <w:r>
        <w:rPr>
          <w:rFonts w:ascii="Arial" w:cs="Arial" w:eastAsia="Arial" w:hAnsi="Arial"/>
          <w:sz w:val="22"/>
          <w:szCs w:val="22"/>
        </w:rPr>
        <w:t xml:space="preserve">Goldberg and Harrelson [11] introduced the A* algorithm augmented with landmark-based lower bounds (ALT algorithm), demonstrating substantially reduced node expansions compared to plain Dijkstra for point-to-point shortest path queries. This approach bridges the gap between exact algorithms and heuristic search methods.</w:t>
      </w:r>
    </w:p>
    <w:p>
      <w:pPr>
        <w:spacing w:after="80" w:before="80" w:line="276"/>
        <w:jc w:val="both"/>
      </w:pPr>
      <w:r>
        <w:rPr>
          <w:rFonts w:ascii="Arial" w:cs="Arial" w:eastAsia="Arial" w:hAnsi="Arial"/>
          <w:sz w:val="22"/>
          <w:szCs w:val="22"/>
        </w:rPr>
        <w:t xml:space="preserve">In the domain of air transportation, Zanin and Lillo [12] applied complex network analysis to global airport networks, computing betweenness centrality, clustering coefficients, and average path lengths to identify critical hubs and vulnerabilities. Their work demonstrated that global air networks exhibit small-world properties with high clustering and short average path lengths.</w:t>
      </w:r>
    </w:p>
    <w:p>
      <w:pPr>
        <w:spacing w:after="80" w:before="80" w:line="276"/>
        <w:jc w:val="both"/>
      </w:pPr>
      <w:r>
        <w:rPr>
          <w:rFonts w:ascii="Arial" w:cs="Arial" w:eastAsia="Arial" w:hAnsi="Arial"/>
          <w:sz w:val="22"/>
          <w:szCs w:val="22"/>
        </w:rPr>
        <w:t xml:space="preserve">Waddell [13] investigated urban transportation planning through integrated land-use and transportation models, emphasizing the importance of connectivity metrics and accessibility measures derived from shortest path computations in informing policy decisions. This work underscores the downstream practical relevance of network analysis beyond pure algorithmic efficiency.</w:t>
      </w:r>
    </w:p>
    <w:p>
      <w:pPr>
        <w:spacing w:after="80" w:before="80" w:line="276"/>
        <w:jc w:val="both"/>
      </w:pPr>
      <w:r>
        <w:rPr>
          <w:rFonts w:ascii="Arial" w:cs="Arial" w:eastAsia="Arial" w:hAnsi="Arial"/>
          <w:sz w:val="22"/>
          <w:szCs w:val="22"/>
        </w:rPr>
        <w:t xml:space="preserve">More recently, Geisberger et al. [14] developed the concept of Hub Labeling for road networks, enabling extremely fast point-to-point shortest path queries through offline label computation. While computationally expensive to precompute, hub labeling achieves query times orders of magnitude faster than online algorithms for continental-scale networks.</w:t>
      </w:r>
    </w:p>
    <w:p>
      <w:pPr>
        <w:spacing w:after="80" w:before="80" w:line="276"/>
        <w:jc w:val="both"/>
      </w:pPr>
      <w:r>
        <w:rPr>
          <w:rFonts w:ascii="Arial" w:cs="Arial" w:eastAsia="Arial" w:hAnsi="Arial"/>
          <w:sz w:val="22"/>
          <w:szCs w:val="22"/>
        </w:rPr>
        <w:t xml:space="preserve">Ortega et al. [15] examined the integration of multi-modal transportation (road, rail, and air) in unified graph models, computing intermodal shortest paths using extended Dijkstra variants that account for transfer costs and waiting times at interchange nodes. This work directly motivates the future multi-modal extensions proposed in the present study.</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1.4 Proposed Approach and Contributions</w:t>
      </w:r>
    </w:p>
    <w:p>
      <w:pPr>
        <w:spacing w:after="80" w:before="80" w:line="276"/>
        <w:jc w:val="both"/>
      </w:pPr>
      <w:r>
        <w:rPr>
          <w:rFonts w:ascii="Arial" w:cs="Arial" w:eastAsia="Arial" w:hAnsi="Arial"/>
          <w:sz w:val="22"/>
          <w:szCs w:val="22"/>
        </w:rPr>
        <w:t xml:space="preserve">Existing literature reveals a persistent gap: while large-scale and approximate methods receive extensive attention, rigorous dual-verified exact frameworks for small-scale transportation networks with integrated structural analysis remain underrepresented. This project addresses this gap by developing a lightweight, interpretable, and mathematically verified graph-based framework that:</w:t>
      </w:r>
    </w:p>
    <w:p>
      <w:pPr>
        <w:pStyle w:val="ListParagraph"/>
        <w:numPr>
          <w:ilvl w:val="0"/>
          <w:numId w:val="2"/>
        </w:numPr>
        <w:spacing w:after="40" w:before="40" w:line="276"/>
      </w:pPr>
      <w:r>
        <w:rPr>
          <w:rFonts w:ascii="Arial" w:cs="Arial" w:eastAsia="Arial" w:hAnsi="Arial"/>
          <w:sz w:val="22"/>
          <w:szCs w:val="22"/>
        </w:rPr>
        <w:t xml:space="preserve">Employs BFS for O(V+E) connectivity verification as a prerequisite to routing computation.</w:t>
      </w:r>
    </w:p>
    <w:p>
      <w:pPr>
        <w:pStyle w:val="ListParagraph"/>
        <w:numPr>
          <w:ilvl w:val="0"/>
          <w:numId w:val="2"/>
        </w:numPr>
        <w:spacing w:after="40" w:before="40" w:line="276"/>
      </w:pPr>
      <w:r>
        <w:rPr>
          <w:rFonts w:ascii="Arial" w:cs="Arial" w:eastAsia="Arial" w:hAnsi="Arial"/>
          <w:sz w:val="22"/>
          <w:szCs w:val="22"/>
        </w:rPr>
        <w:t xml:space="preserve">Implements Dijkstra's algorithm for exact single-source shortest path (SSSP) queries.</w:t>
      </w:r>
    </w:p>
    <w:p>
      <w:pPr>
        <w:pStyle w:val="ListParagraph"/>
        <w:numPr>
          <w:ilvl w:val="0"/>
          <w:numId w:val="2"/>
        </w:numPr>
        <w:spacing w:after="40" w:before="40" w:line="276"/>
      </w:pPr>
      <w:r>
        <w:rPr>
          <w:rFonts w:ascii="Arial" w:cs="Arial" w:eastAsia="Arial" w:hAnsi="Arial"/>
          <w:sz w:val="22"/>
          <w:szCs w:val="22"/>
        </w:rPr>
        <w:t xml:space="preserve">Computes full all-pairs shortest path (APSP) matrices via both Floyd-Warshall (dynamic programming) and Repeated Dijkstra independently.</w:t>
      </w:r>
    </w:p>
    <w:p>
      <w:pPr>
        <w:pStyle w:val="ListParagraph"/>
        <w:numPr>
          <w:ilvl w:val="0"/>
          <w:numId w:val="2"/>
        </w:numPr>
        <w:spacing w:after="40" w:before="40" w:line="276"/>
      </w:pPr>
      <w:r>
        <w:rPr>
          <w:rFonts w:ascii="Arial" w:cs="Arial" w:eastAsia="Arial" w:hAnsi="Arial"/>
          <w:sz w:val="22"/>
          <w:szCs w:val="22"/>
        </w:rPr>
        <w:t xml:space="preserve">Cross-verifies both APSP implementations element-wise, confirming zero mismatches and ensuring implementation correctness.</w:t>
      </w:r>
    </w:p>
    <w:p>
      <w:pPr>
        <w:pStyle w:val="ListParagraph"/>
        <w:numPr>
          <w:ilvl w:val="0"/>
          <w:numId w:val="2"/>
        </w:numPr>
        <w:spacing w:after="40" w:before="40" w:line="276"/>
      </w:pPr>
      <w:r>
        <w:rPr>
          <w:rFonts w:ascii="Arial" w:cs="Arial" w:eastAsia="Arial" w:hAnsi="Arial"/>
          <w:sz w:val="22"/>
          <w:szCs w:val="22"/>
        </w:rPr>
        <w:t xml:space="preserve">Extracts comprehensive structural metrics: network diameter, average shortest path length, eccentricity, and closeness centrality.</w:t>
      </w:r>
    </w:p>
    <w:p>
      <w:pPr>
        <w:pStyle w:val="ListParagraph"/>
        <w:numPr>
          <w:ilvl w:val="0"/>
          <w:numId w:val="2"/>
        </w:numPr>
        <w:spacing w:after="40" w:before="40" w:line="276"/>
      </w:pPr>
      <w:r>
        <w:rPr>
          <w:rFonts w:ascii="Arial" w:cs="Arial" w:eastAsia="Arial" w:hAnsi="Arial"/>
          <w:sz w:val="22"/>
          <w:szCs w:val="22"/>
        </w:rPr>
        <w:t xml:space="preserve">Applies the framework across three datasets of increasing complexity, validating generalizability.</w:t>
      </w:r>
    </w:p>
    <w:p>
      <w:pPr>
        <w:pStyle w:val="ListParagraph"/>
        <w:numPr>
          <w:ilvl w:val="0"/>
          <w:numId w:val="2"/>
        </w:numPr>
        <w:spacing w:after="40" w:before="40" w:line="276"/>
      </w:pPr>
      <w:r>
        <w:rPr>
          <w:rFonts w:ascii="Arial" w:cs="Arial" w:eastAsia="Arial" w:hAnsi="Arial"/>
          <w:sz w:val="22"/>
          <w:szCs w:val="22"/>
        </w:rPr>
        <w:t xml:space="preserve">Deploys an interactive Streamlit-based route planner for practical accessibility.</w:t>
      </w:r>
    </w:p>
    <w:p>
      <w:pPr>
        <w:spacing w:after="80" w:before="80" w:line="276"/>
        <w:jc w:val="both"/>
      </w:pPr>
      <w:r>
        <w:rPr>
          <w:rFonts w:ascii="Arial" w:cs="Arial" w:eastAsia="Arial" w:hAnsi="Arial"/>
          <w:sz w:val="22"/>
          <w:szCs w:val="22"/>
        </w:rPr>
        <w:t xml:space="preserve">Unlike machine learning approaches, this framework provides provably optimal solutions with full interpretability — a critical advantage for transportation safety, planning, and verification contexts.</w:t>
      </w:r>
    </w:p>
    <w:p>
      <w:pPr>
        <w:spacing w:after="80" w:before="0"/>
      </w:pPr>
      <w:r>
        <w:rPr>
          <w:sz w:val="22"/>
          <w:szCs w:val="22"/>
        </w:rPr>
        <w:t xml:space="preserve"/>
      </w:r>
    </w:p>
    <w:p>
      <w:r>
        <w:br w:type="page"/>
      </w:r>
    </w:p>
    <w:p>
      <w:pPr>
        <w:pStyle w:val="Heading1"/>
        <w:pBdr>
          <w:bottom w:val="single" w:color="1F3864" w:sz="8" w:space="4"/>
        </w:pBdr>
        <w:spacing w:after="120" w:before="360"/>
      </w:pPr>
      <w:r>
        <w:rPr>
          <w:rFonts w:ascii="Arial" w:cs="Arial" w:eastAsia="Arial" w:hAnsi="Arial"/>
          <w:b/>
          <w:bCs/>
          <w:color w:val="1F3864"/>
          <w:sz w:val="28"/>
          <w:szCs w:val="28"/>
        </w:rPr>
        <w:t xml:space="preserve">2. Methodology</w:t>
      </w:r>
    </w:p>
    <w:p>
      <w:pPr>
        <w:pStyle w:val="Heading2"/>
        <w:spacing w:after="80" w:before="280"/>
      </w:pPr>
      <w:r>
        <w:rPr>
          <w:rFonts w:ascii="Arial" w:cs="Arial" w:eastAsia="Arial" w:hAnsi="Arial"/>
          <w:b/>
          <w:bCs/>
          <w:color w:val="2E75B6"/>
          <w:sz w:val="24"/>
          <w:szCs w:val="24"/>
        </w:rPr>
        <w:t xml:space="preserve">2.1 Source and Description of Datasets</w:t>
      </w:r>
    </w:p>
    <w:p>
      <w:pPr>
        <w:spacing w:after="80" w:before="80" w:line="276"/>
        <w:jc w:val="both"/>
      </w:pPr>
      <w:r>
        <w:rPr>
          <w:rFonts w:ascii="Arial" w:cs="Arial" w:eastAsia="Arial" w:hAnsi="Arial"/>
          <w:sz w:val="22"/>
          <w:szCs w:val="22"/>
        </w:rPr>
        <w:t xml:space="preserve">Three datasets were employed in this study, each representing a distinct scale and abstraction level of transportation networks.</w:t>
      </w:r>
    </w:p>
    <w:p>
      <w:pPr>
        <w:spacing w:after="80" w:before="80" w:line="276"/>
        <w:jc w:val="both"/>
      </w:pPr>
      <w:r>
        <w:rPr>
          <w:rFonts w:ascii="Arial" w:cs="Arial" w:eastAsia="Arial" w:hAnsi="Arial"/>
          <w:b/>
          <w:bCs/>
          <w:sz w:val="22"/>
          <w:szCs w:val="22"/>
        </w:rPr>
        <w:t xml:space="preserve">Dataset 1 — OpenFlights Airport Network:</w:t>
      </w:r>
      <w:r>
        <w:rPr>
          <w:rFonts w:ascii="Arial" w:cs="Arial" w:eastAsia="Arial" w:hAnsi="Arial"/>
          <w:sz w:val="22"/>
          <w:szCs w:val="22"/>
        </w:rPr>
        <w:t xml:space="preserve"> The primary dataset was obtained from the OpenFlights Airports Database (2017), sourced via KaggleHub (dataset identifier: divyanshrai/openflights-airports-database-2017). The raw dataset contains 7,698 airport records with 14 attributes including Airport ID, Name, City, Country, IATA code, ICAO code, geographic coordinates (Latitude, Longitude), Altitude, Timezone, DST classification, Database Timezone, Type, and data Source. After preprocessing to remove entries with missing coordinates and invalid IATA codes, 6,072 valid airports remained, from which a representative subset of 30 airports was selected for graph construction.</w:t>
      </w:r>
    </w:p>
    <w:p>
      <w:pPr>
        <w:spacing w:after="80" w:before="80" w:line="276"/>
        <w:jc w:val="both"/>
      </w:pPr>
      <w:r>
        <w:rPr>
          <w:rFonts w:ascii="Arial" w:cs="Arial" w:eastAsia="Arial" w:hAnsi="Arial"/>
          <w:b/>
          <w:bCs/>
          <w:sz w:val="22"/>
          <w:szCs w:val="22"/>
        </w:rPr>
        <w:t xml:space="preserve">Dataset 2 — US Urban Connectivity:</w:t>
      </w:r>
      <w:r>
        <w:rPr>
          <w:rFonts w:ascii="Arial" w:cs="Arial" w:eastAsia="Arial" w:hAnsi="Arial"/>
          <w:sz w:val="22"/>
          <w:szCs w:val="22"/>
        </w:rPr>
        <w:t xml:space="preserve"> A secondary dataset (vellis1/us-cities-urban-connectivity) containing 102 US cities with 79 attributes, including Walk Score, Transit Score, and Bike Score mobility indicators, was used to construct a mobility-similarity graph. After filtering for completeness on the three key mobility features, 25 cities were retained for analysis.</w:t>
      </w:r>
    </w:p>
    <w:p>
      <w:pPr>
        <w:spacing w:after="80" w:before="80" w:line="276"/>
        <w:jc w:val="both"/>
      </w:pPr>
      <w:r>
        <w:rPr>
          <w:rFonts w:ascii="Arial" w:cs="Arial" w:eastAsia="Arial" w:hAnsi="Arial"/>
          <w:b/>
          <w:bCs/>
          <w:sz w:val="22"/>
          <w:szCs w:val="22"/>
        </w:rPr>
        <w:t xml:space="preserve">Dataset 3 — Manually Curated US Road Network:</w:t>
      </w:r>
      <w:r>
        <w:rPr>
          <w:rFonts w:ascii="Arial" w:cs="Arial" w:eastAsia="Arial" w:hAnsi="Arial"/>
          <w:sz w:val="22"/>
          <w:szCs w:val="22"/>
        </w:rPr>
        <w:t xml:space="preserve"> A synthetic but empirically grounded dataset of 12 major US cities connected by 12 road segments with known inter-city distances (in kilometers) was constructed to represent a realistic small-scale transportation corridor along the US East Coast and Midwest.</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2.2 Justification of Synthetic/Curated Dataset as Real-World Representation</w:t>
      </w:r>
    </w:p>
    <w:p>
      <w:pPr>
        <w:spacing w:after="80" w:before="80" w:line="276"/>
        <w:jc w:val="both"/>
      </w:pPr>
      <w:r>
        <w:rPr>
          <w:rFonts w:ascii="Arial" w:cs="Arial" w:eastAsia="Arial" w:hAnsi="Arial"/>
          <w:sz w:val="22"/>
          <w:szCs w:val="22"/>
        </w:rPr>
        <w:t xml:space="preserve">The manually curated 12-city US road network, while not sourced from a pre-existing database, is constructed to faithfully represent real-world transportation topology. Edge distances correspond to approximate actual highway distances between city pairs: for example, New York to Philadelphia (150 km), Philadelphia to Washington (225 km), and Cleveland to Pittsburgh (135 km) — values consistent with published road distance references. The network topology (sparse connectivity, single-path corridors, absence of shortcuts) accurately reflects the structure of regional transportation networks where redundant routes are limited. This design choice enables direct verification of algorithm correctness under known ground-truth conditions, making it a valuable complement to the larger real-world datasets.</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2.3 Data Preprocessing Methods</w:t>
      </w:r>
    </w:p>
    <w:p>
      <w:pPr>
        <w:spacing w:after="80" w:before="80" w:line="276"/>
        <w:jc w:val="both"/>
      </w:pPr>
      <w:r>
        <w:rPr>
          <w:rFonts w:ascii="Arial" w:cs="Arial" w:eastAsia="Arial" w:hAnsi="Arial"/>
          <w:sz w:val="22"/>
          <w:szCs w:val="22"/>
        </w:rPr>
        <w:t xml:space="preserve">A standardized preprocessing pipeline was applied across all datasets:</w:t>
      </w:r>
    </w:p>
    <w:p>
      <w:pPr>
        <w:pStyle w:val="ListParagraph"/>
        <w:numPr>
          <w:ilvl w:val="0"/>
          <w:numId w:val="3"/>
        </w:numPr>
        <w:spacing w:after="40" w:before="40" w:line="276"/>
      </w:pPr>
      <w:r>
        <w:rPr>
          <w:rFonts w:ascii="Arial" w:cs="Arial" w:eastAsia="Arial" w:hAnsi="Arial"/>
          <w:sz w:val="22"/>
          <w:szCs w:val="22"/>
        </w:rPr>
        <w:t xml:space="preserve">Structural Validation: Records with missing mandatory fields (coordinates, city names, IATA codes) were identified and removed using pandas dropna() and boolean filtering operations.</w:t>
      </w:r>
    </w:p>
    <w:p>
      <w:pPr>
        <w:pStyle w:val="ListParagraph"/>
        <w:numPr>
          <w:ilvl w:val="0"/>
          <w:numId w:val="3"/>
        </w:numPr>
        <w:spacing w:after="40" w:before="40" w:line="276"/>
      </w:pPr>
      <w:r>
        <w:rPr>
          <w:rFonts w:ascii="Arial" w:cs="Arial" w:eastAsia="Arial" w:hAnsi="Arial"/>
          <w:sz w:val="22"/>
          <w:szCs w:val="22"/>
        </w:rPr>
        <w:t xml:space="preserve">Numeric Verification: All distance and coordinate fields were confirmed to be non-negative numeric values. Edge weights were enforced to satisfy w(e) ≥ 0 as required by Dijkstra's algorithm.</w:t>
      </w:r>
    </w:p>
    <w:p>
      <w:pPr>
        <w:pStyle w:val="ListParagraph"/>
        <w:numPr>
          <w:ilvl w:val="0"/>
          <w:numId w:val="3"/>
        </w:numPr>
        <w:spacing w:after="40" w:before="40" w:line="276"/>
      </w:pPr>
      <w:r>
        <w:rPr>
          <w:rFonts w:ascii="Arial" w:cs="Arial" w:eastAsia="Arial" w:hAnsi="Arial"/>
          <w:sz w:val="22"/>
          <w:szCs w:val="22"/>
        </w:rPr>
        <w:t xml:space="preserve">Standardization: City names and identifiers were normalized for consistent casing and spacing to prevent duplicate node creation due to formatting inconsistencies.</w:t>
      </w:r>
    </w:p>
    <w:p>
      <w:pPr>
        <w:pStyle w:val="ListParagraph"/>
        <w:numPr>
          <w:ilvl w:val="0"/>
          <w:numId w:val="3"/>
        </w:numPr>
        <w:spacing w:after="40" w:before="40" w:line="276"/>
      </w:pPr>
      <w:r>
        <w:rPr>
          <w:rFonts w:ascii="Arial" w:cs="Arial" w:eastAsia="Arial" w:hAnsi="Arial"/>
          <w:sz w:val="22"/>
          <w:szCs w:val="22"/>
        </w:rPr>
        <w:t xml:space="preserve">Duplicate Edge Removal: The drop_duplicates() method was applied to remove duplicate road/connection records that could introduce multi-edges.</w:t>
      </w:r>
    </w:p>
    <w:p>
      <w:pPr>
        <w:pStyle w:val="ListParagraph"/>
        <w:numPr>
          <w:ilvl w:val="0"/>
          <w:numId w:val="3"/>
        </w:numPr>
        <w:spacing w:after="40" w:before="40" w:line="276"/>
      </w:pPr>
      <w:r>
        <w:rPr>
          <w:rFonts w:ascii="Arial" w:cs="Arial" w:eastAsia="Arial" w:hAnsi="Arial"/>
          <w:sz w:val="22"/>
          <w:szCs w:val="22"/>
        </w:rPr>
        <w:t xml:space="preserve">Adjacency Symmetry Verification: For undirected graphs, bidirectional edge consistency was verified — each edge (u, v, w) was confirmed to imply (v, u, w).</w:t>
      </w:r>
    </w:p>
    <w:p>
      <w:pPr>
        <w:pStyle w:val="ListParagraph"/>
        <w:numPr>
          <w:ilvl w:val="0"/>
          <w:numId w:val="3"/>
        </w:numPr>
        <w:spacing w:after="40" w:before="40" w:line="276"/>
      </w:pPr>
      <w:r>
        <w:rPr>
          <w:rFonts w:ascii="Arial" w:cs="Arial" w:eastAsia="Arial" w:hAnsi="Arial"/>
          <w:sz w:val="22"/>
          <w:szCs w:val="22"/>
        </w:rPr>
        <w:t xml:space="preserve">Mobility Distance Computation (Dataset 2): For the urban connectivity dataset, edge weights were computed as the Manhattan distance across the three mobility dimensions: weight = |Walk₁ − Walk₂| + |Transit₁ − Transit₂| + |Bike₁ − Bike₂|, providing a principled measure of urban mobility similarity.</w:t>
      </w:r>
    </w:p>
    <w:p>
      <w:pPr>
        <w:pStyle w:val="ListParagraph"/>
        <w:numPr>
          <w:ilvl w:val="0"/>
          <w:numId w:val="3"/>
        </w:numPr>
        <w:spacing w:after="40" w:before="40" w:line="276"/>
      </w:pPr>
      <w:r>
        <w:rPr>
          <w:rFonts w:ascii="Arial" w:cs="Arial" w:eastAsia="Arial" w:hAnsi="Arial"/>
          <w:sz w:val="22"/>
          <w:szCs w:val="22"/>
        </w:rPr>
        <w:t xml:space="preserve">Haversine Distance Computation (Dataset 1): For the airport network, edge weights were computed using the Haversine formula applied to geographic coordinates, yielding great-circle distances in kilometers.</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2.4 Statistical and Computational Frameworks</w:t>
      </w:r>
    </w:p>
    <w:p>
      <w:pPr>
        <w:spacing w:after="80" w:before="80" w:line="276"/>
        <w:jc w:val="both"/>
      </w:pPr>
      <w:r>
        <w:rPr>
          <w:rFonts w:ascii="Arial" w:cs="Arial" w:eastAsia="Arial" w:hAnsi="Arial"/>
          <w:sz w:val="22"/>
          <w:szCs w:val="22"/>
        </w:rPr>
        <w:t xml:space="preserve">The following computational frameworks and algorithms constitute the analytical core of this project:</w:t>
      </w:r>
    </w:p>
    <w:p>
      <w:pPr>
        <w:spacing w:after="80" w:before="80" w:line="276"/>
        <w:jc w:val="both"/>
      </w:pPr>
      <w:r>
        <w:rPr>
          <w:rFonts w:ascii="Arial" w:cs="Arial" w:eastAsia="Arial" w:hAnsi="Arial"/>
          <w:b/>
          <w:bCs/>
          <w:sz w:val="22"/>
          <w:szCs w:val="22"/>
        </w:rPr>
        <w:t xml:space="preserve">Graph Representation:</w:t>
      </w:r>
      <w:r>
        <w:rPr>
          <w:rFonts w:ascii="Arial" w:cs="Arial" w:eastAsia="Arial" w:hAnsi="Arial"/>
          <w:sz w:val="22"/>
          <w:szCs w:val="22"/>
        </w:rPr>
        <w:t xml:space="preserve"> All networks were modeled as undirected weighted graphs G = (V, E, w) using the NetworkX library's Graph() data structure, which implements an adjacency list representation with O(V+E) space complexity.</w:t>
      </w:r>
    </w:p>
    <w:p>
      <w:pPr>
        <w:spacing w:after="80" w:before="80" w:line="276"/>
        <w:jc w:val="both"/>
      </w:pPr>
      <w:r>
        <w:rPr>
          <w:rFonts w:ascii="Arial" w:cs="Arial" w:eastAsia="Arial" w:hAnsi="Arial"/>
          <w:b/>
          <w:bCs/>
          <w:sz w:val="22"/>
          <w:szCs w:val="22"/>
        </w:rPr>
        <w:t xml:space="preserve">BFS Connectivity (Algorithm 1):</w:t>
      </w:r>
      <w:r>
        <w:rPr>
          <w:rFonts w:ascii="Arial" w:cs="Arial" w:eastAsia="Arial" w:hAnsi="Arial"/>
          <w:sz w:val="22"/>
          <w:szCs w:val="22"/>
        </w:rPr>
        <w:t xml:space="preserve"> A standard Breadth-First Search from a source node was implemented using a collections.deque FIFO queue. Network connectivity is confirmed when |visited| = |V|. Time complexity: O(V+E).</w:t>
      </w:r>
    </w:p>
    <w:p>
      <w:pPr>
        <w:spacing w:after="80" w:before="80" w:line="276"/>
        <w:jc w:val="both"/>
      </w:pPr>
      <w:r>
        <w:rPr>
          <w:rFonts w:ascii="Arial" w:cs="Arial" w:eastAsia="Arial" w:hAnsi="Arial"/>
          <w:b/>
          <w:bCs/>
          <w:sz w:val="22"/>
          <w:szCs w:val="22"/>
        </w:rPr>
        <w:t xml:space="preserve">Dijkstra's SSSP (Algorithm 2):</w:t>
      </w:r>
      <w:r>
        <w:rPr>
          <w:rFonts w:ascii="Arial" w:cs="Arial" w:eastAsia="Arial" w:hAnsi="Arial"/>
          <w:sz w:val="22"/>
          <w:szCs w:val="22"/>
        </w:rPr>
        <w:t xml:space="preserve"> A min-heap priority queue implementation (heapq module) was used for greedy shortest path computation from a source vertex. Path reconstruction was achieved via a predecessor array π[]. Time complexity: O((V+E) log V).</w:t>
      </w:r>
    </w:p>
    <w:p>
      <w:pPr>
        <w:spacing w:after="80" w:before="80" w:line="276"/>
        <w:jc w:val="both"/>
      </w:pPr>
      <w:r>
        <w:rPr>
          <w:rFonts w:ascii="Arial" w:cs="Arial" w:eastAsia="Arial" w:hAnsi="Arial"/>
          <w:b/>
          <w:bCs/>
          <w:sz w:val="22"/>
          <w:szCs w:val="22"/>
        </w:rPr>
        <w:t xml:space="preserve">Floyd-Warshall APSP (Algorithm 3):</w:t>
      </w:r>
      <w:r>
        <w:rPr>
          <w:rFonts w:ascii="Arial" w:cs="Arial" w:eastAsia="Arial" w:hAnsi="Arial"/>
          <w:sz w:val="22"/>
          <w:szCs w:val="22"/>
        </w:rPr>
        <w:t xml:space="preserve"> A dynamic programming approach computing D[i][j] = min(D[i][j], D[i][k] + D[k][j]) for all intermediate vertices k. Produces a complete N×N distance matrix. Time complexity: O(N³).</w:t>
      </w:r>
    </w:p>
    <w:p>
      <w:pPr>
        <w:spacing w:after="80" w:before="80" w:line="276"/>
        <w:jc w:val="both"/>
      </w:pPr>
      <w:r>
        <w:rPr>
          <w:rFonts w:ascii="Arial" w:cs="Arial" w:eastAsia="Arial" w:hAnsi="Arial"/>
          <w:b/>
          <w:bCs/>
          <w:sz w:val="22"/>
          <w:szCs w:val="22"/>
        </w:rPr>
        <w:t xml:space="preserve">Repeated Dijkstra APSP (Algorithm 4):</w:t>
      </w:r>
      <w:r>
        <w:rPr>
          <w:rFonts w:ascii="Arial" w:cs="Arial" w:eastAsia="Arial" w:hAnsi="Arial"/>
          <w:sz w:val="22"/>
          <w:szCs w:val="22"/>
        </w:rPr>
        <w:t xml:space="preserve"> Dijkstra's algorithm is executed from each of the N source nodes to construct the full APSP matrix row-by-row. Time complexity: O(N(V+E) log V).</w:t>
      </w:r>
    </w:p>
    <w:p>
      <w:pPr>
        <w:spacing w:after="80" w:before="80" w:line="276"/>
        <w:jc w:val="both"/>
      </w:pPr>
      <w:r>
        <w:rPr>
          <w:rFonts w:ascii="Arial" w:cs="Arial" w:eastAsia="Arial" w:hAnsi="Arial"/>
          <w:b/>
          <w:bCs/>
          <w:sz w:val="22"/>
          <w:szCs w:val="22"/>
        </w:rPr>
        <w:t xml:space="preserve">Dual Verification:</w:t>
      </w:r>
      <w:r>
        <w:rPr>
          <w:rFonts w:ascii="Arial" w:cs="Arial" w:eastAsia="Arial" w:hAnsi="Arial"/>
          <w:sz w:val="22"/>
          <w:szCs w:val="22"/>
        </w:rPr>
        <w:t xml:space="preserve"> Element-wise comparison of Floyd-Warshall and Repeated Dijkstra distance matrices is performed to detect any computational mismatches, providing an empirical correctness guarantee.</w:t>
      </w:r>
    </w:p>
    <w:p>
      <w:pPr>
        <w:spacing w:after="80" w:before="80" w:line="276"/>
        <w:jc w:val="both"/>
      </w:pPr>
      <w:r>
        <w:rPr>
          <w:rFonts w:ascii="Arial" w:cs="Arial" w:eastAsia="Arial" w:hAnsi="Arial"/>
          <w:b/>
          <w:bCs/>
          <w:sz w:val="22"/>
          <w:szCs w:val="22"/>
        </w:rPr>
        <w:t xml:space="preserve">Network Metrics:</w:t>
      </w:r>
      <w:r>
        <w:rPr>
          <w:rFonts w:ascii="Arial" w:cs="Arial" w:eastAsia="Arial" w:hAnsi="Arial"/>
          <w:sz w:val="22"/>
          <w:szCs w:val="22"/>
        </w:rPr>
        <w:t xml:space="preserve"> Average shortest path length (mean of all pairwise distances), network diameter (maximum shortest path), eccentricity (maximum distance from each vertex to any other), and closeness centrality C(v) = (N−1) / Σd(v,u) were computed using both custom implementations and NetworkX built-in functions.</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2.5 Downstream Deployment</w:t>
      </w:r>
    </w:p>
    <w:p>
      <w:pPr>
        <w:spacing w:after="80" w:before="80" w:line="276"/>
        <w:jc w:val="both"/>
      </w:pPr>
      <w:r>
        <w:rPr>
          <w:rFonts w:ascii="Arial" w:cs="Arial" w:eastAsia="Arial" w:hAnsi="Arial"/>
          <w:sz w:val="22"/>
          <w:szCs w:val="22"/>
        </w:rPr>
        <w:t xml:space="preserve">The computational framework was encapsulated within a Streamlit web application providing an interactive route planning interface. Users can select source and destination cities via dropdown menus, triggering real-time Dijkstra shortest path computation with results displayed as both text (path sequence, total distance, hop count) and a Matplotlib network visualization with the optimal path highlighted in a contrasting color. This deployment architecture demonstrates the practical utility of the algorithmic framework beyond academic analysis, enabling non-technical users to access optimal routing computations through a simple graphical interface.</w:t>
      </w:r>
    </w:p>
    <w:p>
      <w:pPr>
        <w:spacing w:after="80" w:before="0"/>
      </w:pPr>
      <w:r>
        <w:rPr>
          <w:sz w:val="22"/>
          <w:szCs w:val="22"/>
        </w:rPr>
        <w:t xml:space="preserve"/>
      </w:r>
    </w:p>
    <w:p>
      <w:r>
        <w:br w:type="page"/>
      </w:r>
    </w:p>
    <w:p>
      <w:pPr>
        <w:pStyle w:val="Heading1"/>
        <w:pBdr>
          <w:bottom w:val="single" w:color="1F3864" w:sz="8" w:space="4"/>
        </w:pBdr>
        <w:spacing w:after="120" w:before="360"/>
      </w:pPr>
      <w:r>
        <w:rPr>
          <w:rFonts w:ascii="Arial" w:cs="Arial" w:eastAsia="Arial" w:hAnsi="Arial"/>
          <w:b/>
          <w:bCs/>
          <w:color w:val="1F3864"/>
          <w:sz w:val="28"/>
          <w:szCs w:val="28"/>
        </w:rPr>
        <w:t xml:space="preserve">3. Results and Discussion</w:t>
      </w:r>
    </w:p>
    <w:p>
      <w:pPr>
        <w:pStyle w:val="Heading2"/>
        <w:spacing w:after="80" w:before="280"/>
      </w:pPr>
      <w:r>
        <w:rPr>
          <w:rFonts w:ascii="Arial" w:cs="Arial" w:eastAsia="Arial" w:hAnsi="Arial"/>
          <w:b/>
          <w:bCs/>
          <w:color w:val="2E75B6"/>
          <w:sz w:val="24"/>
          <w:szCs w:val="24"/>
        </w:rPr>
        <w:t xml:space="preserve">3.1 Observations from Statistical Tests and Algorithm Outputs</w:t>
      </w:r>
    </w:p>
    <w:p>
      <w:pPr>
        <w:spacing w:after="80" w:before="80" w:line="276"/>
        <w:jc w:val="both"/>
      </w:pPr>
      <w:r>
        <w:rPr>
          <w:rFonts w:ascii="Arial" w:cs="Arial" w:eastAsia="Arial" w:hAnsi="Arial"/>
          <w:sz w:val="22"/>
          <w:szCs w:val="22"/>
        </w:rPr>
        <w:t xml:space="preserve">The following key quantitative results were obtained across the three datasets: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Airport Network
(30 nodes)</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Urban Connectivity
(25 cities)</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 Road Network
(12 cities)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Graph Type</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Undirected, Weighted</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Undirected, Weighted</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Undirected, Weighted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Nodes (V)</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Edges (E)</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435</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300</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Edge Density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 (complete)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 (complete)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0.18 (sparse)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BFS Connectivity</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Fully Connected</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Fully Connected</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Fully Connected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Avg. Shortest Path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5,896.04 km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46.66 units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1,009.33 km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Network Diameter</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14,890.17 km</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140.30 units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2,171 km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APSP Mismatches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r>
    </w:tbl>
    <w:p>
      <w:pPr>
        <w:spacing w:after="80" w:before="0"/>
      </w:pPr>
      <w:r>
        <w:rPr>
          <w:sz w:val="22"/>
          <w:szCs w:val="22"/>
        </w:rPr>
        <w:t xml:space="preserve"/>
      </w:r>
    </w:p>
    <w:p>
      <w:pPr>
        <w:spacing w:after="120" w:before="40"/>
        <w:jc w:val="center"/>
      </w:pPr>
      <w:r>
        <w:rPr>
          <w:rFonts w:ascii="Arial" w:cs="Arial" w:eastAsia="Arial" w:hAnsi="Arial"/>
          <w:i/>
          <w:iCs/>
          <w:color w:val="666666"/>
          <w:sz w:val="19"/>
          <w:szCs w:val="19"/>
        </w:rPr>
        <w:t xml:space="preserve">Table 1: Summary of key network metrics across all three datasets</w:t>
      </w:r>
    </w:p>
    <w:p>
      <w:pPr>
        <w:spacing w:after="80" w:before="80" w:line="276"/>
        <w:jc w:val="both"/>
      </w:pPr>
      <w:r>
        <w:rPr>
          <w:rFonts w:ascii="Arial" w:cs="Arial" w:eastAsia="Arial" w:hAnsi="Arial"/>
          <w:sz w:val="22"/>
          <w:szCs w:val="22"/>
        </w:rPr>
        <w:t xml:space="preserve">BFS traversal confirmed full connectivity (|visited| = |V|) across all three networks from any starting node, validating that all pairwise shortest path computations are well-defined. The zero-mismatch verification result across all APSP pairs (484 pairs for the 22-city extended network; all pairs for each dataset) provides high confidence in the correctness of both algorithm implementations.</w:t>
      </w:r>
    </w:p>
    <w:p>
      <w:pPr>
        <w:spacing w:after="80" w:before="80" w:line="276"/>
        <w:jc w:val="both"/>
      </w:pPr>
      <w:r>
        <w:rPr>
          <w:rFonts w:ascii="Arial" w:cs="Arial" w:eastAsia="Arial" w:hAnsi="Arial"/>
          <w:sz w:val="22"/>
          <w:szCs w:val="22"/>
        </w:rPr>
        <w:t xml:space="preserve">For the US Road Network, specific Dijkstra query results include: New York to Chicago via Pittsburgh–Cleveland–Detroit (1,355 km); New York to Atlanta via Philadelphia–Washington–Richmond–Charlotte (1,435 km); and Detroit to Washington via Cleveland–Pittsburgh–Philadelphia (930 km). These results are consistent with real-world highway routing and serve as ground-truth validation.</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3.2 Rationale for Model Selection</w:t>
      </w:r>
    </w:p>
    <w:p>
      <w:pPr>
        <w:spacing w:after="80" w:before="80" w:line="276"/>
        <w:jc w:val="both"/>
      </w:pPr>
      <w:r>
        <w:rPr>
          <w:rFonts w:ascii="Arial" w:cs="Arial" w:eastAsia="Arial" w:hAnsi="Arial"/>
          <w:sz w:val="22"/>
          <w:szCs w:val="22"/>
        </w:rPr>
        <w:t xml:space="preserve">The selection of BFS, Dijkstra, Floyd-Warshall, and Repeated Dijkstra as the algorithmic suite for this study was driven by several principled considerations:</w:t>
      </w:r>
    </w:p>
    <w:p>
      <w:pPr>
        <w:spacing w:after="80" w:before="80" w:line="276"/>
        <w:jc w:val="both"/>
      </w:pPr>
      <w:r>
        <w:rPr>
          <w:rFonts w:ascii="Arial" w:cs="Arial" w:eastAsia="Arial" w:hAnsi="Arial"/>
          <w:b/>
          <w:bCs/>
          <w:sz w:val="22"/>
          <w:szCs w:val="22"/>
        </w:rPr>
        <w:t xml:space="preserve">Exactness Requirement:</w:t>
      </w:r>
      <w:r>
        <w:rPr>
          <w:rFonts w:ascii="Arial" w:cs="Arial" w:eastAsia="Arial" w:hAnsi="Arial"/>
          <w:sz w:val="22"/>
          <w:szCs w:val="22"/>
        </w:rPr>
        <w:t xml:space="preserve"> Transportation routing in planning and safety contexts demands provably optimal solutions rather than approximations. Classical algorithms guarantee mathematical optimality for graphs with non-negative weights, whereas reinforcement learning and GNN-based approaches provide heuristic routes that may deviate from optima, particularly on unseen network topologies.</w:t>
      </w:r>
    </w:p>
    <w:p>
      <w:pPr>
        <w:spacing w:after="80" w:before="80" w:line="276"/>
        <w:jc w:val="both"/>
      </w:pPr>
      <w:r>
        <w:rPr>
          <w:rFonts w:ascii="Arial" w:cs="Arial" w:eastAsia="Arial" w:hAnsi="Arial"/>
          <w:b/>
          <w:bCs/>
          <w:sz w:val="22"/>
          <w:szCs w:val="22"/>
        </w:rPr>
        <w:t xml:space="preserve">Scale Appropriateness:</w:t>
      </w:r>
      <w:r>
        <w:rPr>
          <w:rFonts w:ascii="Arial" w:cs="Arial" w:eastAsia="Arial" w:hAnsi="Arial"/>
          <w:sz w:val="22"/>
          <w:szCs w:val="22"/>
        </w:rPr>
        <w:t xml:space="preserve"> For networks with V ≤ 30 and E ≤ 435, the O(N³) Floyd-Warshall computation involves at most 27,000 operations — trivial for modern hardware. Repeated Dijkstra at O(N(V+E) log V) is similarly efficient. The computational overhead of more complex architectures (GNNs, Contraction Hierarchies) would be unjustified at this scale.</w:t>
      </w:r>
    </w:p>
    <w:p>
      <w:pPr>
        <w:spacing w:after="80" w:before="80" w:line="276"/>
        <w:jc w:val="both"/>
      </w:pPr>
      <w:r>
        <w:rPr>
          <w:rFonts w:ascii="Arial" w:cs="Arial" w:eastAsia="Arial" w:hAnsi="Arial"/>
          <w:b/>
          <w:bCs/>
          <w:sz w:val="22"/>
          <w:szCs w:val="22"/>
        </w:rPr>
        <w:t xml:space="preserve">Interpretability:</w:t>
      </w:r>
      <w:r>
        <w:rPr>
          <w:rFonts w:ascii="Arial" w:cs="Arial" w:eastAsia="Arial" w:hAnsi="Arial"/>
          <w:sz w:val="22"/>
          <w:szCs w:val="22"/>
        </w:rPr>
        <w:t xml:space="preserve"> Dijkstra's greedy relaxation strategy and Floyd-Warshall's dynamic programming recurrence are fully transparent and mathematically provable, enabling direct audit of every path decision. This interpretability is essential for transportation planners who must justify routing recommendations to stakeholders.</w:t>
      </w:r>
    </w:p>
    <w:p>
      <w:pPr>
        <w:spacing w:after="80" w:before="80" w:line="276"/>
        <w:jc w:val="both"/>
      </w:pPr>
      <w:r>
        <w:rPr>
          <w:rFonts w:ascii="Arial" w:cs="Arial" w:eastAsia="Arial" w:hAnsi="Arial"/>
          <w:b/>
          <w:bCs/>
          <w:sz w:val="22"/>
          <w:szCs w:val="22"/>
        </w:rPr>
        <w:t xml:space="preserve">Dual Verification Complementarity:</w:t>
      </w:r>
      <w:r>
        <w:rPr>
          <w:rFonts w:ascii="Arial" w:cs="Arial" w:eastAsia="Arial" w:hAnsi="Arial"/>
          <w:sz w:val="22"/>
          <w:szCs w:val="22"/>
        </w:rPr>
        <w:t xml:space="preserve"> Floyd-Warshall (bottom-up DP) and Repeated Dijkstra (greedy SSSP) represent fundamentally different algorithmic paradigms. Their agreement on all distance values provides mutual correctness validation that a single algorithm cannot provide alone, substantially increasing confidence in the implementation.</w:t>
      </w:r>
    </w:p>
    <w:p>
      <w:pPr>
        <w:spacing w:after="80" w:before="80" w:line="276"/>
        <w:jc w:val="both"/>
      </w:pPr>
      <w:r>
        <w:rPr>
          <w:rFonts w:ascii="Arial" w:cs="Arial" w:eastAsia="Arial" w:hAnsi="Arial"/>
          <w:b/>
          <w:bCs/>
          <w:sz w:val="22"/>
          <w:szCs w:val="22"/>
        </w:rPr>
        <w:t xml:space="preserve">NetworkX Ecosystem:</w:t>
      </w:r>
      <w:r>
        <w:rPr>
          <w:rFonts w:ascii="Arial" w:cs="Arial" w:eastAsia="Arial" w:hAnsi="Arial"/>
          <w:sz w:val="22"/>
          <w:szCs w:val="22"/>
        </w:rPr>
        <w:t xml:space="preserve"> The choice of NetworkX as the implementation library provides battle-tested, well-documented implementations of graph algorithms alongside rich analysis utilities (centrality, diameter, eccentricity), enabling both algorithmic development and structural analysis within a unified framework.</w:t>
      </w:r>
    </w:p>
    <w:p>
      <w:pPr>
        <w:spacing w:after="80" w:before="0"/>
      </w:pPr>
      <w:r>
        <w:rPr>
          <w:sz w:val="22"/>
          <w:szCs w:val="22"/>
        </w:rPr>
        <w:t xml:space="preserve"/>
      </w:r>
    </w:p>
    <w:p>
      <w:pPr>
        <w:pStyle w:val="Heading2"/>
        <w:spacing w:after="80" w:before="280"/>
      </w:pPr>
      <w:r>
        <w:rPr>
          <w:rFonts w:ascii="Arial" w:cs="Arial" w:eastAsia="Arial" w:hAnsi="Arial"/>
          <w:b/>
          <w:bCs/>
          <w:color w:val="2E75B6"/>
          <w:sz w:val="24"/>
          <w:szCs w:val="24"/>
        </w:rPr>
        <w:t xml:space="preserve">3.3 Comparison with Baseline and Published Literature</w:t>
      </w:r>
    </w:p>
    <w:p>
      <w:pPr>
        <w:spacing w:after="80" w:before="80" w:line="276"/>
        <w:jc w:val="both"/>
      </w:pPr>
      <w:r>
        <w:rPr>
          <w:rFonts w:ascii="Arial" w:cs="Arial" w:eastAsia="Arial" w:hAnsi="Arial"/>
          <w:sz w:val="22"/>
          <w:szCs w:val="22"/>
        </w:rPr>
        <w:t xml:space="preserve">The results of this study are contextualized against published benchmarks and baseline comparisons:</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2560"/>
        <w:gridCol w:w="2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Study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Liu &amp; Meidani (2025)
[GNN Approach]</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Wang &amp; Wang (2025)
[Matrix APSP]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Algorithm Type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Classical Exact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Neural Approximate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Matrix DP Exact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Correctness Guarantee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Provably Optimal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Approximate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Provably Optimal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Scalability</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Small-Medium Scale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Large Scale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Medium Scale (O(N³))</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Interpretability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 (black-box)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Verification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Dual Cross-Check</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Not Reported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Single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Structural Metrics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Integrated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Routing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Limited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Deployment</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Streamlit App</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Not Reported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Offline Analysis</w:t>
            </w:r>
          </w:p>
        </w:tc>
      </w:tr>
    </w:tbl>
    <w:p>
      <w:pPr>
        <w:spacing w:after="80" w:before="0"/>
      </w:pPr>
      <w:r>
        <w:rPr>
          <w:sz w:val="22"/>
          <w:szCs w:val="22"/>
        </w:rPr>
        <w:t xml:space="preserve"/>
      </w:r>
    </w:p>
    <w:p>
      <w:pPr>
        <w:spacing w:after="120" w:before="40"/>
        <w:jc w:val="center"/>
      </w:pPr>
      <w:r>
        <w:rPr>
          <w:rFonts w:ascii="Arial" w:cs="Arial" w:eastAsia="Arial" w:hAnsi="Arial"/>
          <w:i/>
          <w:iCs/>
          <w:color w:val="666666"/>
          <w:sz w:val="19"/>
          <w:szCs w:val="19"/>
        </w:rPr>
        <w:t xml:space="preserve">Table 2: Comparison of proposed framework with published approaches</w:t>
      </w:r>
    </w:p>
    <w:p>
      <w:pPr>
        <w:spacing w:after="80" w:before="80" w:line="276"/>
        <w:jc w:val="both"/>
      </w:pPr>
      <w:r>
        <w:rPr>
          <w:rFonts w:ascii="Arial" w:cs="Arial" w:eastAsia="Arial" w:hAnsi="Arial"/>
          <w:sz w:val="22"/>
          <w:szCs w:val="22"/>
        </w:rPr>
        <w:t xml:space="preserve">Compared to GNN-based routing approaches such as Liu and Meidani [8], the classical framework sacrifices scalability to large networks but gains provably optimal solutions, full interpretability, and no requirement for training data or GPU resources. For the target scale of 10–100 nodes, classical algorithms remain the definitively superior choice.</w:t>
      </w:r>
    </w:p>
    <w:p>
      <w:pPr>
        <w:spacing w:after="80" w:before="80" w:line="276"/>
        <w:jc w:val="both"/>
      </w:pPr>
      <w:r>
        <w:rPr>
          <w:rFonts w:ascii="Arial" w:cs="Arial" w:eastAsia="Arial" w:hAnsi="Arial"/>
          <w:sz w:val="22"/>
          <w:szCs w:val="22"/>
        </w:rPr>
        <w:t xml:space="preserve">Relative to pure matrix APSP approaches such as Wang and Wang [7], the present study contributes dual-algorithm verification (absent in most published implementations), integrated BFS connectivity checking, closeness centrality analysis, and an interactive deployment layer — extending the analytical value beyond the core distance computation.</w:t>
      </w:r>
    </w:p>
    <w:p>
      <w:pPr>
        <w:spacing w:after="80" w:before="80" w:line="276"/>
        <w:jc w:val="both"/>
      </w:pPr>
      <w:r>
        <w:rPr>
          <w:rFonts w:ascii="Arial" w:cs="Arial" w:eastAsia="Arial" w:hAnsi="Arial"/>
          <w:sz w:val="22"/>
          <w:szCs w:val="22"/>
        </w:rPr>
        <w:t xml:space="preserve">The network diameter of 2,537 km for the 22-city US network (from the PPTX presentation data) and 14,890.17 km for the 30-airport global network are consistent with the scale of real transportation systems. The identification of Pittsburgh as the most central city (highest closeness centrality) in the US road network is consistent with its geographic role as a hub connecting the US Northeast and Midwest corridors.</w:t>
      </w:r>
    </w:p>
    <w:p>
      <w:pPr>
        <w:spacing w:after="80" w:before="0"/>
      </w:pPr>
      <w:r>
        <w:rPr>
          <w:sz w:val="22"/>
          <w:szCs w:val="22"/>
        </w:rPr>
        <w:t xml:space="preserve"/>
      </w:r>
    </w:p>
    <w:p>
      <w:r>
        <w:br w:type="page"/>
      </w:r>
    </w:p>
    <w:p>
      <w:pPr>
        <w:pStyle w:val="Heading1"/>
        <w:pBdr>
          <w:bottom w:val="single" w:color="1F3864" w:sz="8" w:space="4"/>
        </w:pBdr>
        <w:spacing w:after="120" w:before="360"/>
      </w:pPr>
      <w:r>
        <w:rPr>
          <w:rFonts w:ascii="Arial" w:cs="Arial" w:eastAsia="Arial" w:hAnsi="Arial"/>
          <w:b/>
          <w:bCs/>
          <w:color w:val="1F3864"/>
          <w:sz w:val="28"/>
          <w:szCs w:val="28"/>
        </w:rPr>
        <w:t xml:space="preserve">4. Conclusions</w:t>
      </w:r>
    </w:p>
    <w:p>
      <w:pPr>
        <w:spacing w:after="80" w:before="80" w:line="276"/>
        <w:jc w:val="both"/>
      </w:pPr>
      <w:r>
        <w:rPr>
          <w:rFonts w:ascii="Arial" w:cs="Arial" w:eastAsia="Arial" w:hAnsi="Arial"/>
          <w:sz w:val="22"/>
          <w:szCs w:val="22"/>
        </w:rPr>
        <w:t xml:space="preserve">This study has developed and validated a comprehensive graph-theoretic computational framework for shortest path analysis and connectivity verification in small-scale transportation networks. The principal findings and contributions are as follows:</w:t>
      </w:r>
    </w:p>
    <w:p>
      <w:pPr>
        <w:spacing w:after="80" w:before="80" w:line="276"/>
        <w:jc w:val="both"/>
      </w:pPr>
      <w:r>
        <w:rPr>
          <w:rFonts w:ascii="Arial" w:cs="Arial" w:eastAsia="Arial" w:hAnsi="Arial"/>
          <w:b/>
          <w:bCs/>
          <w:sz w:val="22"/>
          <w:szCs w:val="22"/>
        </w:rPr>
        <w:t xml:space="preserve">Complete Connectivity Verified Across All Datasets:</w:t>
      </w:r>
      <w:r>
        <w:rPr>
          <w:rFonts w:ascii="Arial" w:cs="Arial" w:eastAsia="Arial" w:hAnsi="Arial"/>
          <w:sz w:val="22"/>
          <w:szCs w:val="22"/>
        </w:rPr>
        <w:t xml:space="preserve"> BFS traversal confirmed that all three transportation networks analyzed — airport, urban, and road — are fully connected, establishing that all pairwise routing queries are well-defined and optimal paths exist between every node pair.</w:t>
      </w:r>
    </w:p>
    <w:p>
      <w:pPr>
        <w:spacing w:after="80" w:before="80" w:line="276"/>
        <w:jc w:val="both"/>
      </w:pPr>
      <w:r>
        <w:rPr>
          <w:rFonts w:ascii="Arial" w:cs="Arial" w:eastAsia="Arial" w:hAnsi="Arial"/>
          <w:b/>
          <w:bCs/>
          <w:sz w:val="22"/>
          <w:szCs w:val="22"/>
        </w:rPr>
        <w:t xml:space="preserve">Zero-Mismatch Dual Verification:</w:t>
      </w:r>
      <w:r>
        <w:rPr>
          <w:rFonts w:ascii="Arial" w:cs="Arial" w:eastAsia="Arial" w:hAnsi="Arial"/>
          <w:sz w:val="22"/>
          <w:szCs w:val="22"/>
        </w:rPr>
        <w:t xml:space="preserve"> The cornerstone result of this study is the confirmed zero mismatches between Floyd-Warshall and Repeated Dijkstra APSP matrices across all datasets. This dual-algorithm cross-verification provides the strongest available empirical guarantee of implementation correctness, a standard not consistently applied in published transportation network analyses.</w:t>
      </w:r>
    </w:p>
    <w:p>
      <w:pPr>
        <w:spacing w:after="80" w:before="80" w:line="276"/>
        <w:jc w:val="both"/>
      </w:pPr>
      <w:r>
        <w:rPr>
          <w:rFonts w:ascii="Arial" w:cs="Arial" w:eastAsia="Arial" w:hAnsi="Arial"/>
          <w:b/>
          <w:bCs/>
          <w:sz w:val="22"/>
          <w:szCs w:val="22"/>
        </w:rPr>
        <w:t xml:space="preserve">Structural Insights:</w:t>
      </w:r>
      <w:r>
        <w:rPr>
          <w:rFonts w:ascii="Arial" w:cs="Arial" w:eastAsia="Arial" w:hAnsi="Arial"/>
          <w:sz w:val="22"/>
          <w:szCs w:val="22"/>
        </w:rPr>
        <w:t xml:space="preserve"> Pittsburgh emerges as the most centrally located city in the US road network by closeness centrality, reflecting its geographic role as an intersection of Eastern and Midwestern corridors. The 22-city network exhibits a diameter of 2,537 km (Boston–Charlotte) and an average shortest path of 1,126.4 km, characterizing the network's efficiency. The global airport subnetwork's diameter of 14,890.17 km and average path of 5,896.04 km are consistent with intercontinental air travel distances.</w:t>
      </w:r>
    </w:p>
    <w:p>
      <w:pPr>
        <w:spacing w:after="80" w:before="80" w:line="276"/>
        <w:jc w:val="both"/>
      </w:pPr>
      <w:r>
        <w:rPr>
          <w:rFonts w:ascii="Arial" w:cs="Arial" w:eastAsia="Arial" w:hAnsi="Arial"/>
          <w:b/>
          <w:bCs/>
          <w:sz w:val="22"/>
          <w:szCs w:val="22"/>
        </w:rPr>
        <w:t xml:space="preserve">Classical Algorithms Remain Optimal for Small-Scale Networks:</w:t>
      </w:r>
      <w:r>
        <w:rPr>
          <w:rFonts w:ascii="Arial" w:cs="Arial" w:eastAsia="Arial" w:hAnsi="Arial"/>
          <w:sz w:val="22"/>
          <w:szCs w:val="22"/>
        </w:rPr>
        <w:t xml:space="preserve"> The comparative analysis confirms that for transportation networks at the scale of 10–100 nodes, classical algorithms (BFS, Dijkstra, Floyd-Warshall) are not merely competitive but definitively superior to machine learning approaches in terms of correctness guarantees, interpretability, data requirements, and computational overhead. The AI/ML routing paradigm offers advantages only at scales where exact computation becomes infeasible.</w:t>
      </w:r>
    </w:p>
    <w:p>
      <w:pPr>
        <w:spacing w:after="80" w:before="80" w:line="276"/>
        <w:jc w:val="both"/>
      </w:pPr>
      <w:r>
        <w:rPr>
          <w:rFonts w:ascii="Arial" w:cs="Arial" w:eastAsia="Arial" w:hAnsi="Arial"/>
          <w:b/>
          <w:bCs/>
          <w:sz w:val="22"/>
          <w:szCs w:val="22"/>
        </w:rPr>
        <w:t xml:space="preserve">Real-World Deployment Demonstrated:</w:t>
      </w:r>
      <w:r>
        <w:rPr>
          <w:rFonts w:ascii="Arial" w:cs="Arial" w:eastAsia="Arial" w:hAnsi="Arial"/>
          <w:sz w:val="22"/>
          <w:szCs w:val="22"/>
        </w:rPr>
        <w:t xml:space="preserve"> The Streamlit-based interactive route planner demonstrates that the algorithmic framework is not merely of academic interest but can be deployed as a practical decision-support tool for transportation planning, with user-facing interfaces accessible to non-technical stakeholders.</w:t>
      </w:r>
    </w:p>
    <w:p>
      <w:pPr>
        <w:spacing w:after="80" w:before="80" w:line="276"/>
        <w:jc w:val="both"/>
      </w:pPr>
      <w:r>
        <w:rPr>
          <w:rFonts w:ascii="Arial" w:cs="Arial" w:eastAsia="Arial" w:hAnsi="Arial"/>
          <w:b/>
          <w:bCs/>
          <w:sz w:val="22"/>
          <w:szCs w:val="22"/>
        </w:rPr>
        <w:t xml:space="preserve">Methodological Contribution:</w:t>
      </w:r>
      <w:r>
        <w:rPr>
          <w:rFonts w:ascii="Arial" w:cs="Arial" w:eastAsia="Arial" w:hAnsi="Arial"/>
          <w:sz w:val="22"/>
          <w:szCs w:val="22"/>
        </w:rPr>
        <w:t xml:space="preserve"> The integrated framework — combining connectivity verification, SSSP, APSP, dual verification, structural metric extraction, and interactive deployment — represents a more complete analytical pipeline than is typically presented in single-focus publications on transportation network algorithms.</w:t>
      </w:r>
    </w:p>
    <w:p>
      <w:pPr>
        <w:spacing w:after="80" w:before="80" w:line="276"/>
        <w:jc w:val="both"/>
      </w:pPr>
      <w:r>
        <w:rPr>
          <w:rFonts w:ascii="Arial" w:cs="Arial" w:eastAsia="Arial" w:hAnsi="Arial"/>
          <w:sz w:val="22"/>
          <w:szCs w:val="22"/>
        </w:rPr>
        <w:t xml:space="preserve">Future directions include scaling the framework to national highway networks (500+ cities) using efficient data structures, incorporating time-varying edge weights to model traffic dynamics, extending to directed graphs for one-way road systems, simulating fault tolerance under node and edge removal, and integrating multi-modal (road, rail, air) transportation graphs into a unified analytical framework. Incorporating GNN-based travel time estimation as a complementary (not replacement) component to handle large-scale predictive tasks while retaining classical algorithms for small-scale exact optimization represents a promising hybrid direction.</w:t>
      </w:r>
    </w:p>
    <w:p>
      <w:pPr>
        <w:spacing w:after="80" w:before="0"/>
      </w:pPr>
      <w:r>
        <w:rPr>
          <w:sz w:val="22"/>
          <w:szCs w:val="22"/>
        </w:rPr>
        <w:t xml:space="preserve"/>
      </w:r>
    </w:p>
    <w:p>
      <w:r>
        <w:br w:type="page"/>
      </w:r>
    </w:p>
    <w:p>
      <w:pPr>
        <w:pStyle w:val="Heading1"/>
        <w:pBdr>
          <w:bottom w:val="single" w:color="1F3864" w:sz="8" w:space="4"/>
        </w:pBdr>
        <w:spacing w:after="120" w:before="360"/>
      </w:pPr>
      <w:r>
        <w:rPr>
          <w:rFonts w:ascii="Arial" w:cs="Arial" w:eastAsia="Arial" w:hAnsi="Arial"/>
          <w:b/>
          <w:bCs/>
          <w:color w:val="1F3864"/>
          <w:sz w:val="28"/>
          <w:szCs w:val="28"/>
        </w:rPr>
        <w:t xml:space="preserve">References</w:t>
      </w:r>
    </w:p>
    <w:p>
      <w:pPr>
        <w:spacing w:after="80" w:before="80" w:line="276"/>
        <w:jc w:val="both"/>
      </w:pPr>
      <w:r>
        <w:rPr>
          <w:rFonts w:ascii="Arial" w:cs="Arial" w:eastAsia="Arial" w:hAnsi="Arial"/>
          <w:sz w:val="22"/>
          <w:szCs w:val="22"/>
        </w:rPr>
        <w:t xml:space="preserve">[1] E. W. Dijkstra, "A note on two problems in connexion with graphs," Numerische Mathematik, vol. 1, no. 1, pp. 269–271, 1959.</w:t>
      </w:r>
    </w:p>
    <w:p>
      <w:pPr>
        <w:spacing w:after="80" w:before="80" w:line="276"/>
        <w:jc w:val="both"/>
      </w:pPr>
      <w:r>
        <w:rPr>
          <w:rFonts w:ascii="Arial" w:cs="Arial" w:eastAsia="Arial" w:hAnsi="Arial"/>
          <w:sz w:val="22"/>
          <w:szCs w:val="22"/>
        </w:rPr>
        <w:t xml:space="preserve">[2] R. W. Floyd, "Algorithm 97: Shortest path," Communications of the ACM, vol. 5, no. 6, p. 345, 1962.</w:t>
      </w:r>
    </w:p>
    <w:p>
      <w:pPr>
        <w:spacing w:after="80" w:before="80" w:line="276"/>
        <w:jc w:val="both"/>
      </w:pPr>
      <w:r>
        <w:rPr>
          <w:rFonts w:ascii="Arial" w:cs="Arial" w:eastAsia="Arial" w:hAnsi="Arial"/>
          <w:sz w:val="22"/>
          <w:szCs w:val="22"/>
        </w:rPr>
        <w:t xml:space="preserve">[3] R. Bellman, "On a routing problem," Quarterly of Applied Mathematics, vol. 16, no. 1, pp. 87–90, 1958.</w:t>
      </w:r>
    </w:p>
    <w:p>
      <w:pPr>
        <w:spacing w:after="80" w:before="80" w:line="276"/>
        <w:jc w:val="both"/>
      </w:pPr>
      <w:r>
        <w:rPr>
          <w:rFonts w:ascii="Arial" w:cs="Arial" w:eastAsia="Arial" w:hAnsi="Arial"/>
          <w:sz w:val="22"/>
          <w:szCs w:val="22"/>
        </w:rPr>
        <w:t xml:space="preserve">[4] D. B. Johnson, "Efficient algorithms for shortest paths in sparse networks," Journal of the ACM, vol. 24, no. 1, pp. 1–13, 1977.</w:t>
      </w:r>
    </w:p>
    <w:p>
      <w:pPr>
        <w:spacing w:after="80" w:before="80" w:line="276"/>
        <w:jc w:val="both"/>
      </w:pPr>
      <w:r>
        <w:rPr>
          <w:rFonts w:ascii="Arial" w:cs="Arial" w:eastAsia="Arial" w:hAnsi="Arial"/>
          <w:sz w:val="22"/>
          <w:szCs w:val="22"/>
        </w:rPr>
        <w:t xml:space="preserve">[5] S. Muthivel, R. Kumar, and P. Anand, "Optimizing road networks using graph-theoretic models," International Journal of Transportation Systems Research, vol. 12, no. 3, pp. 45–58, 2025.</w:t>
      </w:r>
    </w:p>
    <w:p>
      <w:pPr>
        <w:spacing w:after="80" w:before="80" w:line="276"/>
        <w:jc w:val="both"/>
      </w:pPr>
      <w:r>
        <w:rPr>
          <w:rFonts w:ascii="Arial" w:cs="Arial" w:eastAsia="Arial" w:hAnsi="Arial"/>
          <w:sz w:val="22"/>
          <w:szCs w:val="22"/>
        </w:rPr>
        <w:t xml:space="preserve">[6] S. Nosches and L. Reichel, "Connectivity analysis via shortest paths in transportation graphs," Journal of Network Analysis and Applications, vol. 8, no. 1, pp. 12–27, 2025.</w:t>
      </w:r>
    </w:p>
    <w:p>
      <w:pPr>
        <w:spacing w:after="80" w:before="80" w:line="276"/>
        <w:jc w:val="both"/>
      </w:pPr>
      <w:r>
        <w:rPr>
          <w:rFonts w:ascii="Arial" w:cs="Arial" w:eastAsia="Arial" w:hAnsi="Arial"/>
          <w:sz w:val="22"/>
          <w:szCs w:val="22"/>
        </w:rPr>
        <w:t xml:space="preserve">[7] S. Wang and Z. Wang, "Modeling highway transportation networks: A graph-based structural analysis," Scientific Reports, vol. 15, no. 2, Article 4512, 2025.</w:t>
      </w:r>
    </w:p>
    <w:p>
      <w:pPr>
        <w:spacing w:after="80" w:before="80" w:line="276"/>
        <w:jc w:val="both"/>
      </w:pPr>
      <w:r>
        <w:rPr>
          <w:rFonts w:ascii="Arial" w:cs="Arial" w:eastAsia="Arial" w:hAnsi="Arial"/>
          <w:sz w:val="22"/>
          <w:szCs w:val="22"/>
        </w:rPr>
        <w:t xml:space="preserve">[8] Y. Liu and H. Meidani, "Graph neural network approaches for routing estimation in urban transportation networks," arXiv preprint arXiv:2501.09847, 2025.</w:t>
      </w:r>
    </w:p>
    <w:p>
      <w:pPr>
        <w:spacing w:after="80" w:before="80" w:line="276"/>
        <w:jc w:val="both"/>
      </w:pPr>
      <w:r>
        <w:rPr>
          <w:rFonts w:ascii="Arial" w:cs="Arial" w:eastAsia="Arial" w:hAnsi="Arial"/>
          <w:sz w:val="22"/>
          <w:szCs w:val="22"/>
        </w:rPr>
        <w:t xml:space="preserve">[9] G. B. Mertzios, H. Molter, and V. Zamaraev, "Temporal transportation trees: Connectivity and routing in time-varying networks," arXiv preprint arXiv:2402.08731, 2024.</w:t>
      </w:r>
    </w:p>
    <w:p>
      <w:pPr>
        <w:spacing w:after="80" w:before="80" w:line="276"/>
        <w:jc w:val="both"/>
      </w:pPr>
      <w:r>
        <w:rPr>
          <w:rFonts w:ascii="Arial" w:cs="Arial" w:eastAsia="Arial" w:hAnsi="Arial"/>
          <w:sz w:val="22"/>
          <w:szCs w:val="22"/>
        </w:rPr>
        <w:t xml:space="preserve">[10] H. Bast, D. Delling, A. Goldberg, M. Müller-Hannemann, T. Pajor, P. Sanders, D. Wagner, and R. F. Werneck, "Route planning in transportation networks," in Algorithm Engineering, Lecture Notes in Computer Science, vol. 9220, Springer, 2016, pp. 19–80.</w:t>
      </w:r>
    </w:p>
    <w:p>
      <w:pPr>
        <w:spacing w:after="80" w:before="80" w:line="276"/>
        <w:jc w:val="both"/>
      </w:pPr>
      <w:r>
        <w:rPr>
          <w:rFonts w:ascii="Arial" w:cs="Arial" w:eastAsia="Arial" w:hAnsi="Arial"/>
          <w:sz w:val="22"/>
          <w:szCs w:val="22"/>
        </w:rPr>
        <w:t xml:space="preserve">[11] A. V. Goldberg and C. Harrelson, "Computing the shortest path: A* search meets graph theory," in Proceedings of the Sixteenth Annual ACM-SIAM Symposium on Discrete Algorithms (SODA), 2005, pp. 156–165.</w:t>
      </w:r>
    </w:p>
    <w:p>
      <w:pPr>
        <w:spacing w:after="80" w:before="80" w:line="276"/>
        <w:jc w:val="both"/>
      </w:pPr>
      <w:r>
        <w:rPr>
          <w:rFonts w:ascii="Arial" w:cs="Arial" w:eastAsia="Arial" w:hAnsi="Arial"/>
          <w:sz w:val="22"/>
          <w:szCs w:val="22"/>
        </w:rPr>
        <w:t xml:space="preserve">[12] M. Zanin and F. Lillo, "Modelling the air transport with complex networks: A short review," European Physical Journal Special Topics, vol. 215, no. 1, pp. 5–21, 2013.</w:t>
      </w:r>
    </w:p>
    <w:p>
      <w:pPr>
        <w:spacing w:after="80" w:before="80" w:line="276"/>
        <w:jc w:val="both"/>
      </w:pPr>
      <w:r>
        <w:rPr>
          <w:rFonts w:ascii="Arial" w:cs="Arial" w:eastAsia="Arial" w:hAnsi="Arial"/>
          <w:sz w:val="22"/>
          <w:szCs w:val="22"/>
        </w:rPr>
        <w:t xml:space="preserve">[13] P. Waddell, "UrbanSim: Modeling urban development for land use, transportation, and environmental planning," Journal of the American Planning Association, vol. 68, no. 3, pp. 297–314, 2002.</w:t>
      </w:r>
    </w:p>
    <w:p>
      <w:pPr>
        <w:spacing w:after="80" w:before="80" w:line="276"/>
        <w:jc w:val="both"/>
      </w:pPr>
      <w:r>
        <w:rPr>
          <w:rFonts w:ascii="Arial" w:cs="Arial" w:eastAsia="Arial" w:hAnsi="Arial"/>
          <w:sz w:val="22"/>
          <w:szCs w:val="22"/>
        </w:rPr>
        <w:t xml:space="preserve">[14] R. Geisberger, P. Sanders, D. Schultes, and D. Delling, "Contraction hierarchies: Faster and simpler hierarchical routing in road networks," in Proceedings of the 7th International Workshop on Experimental Algorithms (WEA), Lecture Notes in Computer Science, vol. 5038, Springer, 2008, pp. 319–333.</w:t>
      </w:r>
    </w:p>
    <w:p>
      <w:pPr>
        <w:spacing w:after="80" w:before="80" w:line="276"/>
        <w:jc w:val="both"/>
      </w:pPr>
      <w:r>
        <w:rPr>
          <w:rFonts w:ascii="Arial" w:cs="Arial" w:eastAsia="Arial" w:hAnsi="Arial"/>
          <w:sz w:val="22"/>
          <w:szCs w:val="22"/>
        </w:rPr>
        <w:t xml:space="preserve">[15] J. Ortega, P. Tóth, Z. Moslem, T. Péter, and D. Duleba, "An integrated multi-modal transportation network for sustainable urban mobility planning," Sustainability, vol. 12, no. 22, Article 9784, 2020.</w:t>
      </w:r>
    </w:p>
    <w:p>
      <w:pPr>
        <w:spacing w:after="80" w:before="0"/>
      </w:pPr>
      <w:r>
        <w:rPr>
          <w:sz w:val="22"/>
          <w:szCs w:val="22"/>
        </w:rP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20"/>
    </w:pPr>
    <w:r>
      <w:rPr>
        <w:rFonts w:ascii="Arial" w:cs="Arial" w:eastAsia="Arial" w:hAnsi="Arial"/>
        <w:color w:val="666666"/>
        <w:sz w:val="18"/>
        <w:szCs w:val="18"/>
      </w:rPr>
      <w:t xml:space="preserve">Nikhila T | CB.AI.P2DSC25022 | Amrita Vishwa Vidyapeetham</w:t>
    </w:r>
    <w:r>
      <w:rPr>
        <w:sz w:val="18"/>
        <w:szCs w:val="18"/>
      </w:rPr>
      <w:t xml:space="preserve">	</w:t>
    </w:r>
    <w:r>
      <w:rPr>
        <w:rFonts w:ascii="Arial" w:cs="Arial" w:eastAsia="Arial" w:hAnsi="Arial"/>
        <w:color w:val="66666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i/>
        <w:iCs/>
        <w:color w:val="666666"/>
        <w:sz w:val="18"/>
        <w:szCs w:val="18"/>
      </w:rPr>
      <w:t xml:space="preserve">Graph-Based Analysis: Shortest Path and Connectivity in Small-Scale Transportation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2026-04-12T03:28:48.844Z</dcterms:created>
  <dcterms:modified xsi:type="dcterms:W3CDTF">2026-04-12T03:28:48.844Z</dcterms:modified>
</cp:coreProperties>
</file>

<file path=docProps/custom.xml><?xml version="1.0" encoding="utf-8"?>
<Properties xmlns="http://schemas.openxmlformats.org/officeDocument/2006/custom-properties" xmlns:vt="http://schemas.openxmlformats.org/officeDocument/2006/docPropsVTypes"/>
</file>