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335B3" w14:textId="77777777" w:rsidR="007A7ECD" w:rsidRPr="007A7ECD" w:rsidRDefault="007A7ECD" w:rsidP="007A7ECD">
      <w:pPr>
        <w:rPr>
          <w:rFonts w:ascii="Calibri" w:hAnsi="Calibri" w:cs="Calibri"/>
          <w:sz w:val="24"/>
          <w:szCs w:val="24"/>
        </w:rPr>
      </w:pPr>
    </w:p>
    <w:p w14:paraId="353FCD0C" w14:textId="77777777" w:rsidR="007A7ECD" w:rsidRPr="007A7ECD" w:rsidRDefault="007A7ECD" w:rsidP="007A7ECD">
      <w:pPr>
        <w:rPr>
          <w:rFonts w:ascii="Calibri" w:hAnsi="Calibri" w:cs="Calibri"/>
          <w:sz w:val="36"/>
          <w:szCs w:val="36"/>
        </w:rPr>
      </w:pPr>
      <w:r w:rsidRPr="007A7ECD">
        <w:rPr>
          <w:rFonts w:ascii="Calibri" w:hAnsi="Calibri" w:cs="Calibri"/>
          <w:sz w:val="24"/>
          <w:szCs w:val="24"/>
        </w:rPr>
        <w:t xml:space="preserve"> </w:t>
      </w:r>
      <w:r w:rsidRPr="007A7ECD">
        <w:rPr>
          <w:rFonts w:ascii="Calibri" w:hAnsi="Calibri" w:cs="Calibri"/>
          <w:b/>
          <w:bCs/>
          <w:sz w:val="36"/>
          <w:szCs w:val="36"/>
        </w:rPr>
        <w:t xml:space="preserve">Introduction </w:t>
      </w:r>
    </w:p>
    <w:p w14:paraId="6BAA27F6" w14:textId="6B60C64D" w:rsidR="007A7ECD" w:rsidRPr="007A7ECD" w:rsidRDefault="007A7ECD" w:rsidP="007A7ECD">
      <w:pPr>
        <w:rPr>
          <w:rFonts w:ascii="Calibri" w:hAnsi="Calibri" w:cs="Calibri"/>
          <w:sz w:val="24"/>
          <w:szCs w:val="24"/>
        </w:rPr>
      </w:pPr>
      <w:r w:rsidRPr="007A7ECD">
        <w:rPr>
          <w:rFonts w:ascii="Calibri" w:hAnsi="Calibri" w:cs="Calibri"/>
          <w:sz w:val="24"/>
          <w:szCs w:val="24"/>
        </w:rPr>
        <w:t>Traditional stroke prevention methods typically rely on generalized clinical guidelines and risk factor lists, which, while useful</w:t>
      </w:r>
      <w:r w:rsidR="0045101F">
        <w:rPr>
          <w:rFonts w:ascii="Calibri" w:hAnsi="Calibri" w:cs="Calibri"/>
          <w:sz w:val="24"/>
          <w:szCs w:val="24"/>
        </w:rPr>
        <w:t>,</w:t>
      </w:r>
      <w:r w:rsidRPr="007A7ECD">
        <w:rPr>
          <w:rFonts w:ascii="Calibri" w:hAnsi="Calibri" w:cs="Calibri"/>
          <w:sz w:val="24"/>
          <w:szCs w:val="24"/>
        </w:rPr>
        <w:t xml:space="preserve"> do not capture the nuances of individual patient risk. In contrast, </w:t>
      </w:r>
      <w:r w:rsidR="005B106A">
        <w:rPr>
          <w:rFonts w:ascii="Calibri" w:hAnsi="Calibri" w:cs="Calibri"/>
          <w:sz w:val="24"/>
          <w:szCs w:val="24"/>
        </w:rPr>
        <w:t xml:space="preserve">this </w:t>
      </w:r>
      <w:r w:rsidR="005B106A" w:rsidRPr="007A7ECD">
        <w:rPr>
          <w:rFonts w:ascii="Calibri" w:hAnsi="Calibri" w:cs="Calibri"/>
          <w:sz w:val="24"/>
          <w:szCs w:val="24"/>
        </w:rPr>
        <w:t>study</w:t>
      </w:r>
      <w:r w:rsidRPr="007A7ECD">
        <w:rPr>
          <w:rFonts w:ascii="Calibri" w:hAnsi="Calibri" w:cs="Calibri"/>
          <w:sz w:val="24"/>
          <w:szCs w:val="24"/>
        </w:rPr>
        <w:t xml:space="preserve"> leverages advanced machine learning and deep learning models, sophisticated feature engineering, SHAP analysis for interpretability, and a personalized risk scoring system—all integrated into an API—to provide real-time, individualized stroke risk assessments. This data-driven approach offers a more precise, tailored foundation for public health strategies. </w:t>
      </w:r>
    </w:p>
    <w:p w14:paraId="79CC0A11" w14:textId="3026A788" w:rsidR="007A7ECD" w:rsidRPr="007A7ECD" w:rsidRDefault="007A7ECD" w:rsidP="007A7ECD">
      <w:pPr>
        <w:rPr>
          <w:rFonts w:ascii="Calibri" w:hAnsi="Calibri" w:cs="Calibri"/>
          <w:b/>
          <w:bCs/>
          <w:sz w:val="36"/>
          <w:szCs w:val="36"/>
        </w:rPr>
      </w:pPr>
      <w:r w:rsidRPr="007A7ECD">
        <w:rPr>
          <w:rFonts w:ascii="Calibri" w:hAnsi="Calibri" w:cs="Calibri"/>
          <w:b/>
          <w:bCs/>
          <w:sz w:val="36"/>
          <w:szCs w:val="36"/>
        </w:rPr>
        <w:t xml:space="preserve">How </w:t>
      </w:r>
      <w:r w:rsidR="00D950A8">
        <w:rPr>
          <w:rFonts w:ascii="Calibri" w:hAnsi="Calibri" w:cs="Calibri"/>
          <w:b/>
          <w:bCs/>
          <w:sz w:val="36"/>
          <w:szCs w:val="36"/>
        </w:rPr>
        <w:t>This</w:t>
      </w:r>
      <w:r w:rsidRPr="007A7ECD">
        <w:rPr>
          <w:rFonts w:ascii="Calibri" w:hAnsi="Calibri" w:cs="Calibri"/>
          <w:b/>
          <w:bCs/>
          <w:sz w:val="36"/>
          <w:szCs w:val="36"/>
        </w:rPr>
        <w:t xml:space="preserve"> Study </w:t>
      </w:r>
      <w:r w:rsidR="00D950A8" w:rsidRPr="00D950A8">
        <w:rPr>
          <w:rFonts w:ascii="Calibri" w:hAnsi="Calibri" w:cs="Calibri"/>
          <w:b/>
          <w:bCs/>
          <w:sz w:val="36"/>
          <w:szCs w:val="36"/>
        </w:rPr>
        <w:t>Modelled</w:t>
      </w:r>
      <w:r w:rsidRPr="007A7ECD">
        <w:rPr>
          <w:rFonts w:ascii="Calibri" w:hAnsi="Calibri" w:cs="Calibri"/>
          <w:b/>
          <w:bCs/>
          <w:sz w:val="36"/>
          <w:szCs w:val="36"/>
        </w:rPr>
        <w:t xml:space="preserve"> Stroke Risk </w:t>
      </w:r>
    </w:p>
    <w:p w14:paraId="29C04C58" w14:textId="77777777" w:rsidR="004652B6" w:rsidRDefault="007A7ECD" w:rsidP="007A7ECD">
      <w:pPr>
        <w:rPr>
          <w:rFonts w:ascii="Calibri" w:hAnsi="Calibri" w:cs="Calibri"/>
          <w:sz w:val="24"/>
          <w:szCs w:val="24"/>
        </w:rPr>
      </w:pPr>
      <w:r w:rsidRPr="007A7ECD">
        <w:rPr>
          <w:rFonts w:ascii="Calibri" w:hAnsi="Calibri" w:cs="Calibri"/>
          <w:b/>
          <w:bCs/>
          <w:sz w:val="24"/>
          <w:szCs w:val="24"/>
        </w:rPr>
        <w:t>1</w:t>
      </w:r>
      <w:r w:rsidRPr="007A7ECD">
        <w:rPr>
          <w:rFonts w:ascii="Calibri" w:hAnsi="Calibri" w:cs="Calibri"/>
          <w:sz w:val="24"/>
          <w:szCs w:val="24"/>
        </w:rPr>
        <w:t xml:space="preserve">. </w:t>
      </w:r>
      <w:r w:rsidRPr="007A7ECD">
        <w:rPr>
          <w:rFonts w:ascii="Calibri" w:hAnsi="Calibri" w:cs="Calibri"/>
          <w:b/>
          <w:bCs/>
          <w:sz w:val="24"/>
          <w:szCs w:val="24"/>
        </w:rPr>
        <w:t xml:space="preserve">Feature Engineering: </w:t>
      </w:r>
    </w:p>
    <w:p w14:paraId="23AB1834" w14:textId="31E03182" w:rsidR="007A7ECD" w:rsidRPr="004652B6" w:rsidRDefault="007A7ECD" w:rsidP="004652B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652B6">
        <w:rPr>
          <w:rFonts w:ascii="Calibri" w:hAnsi="Calibri" w:cs="Calibri"/>
          <w:b/>
          <w:bCs/>
          <w:sz w:val="24"/>
          <w:szCs w:val="24"/>
        </w:rPr>
        <w:t xml:space="preserve">Derived Features: </w:t>
      </w:r>
      <w:r w:rsidR="004652B6">
        <w:rPr>
          <w:rFonts w:ascii="Calibri" w:hAnsi="Calibri" w:cs="Calibri"/>
          <w:sz w:val="24"/>
          <w:szCs w:val="24"/>
        </w:rPr>
        <w:t>This</w:t>
      </w:r>
      <w:r w:rsidRPr="004652B6">
        <w:rPr>
          <w:rFonts w:ascii="Calibri" w:hAnsi="Calibri" w:cs="Calibri"/>
          <w:sz w:val="24"/>
          <w:szCs w:val="24"/>
        </w:rPr>
        <w:t xml:space="preserve"> study derived critical features such as quadratic age (</w:t>
      </w:r>
      <w:r w:rsidRPr="004652B6">
        <w:rPr>
          <w:rFonts w:ascii="Calibri" w:hAnsi="Calibri" w:cs="Calibri"/>
          <w:i/>
          <w:iCs/>
          <w:sz w:val="24"/>
          <w:szCs w:val="24"/>
        </w:rPr>
        <w:t>Age²</w:t>
      </w:r>
      <w:r w:rsidR="00EC5246">
        <w:rPr>
          <w:rFonts w:ascii="Calibri" w:hAnsi="Calibri" w:cs="Calibri"/>
          <w:i/>
          <w:iCs/>
          <w:sz w:val="24"/>
          <w:szCs w:val="24"/>
        </w:rPr>
        <w:t xml:space="preserve"> / age_squared</w:t>
      </w:r>
      <w:r w:rsidRPr="004652B6">
        <w:rPr>
          <w:rFonts w:ascii="Calibri" w:hAnsi="Calibri" w:cs="Calibri"/>
          <w:sz w:val="24"/>
          <w:szCs w:val="24"/>
        </w:rPr>
        <w:t xml:space="preserve">) to capture non-linear risk acceleration and PCA components that distilled complex interactions among multiple clinical and sociodemographic variables. For example, PCA components like PCA₁ and PCA₃ abstracted the age-comorbidity spectrum and lifestyle-demographic influences, respectively. </w:t>
      </w:r>
    </w:p>
    <w:p w14:paraId="36710445" w14:textId="089F79E2" w:rsidR="007A7ECD" w:rsidRPr="00EC5246" w:rsidRDefault="007A7ECD" w:rsidP="00EC524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EC5246">
        <w:rPr>
          <w:rFonts w:ascii="Calibri" w:hAnsi="Calibri" w:cs="Calibri"/>
          <w:b/>
          <w:bCs/>
          <w:sz w:val="24"/>
          <w:szCs w:val="24"/>
        </w:rPr>
        <w:t xml:space="preserve">Interaction Terms: </w:t>
      </w:r>
      <w:r w:rsidRPr="00EC5246">
        <w:rPr>
          <w:rFonts w:ascii="Calibri" w:hAnsi="Calibri" w:cs="Calibri"/>
          <w:sz w:val="24"/>
          <w:szCs w:val="24"/>
        </w:rPr>
        <w:t xml:space="preserve">Features such as </w:t>
      </w:r>
      <w:r w:rsidRPr="00EC5246">
        <w:rPr>
          <w:rFonts w:ascii="Calibri" w:hAnsi="Calibri" w:cs="Calibri"/>
          <w:i/>
          <w:iCs/>
          <w:sz w:val="24"/>
          <w:szCs w:val="24"/>
        </w:rPr>
        <w:t xml:space="preserve">age_hypertension </w:t>
      </w:r>
      <w:r w:rsidRPr="00EC5246">
        <w:rPr>
          <w:rFonts w:ascii="Calibri" w:hAnsi="Calibri" w:cs="Calibri"/>
          <w:sz w:val="24"/>
          <w:szCs w:val="24"/>
        </w:rPr>
        <w:t xml:space="preserve">were engineered to quantify how the presence of hypertension interacts with age, revealing that younger patients with hypertension face a disproportionately high stroke risk. </w:t>
      </w:r>
    </w:p>
    <w:p w14:paraId="3E8CFFC6" w14:textId="77777777" w:rsidR="00EC5246" w:rsidRDefault="007A7ECD" w:rsidP="007A7ECD">
      <w:pPr>
        <w:rPr>
          <w:rFonts w:ascii="Calibri" w:hAnsi="Calibri" w:cs="Calibri"/>
          <w:sz w:val="24"/>
          <w:szCs w:val="24"/>
        </w:rPr>
      </w:pPr>
      <w:r w:rsidRPr="007A7ECD">
        <w:rPr>
          <w:rFonts w:ascii="Calibri" w:hAnsi="Calibri" w:cs="Calibri"/>
          <w:b/>
          <w:bCs/>
          <w:sz w:val="24"/>
          <w:szCs w:val="24"/>
        </w:rPr>
        <w:t>2.</w:t>
      </w:r>
      <w:r w:rsidRPr="007A7ECD">
        <w:rPr>
          <w:rFonts w:ascii="Calibri" w:hAnsi="Calibri" w:cs="Calibri"/>
          <w:sz w:val="24"/>
          <w:szCs w:val="24"/>
        </w:rPr>
        <w:t xml:space="preserve"> </w:t>
      </w:r>
      <w:r w:rsidRPr="007A7ECD">
        <w:rPr>
          <w:rFonts w:ascii="Calibri" w:hAnsi="Calibri" w:cs="Calibri"/>
          <w:b/>
          <w:bCs/>
          <w:sz w:val="24"/>
          <w:szCs w:val="24"/>
        </w:rPr>
        <w:t xml:space="preserve">SHAP Analysis: </w:t>
      </w:r>
    </w:p>
    <w:p w14:paraId="28BD9985" w14:textId="251BC349" w:rsidR="007A7ECD" w:rsidRPr="00EC5246" w:rsidRDefault="007A7ECD" w:rsidP="00EC524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EC5246">
        <w:rPr>
          <w:rFonts w:ascii="Calibri" w:hAnsi="Calibri" w:cs="Calibri"/>
          <w:b/>
          <w:bCs/>
          <w:sz w:val="24"/>
          <w:szCs w:val="24"/>
        </w:rPr>
        <w:t xml:space="preserve">Interpretability: </w:t>
      </w:r>
      <w:r w:rsidRPr="00EC5246">
        <w:rPr>
          <w:rFonts w:ascii="Calibri" w:hAnsi="Calibri" w:cs="Calibri"/>
          <w:sz w:val="24"/>
          <w:szCs w:val="24"/>
        </w:rPr>
        <w:t xml:space="preserve">By applying SHAP analysis, </w:t>
      </w:r>
      <w:r w:rsidR="00EC5246">
        <w:rPr>
          <w:rFonts w:ascii="Calibri" w:hAnsi="Calibri" w:cs="Calibri"/>
          <w:sz w:val="24"/>
          <w:szCs w:val="24"/>
        </w:rPr>
        <w:t>this</w:t>
      </w:r>
      <w:r w:rsidRPr="00EC5246">
        <w:rPr>
          <w:rFonts w:ascii="Calibri" w:hAnsi="Calibri" w:cs="Calibri"/>
          <w:sz w:val="24"/>
          <w:szCs w:val="24"/>
        </w:rPr>
        <w:t xml:space="preserve"> study identified and ranked the most impactful predictors</w:t>
      </w:r>
      <w:r w:rsidR="00C207E4">
        <w:rPr>
          <w:rFonts w:ascii="Calibri" w:hAnsi="Calibri" w:cs="Calibri"/>
          <w:sz w:val="24"/>
          <w:szCs w:val="24"/>
        </w:rPr>
        <w:t xml:space="preserve"> (risk factors)</w:t>
      </w:r>
      <w:r w:rsidRPr="00EC5246">
        <w:rPr>
          <w:rFonts w:ascii="Calibri" w:hAnsi="Calibri" w:cs="Calibri"/>
          <w:sz w:val="24"/>
          <w:szCs w:val="24"/>
        </w:rPr>
        <w:t xml:space="preserve"> of stroke risk. SHAP values provided clear, quantitative insights into which features (e.g., </w:t>
      </w:r>
      <w:r w:rsidRPr="00EC5246">
        <w:rPr>
          <w:rFonts w:ascii="Calibri" w:hAnsi="Calibri" w:cs="Calibri"/>
          <w:i/>
          <w:iCs/>
          <w:sz w:val="24"/>
          <w:szCs w:val="24"/>
        </w:rPr>
        <w:t>age</w:t>
      </w:r>
      <w:r w:rsidRPr="00EC5246">
        <w:rPr>
          <w:rFonts w:ascii="Calibri" w:hAnsi="Calibri" w:cs="Calibri"/>
          <w:sz w:val="24"/>
          <w:szCs w:val="24"/>
        </w:rPr>
        <w:t xml:space="preserve">, </w:t>
      </w:r>
      <w:r w:rsidRPr="00EC5246">
        <w:rPr>
          <w:rFonts w:ascii="Calibri" w:hAnsi="Calibri" w:cs="Calibri"/>
          <w:i/>
          <w:iCs/>
          <w:sz w:val="24"/>
          <w:szCs w:val="24"/>
        </w:rPr>
        <w:t>age²</w:t>
      </w:r>
      <w:r w:rsidRPr="00EC5246">
        <w:rPr>
          <w:rFonts w:ascii="Calibri" w:hAnsi="Calibri" w:cs="Calibri"/>
          <w:sz w:val="24"/>
          <w:szCs w:val="24"/>
        </w:rPr>
        <w:t xml:space="preserve">, </w:t>
      </w:r>
      <w:r w:rsidRPr="00EC5246">
        <w:rPr>
          <w:rFonts w:ascii="Calibri" w:hAnsi="Calibri" w:cs="Calibri"/>
          <w:i/>
          <w:iCs/>
          <w:sz w:val="24"/>
          <w:szCs w:val="24"/>
        </w:rPr>
        <w:t>glucose levels</w:t>
      </w:r>
      <w:r w:rsidRPr="00EC5246">
        <w:rPr>
          <w:rFonts w:ascii="Calibri" w:hAnsi="Calibri" w:cs="Calibri"/>
          <w:sz w:val="24"/>
          <w:szCs w:val="24"/>
        </w:rPr>
        <w:t xml:space="preserve">, and </w:t>
      </w:r>
      <w:r w:rsidRPr="00EC5246">
        <w:rPr>
          <w:rFonts w:ascii="Calibri" w:hAnsi="Calibri" w:cs="Calibri"/>
          <w:i/>
          <w:iCs/>
          <w:sz w:val="24"/>
          <w:szCs w:val="24"/>
        </w:rPr>
        <w:t>cardiovascular conditions</w:t>
      </w:r>
      <w:r w:rsidRPr="00EC5246">
        <w:rPr>
          <w:rFonts w:ascii="Calibri" w:hAnsi="Calibri" w:cs="Calibri"/>
          <w:sz w:val="24"/>
          <w:szCs w:val="24"/>
        </w:rPr>
        <w:t xml:space="preserve">) drive predictions. </w:t>
      </w:r>
    </w:p>
    <w:p w14:paraId="6CC36FA6" w14:textId="561F227F" w:rsidR="007A7ECD" w:rsidRPr="00F92152" w:rsidRDefault="007A7ECD" w:rsidP="00F92152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CF19BC">
        <w:rPr>
          <w:rFonts w:ascii="Calibri" w:hAnsi="Calibri" w:cs="Calibri"/>
          <w:b/>
          <w:bCs/>
          <w:sz w:val="24"/>
          <w:szCs w:val="24"/>
        </w:rPr>
        <w:t xml:space="preserve">Directional Insights: </w:t>
      </w:r>
      <w:r w:rsidRPr="00CF19BC">
        <w:rPr>
          <w:rFonts w:ascii="Calibri" w:hAnsi="Calibri" w:cs="Calibri"/>
          <w:sz w:val="24"/>
          <w:szCs w:val="24"/>
        </w:rPr>
        <w:t xml:space="preserve">The analysis showed that higher values of certain features (e.g., age and diabetic-range glucose) markedly increase stroke risk, while others (e.g., indicators of normal glucose levels or younger age) </w:t>
      </w:r>
      <w:r w:rsidR="00CF19BC" w:rsidRPr="00CF19BC">
        <w:rPr>
          <w:rFonts w:ascii="Calibri" w:hAnsi="Calibri" w:cs="Calibri"/>
          <w:sz w:val="24"/>
          <w:szCs w:val="24"/>
        </w:rPr>
        <w:t>decreased</w:t>
      </w:r>
      <w:r w:rsidRPr="00CF19BC">
        <w:rPr>
          <w:rFonts w:ascii="Calibri" w:hAnsi="Calibri" w:cs="Calibri"/>
          <w:sz w:val="24"/>
          <w:szCs w:val="24"/>
        </w:rPr>
        <w:t xml:space="preserve"> risk. </w:t>
      </w:r>
    </w:p>
    <w:p w14:paraId="0600C14B" w14:textId="77777777" w:rsidR="00F92152" w:rsidRDefault="007A7ECD" w:rsidP="007A7ECD">
      <w:pPr>
        <w:rPr>
          <w:rFonts w:ascii="Calibri" w:hAnsi="Calibri" w:cs="Calibri"/>
          <w:sz w:val="24"/>
          <w:szCs w:val="24"/>
        </w:rPr>
      </w:pPr>
      <w:r w:rsidRPr="007A7ECD">
        <w:rPr>
          <w:rFonts w:ascii="Calibri" w:hAnsi="Calibri" w:cs="Calibri"/>
          <w:b/>
          <w:bCs/>
          <w:sz w:val="24"/>
          <w:szCs w:val="24"/>
        </w:rPr>
        <w:t>3</w:t>
      </w:r>
      <w:r w:rsidRPr="007A7ECD">
        <w:rPr>
          <w:rFonts w:ascii="Calibri" w:hAnsi="Calibri" w:cs="Calibri"/>
          <w:sz w:val="24"/>
          <w:szCs w:val="24"/>
        </w:rPr>
        <w:t xml:space="preserve">. </w:t>
      </w:r>
      <w:r w:rsidRPr="007A7ECD">
        <w:rPr>
          <w:rFonts w:ascii="Calibri" w:hAnsi="Calibri" w:cs="Calibri"/>
          <w:b/>
          <w:bCs/>
          <w:sz w:val="24"/>
          <w:szCs w:val="24"/>
        </w:rPr>
        <w:t xml:space="preserve">Risk Scoring System: </w:t>
      </w:r>
    </w:p>
    <w:p w14:paraId="209F1550" w14:textId="6094C81A" w:rsidR="007A7ECD" w:rsidRPr="00F92152" w:rsidRDefault="007A7ECD" w:rsidP="00F92152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92152">
        <w:rPr>
          <w:rFonts w:ascii="Calibri" w:hAnsi="Calibri" w:cs="Calibri"/>
          <w:b/>
          <w:bCs/>
          <w:sz w:val="24"/>
          <w:szCs w:val="24"/>
        </w:rPr>
        <w:t xml:space="preserve">Personalized Risk Scores: </w:t>
      </w:r>
      <w:r w:rsidRPr="00F92152">
        <w:rPr>
          <w:rFonts w:ascii="Calibri" w:hAnsi="Calibri" w:cs="Calibri"/>
          <w:sz w:val="24"/>
          <w:szCs w:val="24"/>
        </w:rPr>
        <w:t>We translated SHAP-derived feature importance into a 102-point risk scoring system that assigns points based on each patient’s risk profile. This system categorizes patients into low, moderate, and high risk, providing a practical tool for clinicians</w:t>
      </w:r>
      <w:r w:rsidR="00A5265B">
        <w:rPr>
          <w:rFonts w:ascii="Calibri" w:hAnsi="Calibri" w:cs="Calibri"/>
          <w:sz w:val="24"/>
          <w:szCs w:val="24"/>
        </w:rPr>
        <w:t xml:space="preserve"> and public health intervention</w:t>
      </w:r>
      <w:r w:rsidRPr="00F92152">
        <w:rPr>
          <w:rFonts w:ascii="Calibri" w:hAnsi="Calibri" w:cs="Calibri"/>
          <w:sz w:val="24"/>
          <w:szCs w:val="24"/>
        </w:rPr>
        <w:t xml:space="preserve">. </w:t>
      </w:r>
    </w:p>
    <w:p w14:paraId="12016805" w14:textId="63B6DF2C" w:rsidR="007A7ECD" w:rsidRPr="00A5265B" w:rsidRDefault="007A7ECD" w:rsidP="00A5265B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A5265B">
        <w:rPr>
          <w:rFonts w:ascii="Calibri" w:hAnsi="Calibri" w:cs="Calibri"/>
          <w:b/>
          <w:bCs/>
          <w:sz w:val="24"/>
          <w:szCs w:val="24"/>
        </w:rPr>
        <w:t xml:space="preserve">Evidence-Based Stratification: </w:t>
      </w:r>
      <w:r w:rsidRPr="00A5265B">
        <w:rPr>
          <w:rFonts w:ascii="Calibri" w:hAnsi="Calibri" w:cs="Calibri"/>
          <w:sz w:val="24"/>
          <w:szCs w:val="24"/>
        </w:rPr>
        <w:t>The scoring system, validated against our dataset, directly reflects the weighted contribution of each key predictor</w:t>
      </w:r>
      <w:r w:rsidR="00A5265B">
        <w:rPr>
          <w:rFonts w:ascii="Calibri" w:hAnsi="Calibri" w:cs="Calibri"/>
          <w:sz w:val="24"/>
          <w:szCs w:val="24"/>
        </w:rPr>
        <w:t xml:space="preserve"> (risk factor)</w:t>
      </w:r>
      <w:r w:rsidRPr="00A5265B">
        <w:rPr>
          <w:rFonts w:ascii="Calibri" w:hAnsi="Calibri" w:cs="Calibri"/>
          <w:sz w:val="24"/>
          <w:szCs w:val="24"/>
        </w:rPr>
        <w:t xml:space="preserve">—ensuring that the risk stratification is both evidence-based and personalized. </w:t>
      </w:r>
    </w:p>
    <w:p w14:paraId="5B004601" w14:textId="77777777" w:rsidR="007A7ECD" w:rsidRDefault="007A7ECD" w:rsidP="007A7ECD">
      <w:pPr>
        <w:rPr>
          <w:rFonts w:ascii="Calibri" w:hAnsi="Calibri" w:cs="Calibri"/>
          <w:sz w:val="24"/>
          <w:szCs w:val="24"/>
        </w:rPr>
      </w:pPr>
    </w:p>
    <w:p w14:paraId="73557D56" w14:textId="77777777" w:rsidR="0072649E" w:rsidRPr="007A7ECD" w:rsidRDefault="0072649E" w:rsidP="007A7ECD">
      <w:pPr>
        <w:rPr>
          <w:rFonts w:ascii="Calibri" w:hAnsi="Calibri" w:cs="Calibri"/>
          <w:sz w:val="24"/>
          <w:szCs w:val="24"/>
        </w:rPr>
      </w:pPr>
    </w:p>
    <w:p w14:paraId="4F631034" w14:textId="77777777" w:rsidR="0072649E" w:rsidRDefault="007A7ECD" w:rsidP="007A7ECD">
      <w:pPr>
        <w:rPr>
          <w:rFonts w:ascii="Calibri" w:hAnsi="Calibri" w:cs="Calibri"/>
          <w:sz w:val="24"/>
          <w:szCs w:val="24"/>
        </w:rPr>
      </w:pPr>
      <w:r w:rsidRPr="007A7ECD">
        <w:rPr>
          <w:rFonts w:ascii="Calibri" w:hAnsi="Calibri" w:cs="Calibri"/>
          <w:b/>
          <w:bCs/>
          <w:sz w:val="24"/>
          <w:szCs w:val="24"/>
        </w:rPr>
        <w:lastRenderedPageBreak/>
        <w:t>4</w:t>
      </w:r>
      <w:r w:rsidRPr="007A7ECD">
        <w:rPr>
          <w:rFonts w:ascii="Calibri" w:hAnsi="Calibri" w:cs="Calibri"/>
          <w:sz w:val="24"/>
          <w:szCs w:val="24"/>
        </w:rPr>
        <w:t xml:space="preserve">. </w:t>
      </w:r>
      <w:r w:rsidRPr="007A7ECD">
        <w:rPr>
          <w:rFonts w:ascii="Calibri" w:hAnsi="Calibri" w:cs="Calibri"/>
          <w:b/>
          <w:bCs/>
          <w:sz w:val="24"/>
          <w:szCs w:val="24"/>
        </w:rPr>
        <w:t xml:space="preserve">API Development &amp; Deployment: </w:t>
      </w:r>
    </w:p>
    <w:p w14:paraId="11374D10" w14:textId="61E3D6F1" w:rsidR="007A7ECD" w:rsidRPr="0072649E" w:rsidRDefault="007A7ECD" w:rsidP="0072649E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72649E">
        <w:rPr>
          <w:rFonts w:ascii="Calibri" w:hAnsi="Calibri" w:cs="Calibri"/>
          <w:b/>
          <w:bCs/>
          <w:sz w:val="24"/>
          <w:szCs w:val="24"/>
        </w:rPr>
        <w:t xml:space="preserve">Integration Across Platforms: </w:t>
      </w:r>
      <w:r w:rsidR="0072649E">
        <w:rPr>
          <w:rFonts w:ascii="Calibri" w:hAnsi="Calibri" w:cs="Calibri"/>
          <w:sz w:val="24"/>
          <w:szCs w:val="24"/>
        </w:rPr>
        <w:t>The</w:t>
      </w:r>
      <w:r w:rsidRPr="0072649E">
        <w:rPr>
          <w:rFonts w:ascii="Calibri" w:hAnsi="Calibri" w:cs="Calibri"/>
          <w:sz w:val="24"/>
          <w:szCs w:val="24"/>
        </w:rPr>
        <w:t xml:space="preserve"> entire stroke prediction system is encapsulated within a Flask API, enabling seamless integration with Electronic Health Records (EHRs), mobile applications, and web-based </w:t>
      </w:r>
      <w:r w:rsidR="0072649E">
        <w:rPr>
          <w:rFonts w:ascii="Calibri" w:hAnsi="Calibri" w:cs="Calibri"/>
          <w:sz w:val="24"/>
          <w:szCs w:val="24"/>
        </w:rPr>
        <w:t>applications</w:t>
      </w:r>
      <w:r w:rsidRPr="0072649E">
        <w:rPr>
          <w:rFonts w:ascii="Calibri" w:hAnsi="Calibri" w:cs="Calibri"/>
          <w:sz w:val="24"/>
          <w:szCs w:val="24"/>
        </w:rPr>
        <w:t xml:space="preserve">. </w:t>
      </w:r>
    </w:p>
    <w:p w14:paraId="292EB3AF" w14:textId="1A6C1945" w:rsidR="007A7ECD" w:rsidRPr="0072649E" w:rsidRDefault="007A7ECD" w:rsidP="0072649E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72649E">
        <w:rPr>
          <w:rFonts w:ascii="Calibri" w:hAnsi="Calibri" w:cs="Calibri"/>
          <w:b/>
          <w:bCs/>
          <w:sz w:val="24"/>
          <w:szCs w:val="24"/>
        </w:rPr>
        <w:t xml:space="preserve">Real-Time Risk Assessment: </w:t>
      </w:r>
      <w:r w:rsidRPr="0072649E">
        <w:rPr>
          <w:rFonts w:ascii="Calibri" w:hAnsi="Calibri" w:cs="Calibri"/>
          <w:sz w:val="24"/>
          <w:szCs w:val="24"/>
        </w:rPr>
        <w:t xml:space="preserve">This API provides real-time risk scores and model explanations (via SHAP values), which facilitate immediate, data-driven decision-making in clinical and public health settings. </w:t>
      </w:r>
    </w:p>
    <w:p w14:paraId="7FB0086D" w14:textId="77777777" w:rsidR="007A7ECD" w:rsidRPr="007A7ECD" w:rsidRDefault="007A7ECD" w:rsidP="007A7ECD">
      <w:pPr>
        <w:rPr>
          <w:rFonts w:ascii="Calibri" w:hAnsi="Calibri" w:cs="Calibri"/>
          <w:b/>
          <w:bCs/>
          <w:sz w:val="36"/>
          <w:szCs w:val="36"/>
        </w:rPr>
      </w:pPr>
      <w:r w:rsidRPr="007A7ECD">
        <w:rPr>
          <w:rFonts w:ascii="Calibri" w:hAnsi="Calibri" w:cs="Calibri"/>
          <w:b/>
          <w:bCs/>
          <w:sz w:val="36"/>
          <w:szCs w:val="36"/>
        </w:rPr>
        <w:t xml:space="preserve">Data-Driven Public Health Strategies for Stroke Prevention </w:t>
      </w:r>
    </w:p>
    <w:p w14:paraId="1F404538" w14:textId="0AB305A6" w:rsidR="007A7ECD" w:rsidRPr="007A7ECD" w:rsidRDefault="007A7ECD" w:rsidP="007A7ECD">
      <w:pPr>
        <w:rPr>
          <w:rFonts w:ascii="Calibri" w:hAnsi="Calibri" w:cs="Calibri"/>
          <w:sz w:val="24"/>
          <w:szCs w:val="24"/>
        </w:rPr>
      </w:pPr>
      <w:r w:rsidRPr="007A7ECD">
        <w:rPr>
          <w:rFonts w:ascii="Calibri" w:hAnsi="Calibri" w:cs="Calibri"/>
          <w:sz w:val="24"/>
          <w:szCs w:val="24"/>
        </w:rPr>
        <w:t xml:space="preserve">Based on </w:t>
      </w:r>
      <w:r w:rsidR="00EC2140">
        <w:rPr>
          <w:rFonts w:ascii="Calibri" w:hAnsi="Calibri" w:cs="Calibri"/>
          <w:sz w:val="24"/>
          <w:szCs w:val="24"/>
        </w:rPr>
        <w:t>the</w:t>
      </w:r>
      <w:r w:rsidRPr="007A7ECD">
        <w:rPr>
          <w:rFonts w:ascii="Calibri" w:hAnsi="Calibri" w:cs="Calibri"/>
          <w:sz w:val="24"/>
          <w:szCs w:val="24"/>
        </w:rPr>
        <w:t xml:space="preserve"> study’s insights, the following strategies can be implemented: </w:t>
      </w:r>
    </w:p>
    <w:p w14:paraId="70B1CE95" w14:textId="77777777" w:rsidR="00090F76" w:rsidRDefault="007A7ECD" w:rsidP="007A7ECD">
      <w:pPr>
        <w:rPr>
          <w:rFonts w:ascii="Calibri" w:hAnsi="Calibri" w:cs="Calibri"/>
          <w:sz w:val="24"/>
          <w:szCs w:val="24"/>
        </w:rPr>
      </w:pPr>
      <w:r w:rsidRPr="007A7ECD">
        <w:rPr>
          <w:rFonts w:ascii="Calibri" w:hAnsi="Calibri" w:cs="Calibri"/>
          <w:b/>
          <w:bCs/>
          <w:sz w:val="24"/>
          <w:szCs w:val="24"/>
        </w:rPr>
        <w:t>1</w:t>
      </w:r>
      <w:r w:rsidRPr="007A7ECD">
        <w:rPr>
          <w:rFonts w:ascii="Calibri" w:hAnsi="Calibri" w:cs="Calibri"/>
          <w:sz w:val="24"/>
          <w:szCs w:val="24"/>
        </w:rPr>
        <w:t xml:space="preserve">. </w:t>
      </w:r>
      <w:r w:rsidRPr="007A7ECD">
        <w:rPr>
          <w:rFonts w:ascii="Calibri" w:hAnsi="Calibri" w:cs="Calibri"/>
          <w:b/>
          <w:bCs/>
          <w:sz w:val="24"/>
          <w:szCs w:val="24"/>
        </w:rPr>
        <w:t xml:space="preserve">Early Intervention: </w:t>
      </w:r>
    </w:p>
    <w:p w14:paraId="7FAC467D" w14:textId="7AD24BC5" w:rsidR="007A7ECD" w:rsidRPr="00090F76" w:rsidRDefault="007A7ECD" w:rsidP="00090F76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090F76">
        <w:rPr>
          <w:rFonts w:ascii="Calibri" w:hAnsi="Calibri" w:cs="Calibri"/>
          <w:b/>
          <w:bCs/>
          <w:sz w:val="24"/>
          <w:szCs w:val="24"/>
        </w:rPr>
        <w:t xml:space="preserve">Risk Identification: </w:t>
      </w:r>
      <w:r w:rsidRPr="00090F76">
        <w:rPr>
          <w:rFonts w:ascii="Calibri" w:hAnsi="Calibri" w:cs="Calibri"/>
          <w:sz w:val="24"/>
          <w:szCs w:val="24"/>
        </w:rPr>
        <w:t xml:space="preserve">Use the API to screen populations in real-time, identifying high-risk individuals early. For instance, patients with high scores driven by features such as advanced age, elevated diabetic-range glucose, and cardiovascular conditions can be prioritized. </w:t>
      </w:r>
    </w:p>
    <w:p w14:paraId="51BD709C" w14:textId="50193911" w:rsidR="007A7ECD" w:rsidRPr="00090F76" w:rsidRDefault="007A7ECD" w:rsidP="00090F76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090F76">
        <w:rPr>
          <w:rFonts w:ascii="Calibri" w:hAnsi="Calibri" w:cs="Calibri"/>
          <w:b/>
          <w:bCs/>
          <w:sz w:val="24"/>
          <w:szCs w:val="24"/>
        </w:rPr>
        <w:t xml:space="preserve">Targeted Lifestyle Interventions: </w:t>
      </w:r>
      <w:r w:rsidRPr="00090F76">
        <w:rPr>
          <w:rFonts w:ascii="Calibri" w:hAnsi="Calibri" w:cs="Calibri"/>
          <w:sz w:val="24"/>
          <w:szCs w:val="24"/>
        </w:rPr>
        <w:t xml:space="preserve">Design intervention programs that focus on modifiable risk factors. For example, individuals with high SHAP contributions from obesity or hypertension should receive immediate lifestyle and medical interventions. </w:t>
      </w:r>
    </w:p>
    <w:p w14:paraId="5823DA16" w14:textId="77777777" w:rsidR="00090F76" w:rsidRDefault="007A7ECD" w:rsidP="007A7ECD">
      <w:pPr>
        <w:rPr>
          <w:rFonts w:ascii="Calibri" w:hAnsi="Calibri" w:cs="Calibri"/>
          <w:sz w:val="24"/>
          <w:szCs w:val="24"/>
        </w:rPr>
      </w:pPr>
      <w:r w:rsidRPr="007A7ECD">
        <w:rPr>
          <w:rFonts w:ascii="Calibri" w:hAnsi="Calibri" w:cs="Calibri"/>
          <w:b/>
          <w:bCs/>
          <w:sz w:val="24"/>
          <w:szCs w:val="24"/>
        </w:rPr>
        <w:t>2</w:t>
      </w:r>
      <w:r w:rsidRPr="007A7ECD">
        <w:rPr>
          <w:rFonts w:ascii="Calibri" w:hAnsi="Calibri" w:cs="Calibri"/>
          <w:sz w:val="24"/>
          <w:szCs w:val="24"/>
        </w:rPr>
        <w:t xml:space="preserve">. </w:t>
      </w:r>
      <w:r w:rsidRPr="007A7ECD">
        <w:rPr>
          <w:rFonts w:ascii="Calibri" w:hAnsi="Calibri" w:cs="Calibri"/>
          <w:b/>
          <w:bCs/>
          <w:sz w:val="24"/>
          <w:szCs w:val="24"/>
        </w:rPr>
        <w:t xml:space="preserve">Personalized Health Recommendations: </w:t>
      </w:r>
    </w:p>
    <w:p w14:paraId="6B95E7BC" w14:textId="235B7571" w:rsidR="007A7ECD" w:rsidRPr="00090F76" w:rsidRDefault="007A7ECD" w:rsidP="00090F76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090F76">
        <w:rPr>
          <w:rFonts w:ascii="Calibri" w:hAnsi="Calibri" w:cs="Calibri"/>
          <w:b/>
          <w:bCs/>
          <w:sz w:val="24"/>
          <w:szCs w:val="24"/>
        </w:rPr>
        <w:t xml:space="preserve">Real-Time Feedback: </w:t>
      </w:r>
      <w:r w:rsidRPr="00090F76">
        <w:rPr>
          <w:rFonts w:ascii="Calibri" w:hAnsi="Calibri" w:cs="Calibri"/>
          <w:sz w:val="24"/>
          <w:szCs w:val="24"/>
        </w:rPr>
        <w:t xml:space="preserve">The risk scoring system provides personalized risk assessments that can be communicated directly to patients. If a patient exhibits high risk due to inactivity (as indicated by SHAP values), tailored exercise regimens can be recommended. </w:t>
      </w:r>
    </w:p>
    <w:p w14:paraId="133C16DA" w14:textId="10539534" w:rsidR="007A7ECD" w:rsidRPr="00090F76" w:rsidRDefault="007A7ECD" w:rsidP="00090F76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090F76">
        <w:rPr>
          <w:rFonts w:ascii="Calibri" w:hAnsi="Calibri" w:cs="Calibri"/>
          <w:b/>
          <w:bCs/>
          <w:sz w:val="24"/>
          <w:szCs w:val="24"/>
        </w:rPr>
        <w:t xml:space="preserve">Individualized Care Plans: </w:t>
      </w:r>
      <w:r w:rsidRPr="00090F76">
        <w:rPr>
          <w:rFonts w:ascii="Calibri" w:hAnsi="Calibri" w:cs="Calibri"/>
          <w:sz w:val="24"/>
          <w:szCs w:val="24"/>
        </w:rPr>
        <w:t xml:space="preserve">Physicians can use these personalized risk profiles to develop customized treatment plans that address each patient's unique risk factors, ensuring that interventions are both efficient and effective. </w:t>
      </w:r>
    </w:p>
    <w:p w14:paraId="597C3DA2" w14:textId="77777777" w:rsidR="00090F76" w:rsidRDefault="007A7ECD" w:rsidP="007A7ECD">
      <w:pPr>
        <w:rPr>
          <w:rFonts w:ascii="Calibri" w:hAnsi="Calibri" w:cs="Calibri"/>
          <w:sz w:val="24"/>
          <w:szCs w:val="24"/>
        </w:rPr>
      </w:pPr>
      <w:r w:rsidRPr="007A7ECD">
        <w:rPr>
          <w:rFonts w:ascii="Calibri" w:hAnsi="Calibri" w:cs="Calibri"/>
          <w:b/>
          <w:bCs/>
          <w:sz w:val="24"/>
          <w:szCs w:val="24"/>
        </w:rPr>
        <w:t>3</w:t>
      </w:r>
      <w:r w:rsidRPr="007A7ECD">
        <w:rPr>
          <w:rFonts w:ascii="Calibri" w:hAnsi="Calibri" w:cs="Calibri"/>
          <w:sz w:val="24"/>
          <w:szCs w:val="24"/>
        </w:rPr>
        <w:t xml:space="preserve">. </w:t>
      </w:r>
      <w:r w:rsidRPr="007A7ECD">
        <w:rPr>
          <w:rFonts w:ascii="Calibri" w:hAnsi="Calibri" w:cs="Calibri"/>
          <w:b/>
          <w:bCs/>
          <w:sz w:val="24"/>
          <w:szCs w:val="24"/>
        </w:rPr>
        <w:t xml:space="preserve">Community-Level Insights: </w:t>
      </w:r>
    </w:p>
    <w:p w14:paraId="0345709B" w14:textId="6CF3C9E3" w:rsidR="007A7ECD" w:rsidRPr="00090F76" w:rsidRDefault="007A7ECD" w:rsidP="00090F76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090F76">
        <w:rPr>
          <w:rFonts w:ascii="Calibri" w:hAnsi="Calibri" w:cs="Calibri"/>
          <w:b/>
          <w:bCs/>
          <w:sz w:val="24"/>
          <w:szCs w:val="24"/>
        </w:rPr>
        <w:t xml:space="preserve">Population Risk Mapping: </w:t>
      </w:r>
      <w:r w:rsidRPr="00090F76">
        <w:rPr>
          <w:rFonts w:ascii="Calibri" w:hAnsi="Calibri" w:cs="Calibri"/>
          <w:sz w:val="24"/>
          <w:szCs w:val="24"/>
        </w:rPr>
        <w:t>Aggregate risk scores from the API to generate geospatial heatmaps of stroke risk</w:t>
      </w:r>
      <w:r w:rsidR="00090F76">
        <w:rPr>
          <w:rFonts w:ascii="Calibri" w:hAnsi="Calibri" w:cs="Calibri"/>
          <w:sz w:val="24"/>
          <w:szCs w:val="24"/>
        </w:rPr>
        <w:t xml:space="preserve"> (provided we have geospatial data)</w:t>
      </w:r>
      <w:r w:rsidRPr="00090F76">
        <w:rPr>
          <w:rFonts w:ascii="Calibri" w:hAnsi="Calibri" w:cs="Calibri"/>
          <w:sz w:val="24"/>
          <w:szCs w:val="24"/>
        </w:rPr>
        <w:t xml:space="preserve">. These maps can identify high-risk communities, guiding public health officials in resource allocation and targeted outreach. </w:t>
      </w:r>
    </w:p>
    <w:p w14:paraId="323352D7" w14:textId="613A8326" w:rsidR="007A7ECD" w:rsidRPr="00D84AF9" w:rsidRDefault="007A7ECD" w:rsidP="00D84AF9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090F76">
        <w:rPr>
          <w:rFonts w:ascii="Calibri" w:hAnsi="Calibri" w:cs="Calibri"/>
          <w:b/>
          <w:bCs/>
          <w:sz w:val="24"/>
          <w:szCs w:val="24"/>
        </w:rPr>
        <w:t xml:space="preserve">Resource Allocation: </w:t>
      </w:r>
      <w:r w:rsidRPr="00090F76">
        <w:rPr>
          <w:rFonts w:ascii="Calibri" w:hAnsi="Calibri" w:cs="Calibri"/>
          <w:sz w:val="24"/>
          <w:szCs w:val="24"/>
        </w:rPr>
        <w:t xml:space="preserve">Public health </w:t>
      </w:r>
      <w:r w:rsidR="00893843">
        <w:rPr>
          <w:rFonts w:ascii="Calibri" w:hAnsi="Calibri" w:cs="Calibri"/>
          <w:sz w:val="24"/>
          <w:szCs w:val="24"/>
        </w:rPr>
        <w:t>organizations like ADPHC</w:t>
      </w:r>
      <w:r w:rsidRPr="00090F76">
        <w:rPr>
          <w:rFonts w:ascii="Calibri" w:hAnsi="Calibri" w:cs="Calibri"/>
          <w:sz w:val="24"/>
          <w:szCs w:val="24"/>
        </w:rPr>
        <w:t xml:space="preserve"> can leverage these insights to design community-wide preventive programs, such as localized screening initiatives and educational campaigns in areas with elevated risk scores. </w:t>
      </w:r>
    </w:p>
    <w:p w14:paraId="44EB252D" w14:textId="77777777" w:rsidR="00D84AF9" w:rsidRDefault="007A7ECD" w:rsidP="007A7ECD">
      <w:pPr>
        <w:rPr>
          <w:rFonts w:ascii="Calibri" w:hAnsi="Calibri" w:cs="Calibri"/>
          <w:sz w:val="24"/>
          <w:szCs w:val="24"/>
        </w:rPr>
      </w:pPr>
      <w:r w:rsidRPr="007A7ECD">
        <w:rPr>
          <w:rFonts w:ascii="Calibri" w:hAnsi="Calibri" w:cs="Calibri"/>
          <w:b/>
          <w:bCs/>
          <w:sz w:val="24"/>
          <w:szCs w:val="24"/>
        </w:rPr>
        <w:t>4</w:t>
      </w:r>
      <w:r w:rsidRPr="007A7ECD">
        <w:rPr>
          <w:rFonts w:ascii="Calibri" w:hAnsi="Calibri" w:cs="Calibri"/>
          <w:sz w:val="24"/>
          <w:szCs w:val="24"/>
        </w:rPr>
        <w:t xml:space="preserve">. </w:t>
      </w:r>
      <w:r w:rsidRPr="007A7ECD">
        <w:rPr>
          <w:rFonts w:ascii="Calibri" w:hAnsi="Calibri" w:cs="Calibri"/>
          <w:b/>
          <w:bCs/>
          <w:sz w:val="24"/>
          <w:szCs w:val="24"/>
        </w:rPr>
        <w:t xml:space="preserve">Integration with NLP &amp; Chatbots for Patient Monitoring: </w:t>
      </w:r>
    </w:p>
    <w:p w14:paraId="75FDD7E5" w14:textId="5A95EE7D" w:rsidR="007A7ECD" w:rsidRPr="00D84AF9" w:rsidRDefault="007A7ECD" w:rsidP="00D84AF9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D84AF9">
        <w:rPr>
          <w:rFonts w:ascii="Calibri" w:hAnsi="Calibri" w:cs="Calibri"/>
          <w:b/>
          <w:bCs/>
          <w:sz w:val="24"/>
          <w:szCs w:val="24"/>
        </w:rPr>
        <w:t xml:space="preserve">Continuous Monitoring: </w:t>
      </w:r>
      <w:r w:rsidRPr="00D84AF9">
        <w:rPr>
          <w:rFonts w:ascii="Calibri" w:hAnsi="Calibri" w:cs="Calibri"/>
          <w:sz w:val="24"/>
          <w:szCs w:val="24"/>
        </w:rPr>
        <w:t xml:space="preserve">Future integration of NLP-powered chatbots with the API can allow for continuous monitoring of patient-reported symptoms and lifestyle </w:t>
      </w:r>
      <w:r w:rsidRPr="00D84AF9">
        <w:rPr>
          <w:rFonts w:ascii="Calibri" w:hAnsi="Calibri" w:cs="Calibri"/>
          <w:sz w:val="24"/>
          <w:szCs w:val="24"/>
        </w:rPr>
        <w:lastRenderedPageBreak/>
        <w:t xml:space="preserve">factors. These chatbots can provide real-time alerts and recommendations based on evolving risk profiles. </w:t>
      </w:r>
    </w:p>
    <w:p w14:paraId="77386E51" w14:textId="62A3BC0D" w:rsidR="007A7ECD" w:rsidRPr="00D47773" w:rsidRDefault="007A7ECD" w:rsidP="00D47773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D84AF9">
        <w:rPr>
          <w:rFonts w:ascii="Calibri" w:hAnsi="Calibri" w:cs="Calibri"/>
          <w:b/>
          <w:bCs/>
          <w:sz w:val="24"/>
          <w:szCs w:val="24"/>
        </w:rPr>
        <w:t xml:space="preserve">Socioeconomic Assessments: </w:t>
      </w:r>
      <w:r w:rsidRPr="00D84AF9">
        <w:rPr>
          <w:rFonts w:ascii="Calibri" w:hAnsi="Calibri" w:cs="Calibri"/>
          <w:sz w:val="24"/>
          <w:szCs w:val="24"/>
        </w:rPr>
        <w:t xml:space="preserve">Chatbots can also assess socio-economic stressors (e.g., financial strain, access to care) that may contribute to stroke risk, ensuring that high-risk patients receive comprehensive, holistic support. </w:t>
      </w:r>
    </w:p>
    <w:p w14:paraId="2B903DBB" w14:textId="77777777" w:rsidR="00D47773" w:rsidRDefault="007A7ECD" w:rsidP="007A7ECD">
      <w:pPr>
        <w:rPr>
          <w:rFonts w:ascii="Calibri" w:hAnsi="Calibri" w:cs="Calibri"/>
          <w:sz w:val="24"/>
          <w:szCs w:val="24"/>
        </w:rPr>
      </w:pPr>
      <w:r w:rsidRPr="007A7ECD">
        <w:rPr>
          <w:rFonts w:ascii="Calibri" w:hAnsi="Calibri" w:cs="Calibri"/>
          <w:b/>
          <w:bCs/>
          <w:sz w:val="24"/>
          <w:szCs w:val="24"/>
        </w:rPr>
        <w:t>5.</w:t>
      </w:r>
      <w:r w:rsidRPr="007A7ECD">
        <w:rPr>
          <w:rFonts w:ascii="Calibri" w:hAnsi="Calibri" w:cs="Calibri"/>
          <w:sz w:val="24"/>
          <w:szCs w:val="24"/>
        </w:rPr>
        <w:t xml:space="preserve"> </w:t>
      </w:r>
      <w:r w:rsidRPr="007A7ECD">
        <w:rPr>
          <w:rFonts w:ascii="Calibri" w:hAnsi="Calibri" w:cs="Calibri"/>
          <w:b/>
          <w:bCs/>
          <w:sz w:val="24"/>
          <w:szCs w:val="24"/>
        </w:rPr>
        <w:t xml:space="preserve">Policy Recommendations Based on Data: </w:t>
      </w:r>
    </w:p>
    <w:p w14:paraId="4AED0CD1" w14:textId="469DB75D" w:rsidR="007A7ECD" w:rsidRPr="00D47773" w:rsidRDefault="007A7ECD" w:rsidP="00D47773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D47773">
        <w:rPr>
          <w:rFonts w:ascii="Calibri" w:hAnsi="Calibri" w:cs="Calibri"/>
          <w:b/>
          <w:bCs/>
          <w:sz w:val="24"/>
          <w:szCs w:val="24"/>
        </w:rPr>
        <w:t xml:space="preserve">Preventive Program Coverage: </w:t>
      </w:r>
      <w:r w:rsidRPr="00D47773">
        <w:rPr>
          <w:rFonts w:ascii="Calibri" w:hAnsi="Calibri" w:cs="Calibri"/>
          <w:sz w:val="24"/>
          <w:szCs w:val="24"/>
        </w:rPr>
        <w:t xml:space="preserve">Advocate for insurance and governmental support for preventive programs that use API-driven risk assessments to target interventions. </w:t>
      </w:r>
    </w:p>
    <w:p w14:paraId="008DF114" w14:textId="25D228A8" w:rsidR="007A7ECD" w:rsidRPr="00D47773" w:rsidRDefault="007A7ECD" w:rsidP="00D47773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D47773">
        <w:rPr>
          <w:rFonts w:ascii="Calibri" w:hAnsi="Calibri" w:cs="Calibri"/>
          <w:b/>
          <w:bCs/>
          <w:sz w:val="24"/>
          <w:szCs w:val="24"/>
        </w:rPr>
        <w:t xml:space="preserve">Public Health Campaigns: </w:t>
      </w:r>
      <w:r w:rsidRPr="00D47773">
        <w:rPr>
          <w:rFonts w:ascii="Calibri" w:hAnsi="Calibri" w:cs="Calibri"/>
          <w:sz w:val="24"/>
          <w:szCs w:val="24"/>
        </w:rPr>
        <w:t xml:space="preserve">Use data on key risk factors (e.g., the impact of early-onset hypertension or non-linear age effects) to inform public health messaging and campaigns, ensuring that they are targeted and evidence-based. </w:t>
      </w:r>
    </w:p>
    <w:p w14:paraId="60663D0B" w14:textId="77777777" w:rsidR="007A7ECD" w:rsidRPr="007A7ECD" w:rsidRDefault="007A7ECD" w:rsidP="007A7ECD">
      <w:pPr>
        <w:rPr>
          <w:rFonts w:ascii="Calibri" w:hAnsi="Calibri" w:cs="Calibri"/>
          <w:b/>
          <w:bCs/>
          <w:sz w:val="36"/>
          <w:szCs w:val="36"/>
        </w:rPr>
      </w:pPr>
      <w:r w:rsidRPr="007A7ECD">
        <w:rPr>
          <w:rFonts w:ascii="Calibri" w:hAnsi="Calibri" w:cs="Calibri"/>
          <w:b/>
          <w:bCs/>
          <w:sz w:val="36"/>
          <w:szCs w:val="36"/>
        </w:rPr>
        <w:t xml:space="preserve">Conclusion </w:t>
      </w:r>
    </w:p>
    <w:p w14:paraId="4D40B25A" w14:textId="253B3183" w:rsidR="007A7ECD" w:rsidRPr="007A7ECD" w:rsidRDefault="00E07640" w:rsidP="007A7EC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</w:t>
      </w:r>
      <w:r w:rsidR="007A7ECD" w:rsidRPr="007A7ECD">
        <w:rPr>
          <w:rFonts w:ascii="Calibri" w:hAnsi="Calibri" w:cs="Calibri"/>
          <w:sz w:val="24"/>
          <w:szCs w:val="24"/>
        </w:rPr>
        <w:t xml:space="preserve"> study demonstrates that a data-driven approach—combining advanced feature engineering</w:t>
      </w:r>
      <w:r w:rsidR="00E21FD6">
        <w:rPr>
          <w:rFonts w:ascii="Calibri" w:hAnsi="Calibri" w:cs="Calibri"/>
          <w:sz w:val="24"/>
          <w:szCs w:val="24"/>
        </w:rPr>
        <w:t xml:space="preserve"> and modelling</w:t>
      </w:r>
      <w:r w:rsidR="007A7ECD" w:rsidRPr="007A7ECD">
        <w:rPr>
          <w:rFonts w:ascii="Calibri" w:hAnsi="Calibri" w:cs="Calibri"/>
          <w:sz w:val="24"/>
          <w:szCs w:val="24"/>
        </w:rPr>
        <w:t xml:space="preserve">, SHAP interpretability, personalized risk scoring, and API integration—can significantly enhance stroke prevention strategies. By moving from generalized guidelines to precise, individualized risk assessments, public health initiatives can: </w:t>
      </w:r>
    </w:p>
    <w:p w14:paraId="417A1D61" w14:textId="7687656E" w:rsidR="003F1D29" w:rsidRPr="003F1D29" w:rsidRDefault="007A7ECD" w:rsidP="003F1D29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3F1D29">
        <w:rPr>
          <w:rFonts w:ascii="Calibri" w:hAnsi="Calibri" w:cs="Calibri"/>
          <w:sz w:val="24"/>
          <w:szCs w:val="24"/>
        </w:rPr>
        <w:t>Identify high-risk individuals early</w:t>
      </w:r>
      <w:r w:rsidR="003F1D29">
        <w:rPr>
          <w:rFonts w:ascii="Calibri" w:hAnsi="Calibri" w:cs="Calibri"/>
          <w:sz w:val="24"/>
          <w:szCs w:val="24"/>
        </w:rPr>
        <w:t>.</w:t>
      </w:r>
    </w:p>
    <w:p w14:paraId="168F6F3A" w14:textId="5D67D3DE" w:rsidR="007A7ECD" w:rsidRPr="003F1D29" w:rsidRDefault="007A7ECD" w:rsidP="003F1D29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3F1D29">
        <w:rPr>
          <w:rFonts w:ascii="Calibri" w:hAnsi="Calibri" w:cs="Calibri"/>
          <w:sz w:val="24"/>
          <w:szCs w:val="24"/>
        </w:rPr>
        <w:t>Provide targeted, personalized interventions</w:t>
      </w:r>
      <w:r w:rsidR="003F1D29">
        <w:rPr>
          <w:rFonts w:ascii="Calibri" w:hAnsi="Calibri" w:cs="Calibri"/>
          <w:sz w:val="24"/>
          <w:szCs w:val="24"/>
        </w:rPr>
        <w:t>.</w:t>
      </w:r>
      <w:r w:rsidRPr="003F1D29">
        <w:rPr>
          <w:rFonts w:ascii="Calibri" w:hAnsi="Calibri" w:cs="Calibri"/>
          <w:sz w:val="24"/>
          <w:szCs w:val="24"/>
        </w:rPr>
        <w:t xml:space="preserve"> </w:t>
      </w:r>
    </w:p>
    <w:p w14:paraId="17AACACE" w14:textId="77943A22" w:rsidR="007A7ECD" w:rsidRPr="003F1D29" w:rsidRDefault="007A7ECD" w:rsidP="003F1D29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3F1D29">
        <w:rPr>
          <w:rFonts w:ascii="Calibri" w:hAnsi="Calibri" w:cs="Calibri"/>
          <w:sz w:val="24"/>
          <w:szCs w:val="24"/>
        </w:rPr>
        <w:t>Optimize resource allocation through real-time population monitoring</w:t>
      </w:r>
      <w:r w:rsidR="003F1D29">
        <w:rPr>
          <w:rFonts w:ascii="Calibri" w:hAnsi="Calibri" w:cs="Calibri"/>
          <w:sz w:val="24"/>
          <w:szCs w:val="24"/>
        </w:rPr>
        <w:t>.</w:t>
      </w:r>
      <w:r w:rsidRPr="003F1D29">
        <w:rPr>
          <w:rFonts w:ascii="Calibri" w:hAnsi="Calibri" w:cs="Calibri"/>
          <w:sz w:val="24"/>
          <w:szCs w:val="24"/>
        </w:rPr>
        <w:t xml:space="preserve"> </w:t>
      </w:r>
    </w:p>
    <w:p w14:paraId="568553B2" w14:textId="7CA0EBDE" w:rsidR="007A7ECD" w:rsidRPr="003F1D29" w:rsidRDefault="007A7ECD" w:rsidP="003F1D29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3F1D29">
        <w:rPr>
          <w:rFonts w:ascii="Calibri" w:hAnsi="Calibri" w:cs="Calibri"/>
          <w:sz w:val="24"/>
          <w:szCs w:val="24"/>
        </w:rPr>
        <w:t xml:space="preserve">Support proactive public health policies. </w:t>
      </w:r>
    </w:p>
    <w:p w14:paraId="094D6E4F" w14:textId="067AD95F" w:rsidR="00587FF3" w:rsidRPr="007A7ECD" w:rsidRDefault="007A7ECD" w:rsidP="007A7ECD">
      <w:pPr>
        <w:rPr>
          <w:rFonts w:ascii="Calibri" w:hAnsi="Calibri" w:cs="Calibri"/>
          <w:sz w:val="24"/>
          <w:szCs w:val="24"/>
        </w:rPr>
      </w:pPr>
      <w:r w:rsidRPr="007A7ECD">
        <w:rPr>
          <w:rFonts w:ascii="Calibri" w:hAnsi="Calibri" w:cs="Calibri"/>
          <w:b/>
          <w:bCs/>
          <w:sz w:val="24"/>
          <w:szCs w:val="24"/>
        </w:rPr>
        <w:t xml:space="preserve">Future Directions: </w:t>
      </w:r>
      <w:r w:rsidRPr="007A7ECD">
        <w:rPr>
          <w:rFonts w:ascii="Calibri" w:hAnsi="Calibri" w:cs="Calibri"/>
          <w:sz w:val="24"/>
          <w:szCs w:val="24"/>
        </w:rPr>
        <w:t>Next steps include expanding the API to incorporate NLP-powered chatbots for continuous patient monitoring and integrating longitudinal data to refine dynamic risk models. Such innovations promise to further shift stroke prevention from a reactive to a proactive paradigm, ultimately reducing the burden of stroke.</w:t>
      </w:r>
    </w:p>
    <w:sectPr w:rsidR="00587FF3" w:rsidRPr="007A7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71A43"/>
    <w:multiLevelType w:val="hybridMultilevel"/>
    <w:tmpl w:val="44641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315DB"/>
    <w:multiLevelType w:val="hybridMultilevel"/>
    <w:tmpl w:val="EB0CB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45A6C"/>
    <w:multiLevelType w:val="hybridMultilevel"/>
    <w:tmpl w:val="71BCD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21570"/>
    <w:multiLevelType w:val="hybridMultilevel"/>
    <w:tmpl w:val="70E81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108B5"/>
    <w:multiLevelType w:val="hybridMultilevel"/>
    <w:tmpl w:val="0D688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13B22"/>
    <w:multiLevelType w:val="hybridMultilevel"/>
    <w:tmpl w:val="96860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64103"/>
    <w:multiLevelType w:val="hybridMultilevel"/>
    <w:tmpl w:val="29B46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144E0"/>
    <w:multiLevelType w:val="hybridMultilevel"/>
    <w:tmpl w:val="A9CED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63B63"/>
    <w:multiLevelType w:val="hybridMultilevel"/>
    <w:tmpl w:val="996A1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E0BBF"/>
    <w:multiLevelType w:val="hybridMultilevel"/>
    <w:tmpl w:val="C20AA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998901">
    <w:abstractNumId w:val="9"/>
  </w:num>
  <w:num w:numId="2" w16cid:durableId="1355377101">
    <w:abstractNumId w:val="3"/>
  </w:num>
  <w:num w:numId="3" w16cid:durableId="1562788523">
    <w:abstractNumId w:val="5"/>
  </w:num>
  <w:num w:numId="4" w16cid:durableId="1658486538">
    <w:abstractNumId w:val="7"/>
  </w:num>
  <w:num w:numId="5" w16cid:durableId="1412124240">
    <w:abstractNumId w:val="0"/>
  </w:num>
  <w:num w:numId="6" w16cid:durableId="1900747798">
    <w:abstractNumId w:val="2"/>
  </w:num>
  <w:num w:numId="7" w16cid:durableId="1891648368">
    <w:abstractNumId w:val="6"/>
  </w:num>
  <w:num w:numId="8" w16cid:durableId="1949048427">
    <w:abstractNumId w:val="1"/>
  </w:num>
  <w:num w:numId="9" w16cid:durableId="175118061">
    <w:abstractNumId w:val="4"/>
  </w:num>
  <w:num w:numId="10" w16cid:durableId="16405680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57"/>
    <w:rsid w:val="00090F76"/>
    <w:rsid w:val="002719B2"/>
    <w:rsid w:val="00282C20"/>
    <w:rsid w:val="003F1D29"/>
    <w:rsid w:val="0045101F"/>
    <w:rsid w:val="004652B6"/>
    <w:rsid w:val="00484B57"/>
    <w:rsid w:val="00587FF3"/>
    <w:rsid w:val="005B106A"/>
    <w:rsid w:val="0072649E"/>
    <w:rsid w:val="007A7ECD"/>
    <w:rsid w:val="00893843"/>
    <w:rsid w:val="00A5265B"/>
    <w:rsid w:val="00C207E4"/>
    <w:rsid w:val="00CD1976"/>
    <w:rsid w:val="00CF19BC"/>
    <w:rsid w:val="00D47773"/>
    <w:rsid w:val="00D84AF9"/>
    <w:rsid w:val="00D950A8"/>
    <w:rsid w:val="00E07640"/>
    <w:rsid w:val="00E21FD6"/>
    <w:rsid w:val="00EC2140"/>
    <w:rsid w:val="00EC5246"/>
    <w:rsid w:val="00F9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F99A"/>
  <w15:chartTrackingRefBased/>
  <w15:docId w15:val="{27493B3C-D6F5-49CE-8FBC-15ACC11C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B5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B5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B5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B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B5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B5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B5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B5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B5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B5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B5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968</Words>
  <Characters>5523</Characters>
  <Application>Microsoft Office Word</Application>
  <DocSecurity>0</DocSecurity>
  <Lines>46</Lines>
  <Paragraphs>12</Paragraphs>
  <ScaleCrop>false</ScaleCrop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Chikmagalur Prasanna Kumar</dc:creator>
  <cp:keywords/>
  <dc:description/>
  <cp:lastModifiedBy>Nikhil Chikmagalur Prasanna Kumar</cp:lastModifiedBy>
  <cp:revision>34</cp:revision>
  <dcterms:created xsi:type="dcterms:W3CDTF">2025-03-05T10:20:00Z</dcterms:created>
  <dcterms:modified xsi:type="dcterms:W3CDTF">2025-03-05T10:37:00Z</dcterms:modified>
</cp:coreProperties>
</file>