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840"/>
        <w:gridCol w:w="3840"/>
        <w:gridCol w:w="3840"/>
      </w:tblGrid>
      <w:tr>
        <w:tc>
          <w:tcPr>
            <w:tcW w:type="dxa" w:w="3456"/>
            <w:vMerge w:val="restart"/>
          </w:tcPr>
          <w:p/>
          <w:p>
            <w:pPr>
              <w:spacing w:befor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94560" cy="92846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9284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456"/>
            </w:tblGrid>
            <w:tr>
              <w:tc>
                <w:tcPr>
                  <w:tcW w:type="dxa" w:w="3456"/>
                  <w:shd w:val="clear" w:fill="0066cc"/>
                </w:tcPr>
                <w:p/>
                <w:p>
                  <w:pPr>
                    <w:spacing w:after="120"/>
                    <w:jc w:val="center"/>
                  </w:pPr>
                  <w:r>
                    <w:rPr>
                      <w:rFonts w:ascii="Aptos" w:hAnsi="Aptos"/>
                      <w:b/>
                      <w:color w:val="FFFFFF"/>
                      <w:sz w:val="28"/>
                      <w:u w:val="single"/>
                    </w:rPr>
                    <w:t>KANDACE LOUDOR</w:t>
                  </w:r>
                </w:p>
                <w:p>
                  <w:pPr>
                    <w:spacing w:after="400"/>
                    <w:jc w:val="center"/>
                  </w:pPr>
                  <w:r>
                    <w:rPr>
                      <w:color w:val="FFFFFF"/>
                    </w:rPr>
                    <w:t xml:space="preserve">✉️ </w:t>
                  </w:r>
                  <w:r>
                    <w:rPr>
                      <w:rFonts w:ascii="Aptos" w:hAnsi="Aptos"/>
                      <w:color w:val="FFFFFF"/>
                      <w:sz w:val="18"/>
                    </w:rPr>
                    <w:t>kloudor@email.com</w:t>
                  </w:r>
                </w:p>
                <w:p>
                  <w:pPr>
                    <w:ind w:right="144"/>
                    <w:jc w:val="center"/>
                  </w:pPr>
                  <w:r>
                    <w:rPr>
                      <w:b/>
                      <w:color w:val="FFFFFF"/>
                      <w:sz w:val="7"/>
                    </w:rPr>
                    <w:t>________________________________________________________________________________________________________________________</w:t>
                  </w:r>
                </w:p>
                <w:p>
                  <w:pPr>
                    <w:spacing w:after="40"/>
                    <w:jc w:val="center"/>
                  </w:pPr>
                  <w:r>
                    <w:rPr>
                      <w:rFonts w:ascii="Aptos" w:hAnsi="Aptos"/>
                      <w:b/>
                      <w:color w:val="FFFFFF"/>
                      <w:sz w:val="24"/>
                      <w:u w:val="single"/>
                    </w:rPr>
                    <w:t>EDUCATION</w:t>
                  </w:r>
                </w:p>
                <w:p>
                  <w:pPr>
                    <w:spacing w:after="240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B.S.</w:t>
                    <w:br/>
                  </w:r>
                  <w:r>
                    <w:rPr>
                      <w:rFonts w:ascii="Aptos" w:hAnsi="Aptos"/>
                      <w:color w:val="FFFFFF"/>
                      <w:sz w:val="20"/>
                    </w:rPr>
                    <w:t>Rutgers University</w:t>
                    <w:br/>
                  </w:r>
                  <w:r>
                    <w:rPr>
                      <w:rFonts w:ascii="Aptos" w:hAnsi="Aptos"/>
                      <w:color w:val="FFFFFF"/>
                      <w:sz w:val="20"/>
                    </w:rPr>
                    <w:t>New Brunswick, NJ</w:t>
                    <w:br/>
                  </w:r>
                  <w:r>
                    <w:rPr>
                      <w:rFonts w:ascii="Aptos" w:hAnsi="Aptos"/>
                      <w:color w:val="FFFFFF"/>
                      <w:sz w:val="20"/>
                    </w:rPr>
                    <w:t>September 2011 - April 2015</w:t>
                  </w:r>
                </w:p>
                <w:p>
                  <w:pPr>
                    <w:ind w:right="144"/>
                    <w:jc w:val="center"/>
                  </w:pPr>
                  <w:r>
                    <w:rPr>
                      <w:b/>
                      <w:color w:val="FFFFFF"/>
                      <w:sz w:val="7"/>
                    </w:rPr>
                    <w:t>________________________________________________________________________________________________________________________</w:t>
                  </w:r>
                </w:p>
                <w:p>
                  <w:pPr>
                    <w:spacing w:after="40"/>
                    <w:jc w:val="center"/>
                  </w:pPr>
                  <w:r>
                    <w:rPr>
                      <w:rFonts w:ascii="Aptos" w:hAnsi="Aptos"/>
                      <w:b/>
                      <w:color w:val="FFFFFF"/>
                      <w:sz w:val="24"/>
                      <w:u w:val="single"/>
                    </w:rPr>
                    <w:t>SKILLS</w:t>
                  </w:r>
                </w:p>
                <w:p>
                  <w:pPr>
                    <w:pStyle w:val="ListBullet"/>
                    <w:spacing w:after="40" w:before="40"/>
                    <w:ind w:left="648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Python</w:t>
                  </w:r>
                </w:p>
                <w:p>
                  <w:pPr>
                    <w:pStyle w:val="ListBullet"/>
                    <w:spacing w:after="40" w:before="40"/>
                    <w:ind w:left="648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SQL</w:t>
                  </w:r>
                </w:p>
                <w:p>
                  <w:pPr>
                    <w:pStyle w:val="ListBullet"/>
                    <w:spacing w:after="40" w:before="40"/>
                    <w:ind w:left="648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Git</w:t>
                  </w:r>
                </w:p>
                <w:p>
                  <w:pPr>
                    <w:pStyle w:val="ListBullet"/>
                    <w:spacing w:after="40" w:before="40"/>
                    <w:ind w:left="648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Time Series Forecasting</w:t>
                  </w:r>
                </w:p>
                <w:p>
                  <w:pPr>
                    <w:pStyle w:val="ListBullet"/>
                    <w:spacing w:after="40" w:before="40"/>
                    <w:ind w:left="648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Productionizing Models</w:t>
                  </w:r>
                </w:p>
                <w:p>
                  <w:pPr>
                    <w:pStyle w:val="ListBullet"/>
                    <w:spacing w:after="40" w:before="40"/>
                    <w:ind w:left="648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Recommendation Engines</w:t>
                  </w:r>
                </w:p>
                <w:p>
                  <w:pPr>
                    <w:pStyle w:val="ListBullet"/>
                    <w:spacing w:after="40" w:before="40"/>
                    <w:ind w:left="648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Customer Segmentation</w:t>
                  </w:r>
                </w:p>
                <w:p>
                  <w:pPr>
                    <w:pStyle w:val="ListBullet"/>
                    <w:spacing w:after="40" w:before="40"/>
                    <w:ind w:left="648"/>
                  </w:pPr>
                  <w:r>
                    <w:rPr>
                      <w:rFonts w:ascii="Aptos" w:hAnsi="Aptos"/>
                      <w:color w:val="FFFFFF"/>
                      <w:sz w:val="20"/>
                    </w:rPr>
                    <w:t>AWS</w:t>
                  </w:r>
                </w:p>
                <w:p>
                  <w:pPr>
                    <w:spacing w:after="240"/>
                  </w:pPr>
                </w:p>
                <w:p>
                  <w:pPr>
                    <w:ind w:right="144"/>
                    <w:jc w:val="center"/>
                  </w:pPr>
                  <w:r>
                    <w:rPr>
                      <w:b/>
                      <w:color w:val="FFFFFF"/>
                      <w:sz w:val="7"/>
                    </w:rPr>
                    <w:t>________________________________________________________________________________________________________________________</w:t>
                  </w:r>
                </w:p>
                <w:p>
                  <w:pPr>
                    <w:spacing w:after="40"/>
                    <w:jc w:val="center"/>
                  </w:pPr>
                  <w:r>
                    <w:rPr>
                      <w:rFonts w:ascii="Aptos" w:hAnsi="Aptos"/>
                      <w:b/>
                      <w:color w:val="FFFFFF"/>
                      <w:sz w:val="24"/>
                      <w:u w:val="single"/>
                    </w:rPr>
                    <w:t>CERTIFICATIONS</w:t>
                  </w:r>
                </w:p>
                <w:p>
                  <w:pPr>
                    <w:spacing w:after="20"/>
                    <w:jc w:val="left"/>
                  </w:pPr>
                  <w:r>
                    <w:rPr>
                      <w:rFonts w:ascii="Aptos" w:hAnsi="Aptos"/>
                      <w:color w:val="FFFFFF"/>
                      <w:sz w:val="18"/>
                    </w:rPr>
                    <w:t>GEN AI</w:t>
                  </w:r>
                </w:p>
                <w:p>
                  <w:pPr>
                    <w:spacing w:after="20"/>
                    <w:jc w:val="left"/>
                  </w:pPr>
                  <w:r>
                    <w:rPr>
                      <w:rFonts w:ascii="Aptos" w:hAnsi="Aptos"/>
                      <w:color w:val="FFFFFF"/>
                      <w:sz w:val="18"/>
                    </w:rPr>
                    <w:t>Azure</w:t>
                  </w:r>
                </w:p>
              </w:tc>
            </w:tr>
          </w:tbl>
          <w:p/>
        </w:tc>
        <w:tc>
          <w:tcPr>
            <w:tcW w:type="dxa" w:w="216"/>
            <w:vMerge w:val="restart"/>
            <w:tcBorders/>
          </w:tcPr>
          <w:p/>
        </w:tc>
        <w:tc>
          <w:tcPr>
            <w:tcW w:type="dxa" w:w="7488"/>
          </w:tcPr>
          <w:p/>
          <w:p>
            <w:pPr>
              <w:spacing w:after="40"/>
              <w:jc w:val="left"/>
            </w:pPr>
            <w:r>
              <w:rPr>
                <w:rFonts w:ascii="Aptos" w:hAnsi="Aptos"/>
                <w:b/>
                <w:color w:val="0066CC"/>
                <w:sz w:val="44"/>
                <w:u w:val="single"/>
              </w:rPr>
              <w:t>PROFILE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488"/>
            </w:tblGrid>
            <w:tr>
              <w:tc>
                <w:tcPr>
                  <w:tcW w:type="dxa" w:w="7488"/>
                  <w:tcBorders>
                    <w:top w:val="single" w:sz="8" w:color="000000"/>
                    <w:bottom w:val="single" w:sz="8" w:color="000000"/>
                    <w:left w:val="single" w:sz="8" w:color="000000"/>
                    <w:right w:val="single" w:sz="8" w:color="000000"/>
                  </w:tcBorders>
                  <w:tcMar>
                    <w:top w:w="100" w:type="dxa"/>
                    <w:start w:w="100" w:type="dxa"/>
                    <w:bottom w:w="100" w:type="dxa"/>
                    <w:end w:w="100" w:type="dxa"/>
                  </w:tcMar>
                </w:tcPr>
                <w:p/>
                <w:p>
                  <w:pPr>
                    <w:spacing w:after="0"/>
                  </w:pPr>
                  <w:r>
                    <w:rPr>
                      <w:rFonts w:ascii="Aptos" w:hAnsi="Aptos"/>
                      <w:sz w:val="22"/>
                    </w:rPr>
                    <w:t>BBBBBBBBBBBBBBBBBBBBBBBBBBBBBBBBBBB</w:t>
                  </w:r>
                </w:p>
              </w:tc>
            </w:tr>
          </w:tbl>
          <w:p/>
        </w:tc>
      </w:tr>
      <w:tr>
        <w:trPr>
          <w:trHeight w:hRule="atLeast" w:val="10080"/>
        </w:trPr>
        <w:tc>
          <w:tcPr>
            <w:tcW w:type="dxa" w:w="3840"/>
            <w:vMerge/>
          </w:tcPr>
          <w:p/>
        </w:tc>
        <w:tc>
          <w:tcPr>
            <w:tcW w:type="dxa" w:w="3840"/>
            <w:vMerge/>
          </w:tcPr>
          <w:p/>
        </w:tc>
        <w:tc>
          <w:tcPr>
            <w:tcW w:type="dxa" w:w="7488"/>
          </w:tcPr>
          <w:p/>
          <w:p>
            <w:pPr>
              <w:spacing w:after="40"/>
              <w:jc w:val="left"/>
            </w:pPr>
            <w:r>
              <w:rPr>
                <w:rFonts w:ascii="Aptos" w:hAnsi="Aptos"/>
                <w:b/>
                <w:color w:val="0066CC"/>
                <w:sz w:val="44"/>
                <w:u w:val="single"/>
              </w:rPr>
              <w:t>PROFESSIONAL EXPERIENCE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7488"/>
            </w:tblGrid>
            <w:tr>
              <w:trPr>
                <w:trHeight w:hRule="atLeast" w:val="10080"/>
              </w:trPr>
              <w:tc>
                <w:tcPr>
                  <w:tcW w:type="dxa" w:w="7488"/>
                  <w:vAlign w:val="top"/>
                  <w:tcBorders>
                    <w:top w:val="single" w:sz="8" w:color="000000"/>
                    <w:bottom w:val="single" w:sz="8" w:color="000000"/>
                    <w:left w:val="single" w:sz="8" w:color="000000"/>
                    <w:right w:val="single" w:sz="8" w:color="000000"/>
                  </w:tcBorders>
                  <w:tcMar>
                    <w:top w:w="0" w:type="dxa"/>
                    <w:start w:w="100" w:type="dxa"/>
                    <w:bottom w:w="0" w:type="dxa"/>
                    <w:end w:w="0" w:type="dxa"/>
                  </w:tcMar>
                </w:tcPr>
                <w:p/>
                <w:tbl>
                  <w:tblPr>
                    <w:tblW w:type="auto" w:w="0"/>
                    <w:tblLayout w:type="autofit"/>
                    <w:tblLook w:firstColumn="1" w:firstRow="1" w:lastColumn="0" w:lastRow="0" w:noHBand="0" w:noVBand="1" w:val="04A0"/>
                  </w:tblPr>
                  <w:tblGrid>
                    <w:gridCol w:w="3744"/>
                    <w:gridCol w:w="3744"/>
                  </w:tblGrid>
                  <w:tr>
                    <w:tc>
                      <w:tcPr>
                        <w:tcW w:type="dxa" w:w="5040"/>
                      </w:tcPr>
                      <w:p/>
                      <w:p>
                        <w:pPr>
                          <w:ind w:left="0" w:firstLine="0"/>
                        </w:pPr>
                        <w:r>
                          <w:rPr>
                            <w:rFonts w:ascii="Aptos" w:hAnsi="Aptos"/>
                            <w:b/>
                            <w:i/>
                            <w:sz w:val="22"/>
                          </w:rPr>
                          <w:t>Data Scientist</w:t>
                        </w:r>
                        <w:r>
                          <w:rPr>
                            <w:rFonts w:ascii="Aptos" w:hAnsi="Aptos"/>
                            <w:b/>
                            <w:i/>
                            <w:sz w:val="20"/>
                          </w:rPr>
                          <w:t xml:space="preserve"> at Grubhub</w:t>
                        </w:r>
                      </w:p>
                    </w:tc>
                    <w:tc>
                      <w:tcPr>
                        <w:tcW w:type="dxa" w:w="3600"/>
                      </w:tcPr>
                      <w:p/>
                      <w:p>
                        <w:pPr>
                          <w:jc w:val="left"/>
                        </w:pPr>
                        <w:r>
                          <w:rPr>
                            <w:rFonts w:ascii="Aptos" w:hAnsi="Aptos"/>
                            <w:b/>
                            <w:sz w:val="22"/>
                          </w:rPr>
                          <w:t>(June 2018 - current)</w:t>
                        </w:r>
                      </w:p>
                    </w:tc>
                  </w:tr>
                </w:tbl>
                <w:p/>
                <w:p>
                  <w:pPr>
                    <w:pStyle w:val="ListBullet"/>
                    <w:spacing w:before="0" w:after="0"/>
                    <w:ind w:left="1080"/>
                  </w:pPr>
                  <w:r>
                    <w:rPr>
                      <w:rFonts w:ascii="Roboto" w:hAnsi="Roboto"/>
                    </w:rPr>
                    <w:t>Deployed a recommendation engine to production to conditionally recommend other menu items based on past order history, increasing average order size by 7%</w:t>
                  </w:r>
                </w:p>
                <w:p>
                  <w:pPr>
                    <w:pStyle w:val="ListBullet"/>
                    <w:spacing w:before="0" w:after="0"/>
                    <w:ind w:left="1080"/>
                  </w:pPr>
                  <w:r>
                    <w:rPr>
                      <w:rFonts w:ascii="Roboto" w:hAnsi="Roboto"/>
                    </w:rPr>
                    <w:t>Implemented various time series forecasting techniques to predict surge in orders, lowering customer wait by 10 minutes</w:t>
                  </w:r>
                </w:p>
                <w:p>
                  <w:pPr>
                    <w:pStyle w:val="ListBullet"/>
                    <w:spacing w:before="0" w:after="0"/>
                    <w:ind w:left="1080"/>
                  </w:pPr>
                  <w:r>
                    <w:rPr>
                      <w:rFonts w:ascii="Roboto" w:hAnsi="Roboto"/>
                    </w:rPr>
                    <w:t>Designed a model in a pilot to increase incentives for drivers during peak hours, increasing driver availability by 22%</w:t>
                  </w:r>
                </w:p>
                <w:p>
                  <w:pPr>
                    <w:pStyle w:val="ListBullet"/>
                    <w:spacing w:before="0" w:after="0"/>
                    <w:ind w:left="1080"/>
                  </w:pPr>
                  <w:r>
                    <w:rPr>
                      <w:rFonts w:ascii="Roboto" w:hAnsi="Roboto"/>
                    </w:rPr>
                    <w:t>Led a team of 3 data scientist to model the ordering process 5 unique ways, reported results, and made recommendations to increase order output by 9%</w:t>
                  </w:r>
                </w:p>
              </w:tc>
            </w:tr>
          </w:tbl>
          <w:p/>
        </w:tc>
      </w:tr>
    </w:tbl>
    <w:p>
      <w:r>
        <w:br w:type="page"/>
      </w:r>
    </w:p>
    <w:p>
      <w:pPr>
        <w:spacing w:after="40"/>
        <w:jc w:val="left"/>
      </w:pPr>
      <w:r>
        <w:rPr>
          <w:rFonts w:ascii="Aptos" w:hAnsi="Aptos"/>
          <w:b/>
          <w:color w:val="0066CC"/>
          <w:sz w:val="44"/>
          <w:u w:val="single"/>
        </w:rPr>
        <w:t>PROFESSIONAL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1376"/>
      </w:tblGrid>
      <w:tr>
        <w:trPr>
          <w:trHeight w:hRule="atLeast" w:val="13248"/>
        </w:trPr>
        <w:tc>
          <w:tcPr>
            <w:tcW w:type="dxa" w:w="11520"/>
            <w:vAlign w:val="top"/>
            <w:tcBorders>
              <w:top w:val="single" w:sz="8" w:color="000000"/>
              <w:bottom w:val="single" w:sz="8" w:color="000000"/>
              <w:left w:val="single" w:sz="8" w:color="000000"/>
              <w:right w:val="single" w:sz="8" w:color="000000"/>
            </w:tcBorders>
            <w:tcMar>
              <w:top w:w="100" w:type="dxa"/>
              <w:start w:w="160" w:type="dxa"/>
              <w:bottom w:w="100" w:type="dxa"/>
              <w:end w:w="160" w:type="dxa"/>
            </w:tcMar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5760"/>
              <w:gridCol w:w="5760"/>
            </w:tblGrid>
            <w:tr>
              <w:tc>
                <w:tcPr>
                  <w:tcW w:type="dxa" w:w="5040"/>
                </w:tcPr>
                <w:p/>
                <w:p>
                  <w:pPr>
                    <w:ind w:left="0" w:firstLine="0"/>
                  </w:pPr>
                  <w:r>
                    <w:rPr>
                      <w:rFonts w:ascii="Aptos" w:hAnsi="Aptos"/>
                      <w:b/>
                      <w:i/>
                      <w:sz w:val="22"/>
                    </w:rPr>
                    <w:t>Data Scientist</w:t>
                  </w:r>
                  <w:r>
                    <w:rPr>
                      <w:rFonts w:ascii="Aptos" w:hAnsi="Aptos"/>
                      <w:b/>
                      <w:i/>
                      <w:sz w:val="20"/>
                    </w:rPr>
                    <w:t xml:space="preserve"> at Spectrix Analytical Services</w:t>
                  </w:r>
                </w:p>
              </w:tc>
              <w:tc>
                <w:tcPr>
                  <w:tcW w:type="dxa" w:w="3600"/>
                </w:tcPr>
                <w:p/>
                <w:p>
                  <w:pPr>
                    <w:jc w:val="left"/>
                  </w:pPr>
                  <w:r>
                    <w:rPr>
                      <w:rFonts w:ascii="Aptos" w:hAnsi="Aptos"/>
                      <w:b/>
                      <w:sz w:val="22"/>
                    </w:rPr>
                    <w:t>(March 2016 - June 2018)</w:t>
                  </w:r>
                </w:p>
              </w:tc>
            </w:tr>
          </w:tbl>
          <w:p/>
          <w:p>
            <w:pPr>
              <w:pStyle w:val="ListBullet"/>
              <w:spacing w:before="0" w:after="0"/>
              <w:ind w:left="1080"/>
            </w:pPr>
            <w:r>
              <w:rPr>
                <w:rFonts w:ascii="Roboto" w:hAnsi="Roboto"/>
              </w:rPr>
              <w:t>Built a customer attrition random forest model that improved monthly retention by 12 basis points for clients likely to opt-out by providing relevant product features for them</w:t>
            </w:r>
          </w:p>
          <w:p>
            <w:pPr>
              <w:pStyle w:val="ListBullet"/>
              <w:spacing w:before="0" w:after="0"/>
              <w:ind w:left="1080"/>
            </w:pPr>
            <w:r>
              <w:rPr>
                <w:rFonts w:ascii="Roboto" w:hAnsi="Roboto"/>
              </w:rPr>
              <w:t>Coordinated with the product and marketing teams to determine what kind of client interactions resulted in maximized service opt-ins, increasing conversions by 18%</w:t>
            </w:r>
          </w:p>
          <w:p>
            <w:pPr>
              <w:pStyle w:val="ListBullet"/>
              <w:spacing w:before="0" w:after="0"/>
              <w:ind w:left="1080"/>
            </w:pPr>
            <w:r>
              <w:rPr>
                <w:rFonts w:ascii="Roboto" w:hAnsi="Roboto"/>
              </w:rPr>
              <w:t>Partnered with product team to create a production recommendation engine in Python that improved the length on- page for users with $225K in incremental annual revenue</w:t>
            </w:r>
          </w:p>
          <w:p>
            <w:pPr>
              <w:pStyle w:val="ListBullet"/>
              <w:spacing w:before="0" w:after="0"/>
              <w:ind w:left="1080"/>
            </w:pPr>
            <w:r>
              <w:rPr>
                <w:rFonts w:ascii="Roboto" w:hAnsi="Roboto"/>
              </w:rPr>
              <w:t>Compiled and analyzed data surrounding the prototypes for a prosthesis, which saved over $1M in its creation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5760"/>
              <w:gridCol w:w="5760"/>
            </w:tblGrid>
            <w:tr>
              <w:tc>
                <w:tcPr>
                  <w:tcW w:type="dxa" w:w="5040"/>
                </w:tcPr>
                <w:p/>
                <w:p>
                  <w:pPr>
                    <w:ind w:left="0" w:firstLine="0"/>
                  </w:pPr>
                  <w:r>
                    <w:rPr>
                      <w:rFonts w:ascii="Aptos" w:hAnsi="Aptos"/>
                      <w:b/>
                      <w:i/>
                      <w:sz w:val="22"/>
                    </w:rPr>
                    <w:t>Entry-Level Data Analyst</w:t>
                  </w:r>
                  <w:r>
                    <w:rPr>
                      <w:rFonts w:ascii="Aptos" w:hAnsi="Aptos"/>
                      <w:b/>
                      <w:i/>
                      <w:sz w:val="20"/>
                    </w:rPr>
                    <w:t xml:space="preserve"> at Avenica</w:t>
                  </w:r>
                </w:p>
              </w:tc>
              <w:tc>
                <w:tcPr>
                  <w:tcW w:type="dxa" w:w="3600"/>
                </w:tcPr>
                <w:p/>
                <w:p>
                  <w:pPr>
                    <w:jc w:val="left"/>
                  </w:pPr>
                  <w:r>
                    <w:rPr>
                      <w:rFonts w:ascii="Aptos" w:hAnsi="Aptos"/>
                      <w:b/>
                      <w:sz w:val="22"/>
                    </w:rPr>
                    <w:t>(April 2015 - March 2016)</w:t>
                  </w:r>
                </w:p>
              </w:tc>
            </w:tr>
          </w:tbl>
          <w:p/>
          <w:p>
            <w:pPr>
              <w:pStyle w:val="ListBullet"/>
              <w:spacing w:before="0" w:after="0"/>
              <w:ind w:left="1080"/>
            </w:pPr>
            <w:r>
              <w:rPr>
                <w:rFonts w:ascii="Roboto" w:hAnsi="Roboto"/>
              </w:rPr>
              <w:t>Collaborated with product managers to perform cohort analysis that identified an opportunity to reduce pricing by 21% for a segment of users to boost yearly revenue by $560,000</w:t>
            </w:r>
          </w:p>
          <w:p>
            <w:pPr>
              <w:pStyle w:val="ListBullet"/>
              <w:spacing w:before="0" w:after="0"/>
              <w:ind w:left="1080"/>
            </w:pPr>
            <w:r>
              <w:rPr>
                <w:rFonts w:ascii="Roboto" w:hAnsi="Roboto"/>
              </w:rPr>
              <w:t>Constructed operational reporting in Tableau to improve scheduling contractors, saving $90,000 in the annual budget</w:t>
            </w:r>
          </w:p>
          <w:p>
            <w:pPr>
              <w:pStyle w:val="ListBullet"/>
              <w:spacing w:before="0" w:after="0"/>
              <w:ind w:left="1080"/>
            </w:pPr>
            <w:r>
              <w:rPr>
                <w:rFonts w:ascii="Roboto" w:hAnsi="Roboto"/>
              </w:rPr>
              <w:t>Implemented a long-term pricing experiment that improved customer lifetime value by 23%</w:t>
            </w:r>
          </w:p>
          <w:p>
            <w:pPr>
              <w:pStyle w:val="ListBullet"/>
              <w:spacing w:before="0" w:after="0"/>
              <w:ind w:left="1080"/>
            </w:pPr>
            <w:r>
              <w:rPr>
                <w:rFonts w:ascii="Roboto" w:hAnsi="Roboto"/>
              </w:rPr>
              <w:t>Ran, submitted, and reported on monthly client enrollments, services opted in for, and the employees assigned to clients</w:t>
            </w:r>
          </w:p>
        </w:tc>
      </w:tr>
    </w:tbl>
    <w:sectPr w:rsidR="00FC693F" w:rsidRPr="0006063C" w:rsidSect="00034616">
      <w:pgSz w:w="12240" w:h="15840"/>
      <w:pgMar w:top="720" w:right="360" w:bottom="720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